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1B959" w14:textId="77777777" w:rsidR="0034048C" w:rsidRPr="009E0642" w:rsidRDefault="0034048C" w:rsidP="007613C1">
      <w:pPr>
        <w:framePr w:w="8386" w:h="898" w:hSpace="180" w:wrap="around" w:vAnchor="text" w:hAnchor="page" w:x="2941" w:y="-179"/>
        <w:autoSpaceDE w:val="0"/>
        <w:autoSpaceDN w:val="0"/>
        <w:adjustRightInd w:val="0"/>
        <w:ind w:left="270" w:right="180"/>
        <w:jc w:val="center"/>
        <w:rPr>
          <w:rFonts w:asciiTheme="minorHAnsi" w:hAnsiTheme="minorHAnsi" w:cstheme="minorHAnsi"/>
          <w:b/>
          <w:caps/>
          <w:color w:val="1F4E79" w:themeColor="accent5" w:themeShade="80"/>
          <w:sz w:val="26"/>
          <w:szCs w:val="26"/>
        </w:rPr>
      </w:pPr>
    </w:p>
    <w:p w14:paraId="3FB06C97" w14:textId="2C88A529" w:rsidR="0034048C" w:rsidRPr="009E0642" w:rsidRDefault="0034048C" w:rsidP="007613C1">
      <w:pPr>
        <w:framePr w:w="8386" w:h="898" w:hSpace="180" w:wrap="around" w:vAnchor="text" w:hAnchor="page" w:x="2941" w:y="-179"/>
        <w:autoSpaceDE w:val="0"/>
        <w:autoSpaceDN w:val="0"/>
        <w:adjustRightInd w:val="0"/>
        <w:ind w:left="270" w:right="180"/>
        <w:rPr>
          <w:rFonts w:asciiTheme="minorHAnsi" w:hAnsiTheme="minorHAnsi" w:cstheme="minorHAnsi"/>
          <w:b/>
          <w:bCs/>
          <w:caps/>
          <w:color w:val="1F4E79" w:themeColor="accent5" w:themeShade="80"/>
          <w:sz w:val="26"/>
          <w:szCs w:val="26"/>
        </w:rPr>
      </w:pPr>
      <w:r w:rsidRPr="009E0642">
        <w:rPr>
          <w:rFonts w:asciiTheme="minorHAnsi" w:hAnsiTheme="minorHAnsi" w:cstheme="minorHAnsi"/>
          <w:b/>
          <w:caps/>
          <w:color w:val="1F4E79" w:themeColor="accent5" w:themeShade="80"/>
          <w:sz w:val="26"/>
          <w:szCs w:val="26"/>
        </w:rPr>
        <w:t>GEF-8 REquest for</w:t>
      </w:r>
      <w:r>
        <w:rPr>
          <w:rFonts w:asciiTheme="minorHAnsi" w:hAnsiTheme="minorHAnsi" w:cstheme="minorHAnsi"/>
          <w:b/>
          <w:caps/>
          <w:color w:val="1F4E79" w:themeColor="accent5" w:themeShade="80"/>
          <w:sz w:val="26"/>
          <w:szCs w:val="26"/>
        </w:rPr>
        <w:t xml:space="preserve"> </w:t>
      </w:r>
      <w:r w:rsidRPr="0034048C">
        <w:rPr>
          <w:rFonts w:asciiTheme="minorHAnsi" w:hAnsiTheme="minorHAnsi" w:cstheme="minorHAnsi"/>
          <w:b/>
          <w:caps/>
          <w:color w:val="1F4E79" w:themeColor="accent5" w:themeShade="80"/>
          <w:sz w:val="26"/>
          <w:szCs w:val="26"/>
        </w:rPr>
        <w:t xml:space="preserve">FSP and </w:t>
      </w:r>
      <w:r>
        <w:rPr>
          <w:rFonts w:asciiTheme="minorHAnsi" w:hAnsiTheme="minorHAnsi" w:cstheme="minorHAnsi"/>
          <w:b/>
          <w:caps/>
          <w:color w:val="1F4E79" w:themeColor="accent5" w:themeShade="80"/>
          <w:sz w:val="26"/>
          <w:szCs w:val="26"/>
        </w:rPr>
        <w:t>MSP (2-</w:t>
      </w:r>
      <w:r w:rsidRPr="0034048C">
        <w:rPr>
          <w:rFonts w:asciiTheme="minorHAnsi" w:hAnsiTheme="minorHAnsi" w:cstheme="minorHAnsi"/>
          <w:b/>
          <w:caps/>
          <w:color w:val="1F4E79" w:themeColor="accent5" w:themeShade="80"/>
          <w:sz w:val="26"/>
          <w:szCs w:val="26"/>
        </w:rPr>
        <w:t>steps</w:t>
      </w:r>
      <w:r>
        <w:rPr>
          <w:rFonts w:asciiTheme="minorHAnsi" w:hAnsiTheme="minorHAnsi" w:cstheme="minorHAnsi"/>
          <w:b/>
          <w:caps/>
          <w:color w:val="1F4E79" w:themeColor="accent5" w:themeShade="80"/>
          <w:sz w:val="26"/>
          <w:szCs w:val="26"/>
        </w:rPr>
        <w:t>)</w:t>
      </w:r>
      <w:r w:rsidRPr="0034048C">
        <w:rPr>
          <w:rFonts w:asciiTheme="minorHAnsi" w:hAnsiTheme="minorHAnsi" w:cstheme="minorHAnsi"/>
          <w:b/>
          <w:caps/>
          <w:color w:val="1F4E79" w:themeColor="accent5" w:themeShade="80"/>
          <w:sz w:val="26"/>
          <w:szCs w:val="26"/>
        </w:rPr>
        <w:t xml:space="preserve"> CEO </w:t>
      </w:r>
      <w:r w:rsidR="007613C1">
        <w:rPr>
          <w:rFonts w:asciiTheme="minorHAnsi" w:hAnsiTheme="minorHAnsi" w:cstheme="minorHAnsi"/>
          <w:b/>
          <w:caps/>
          <w:color w:val="1F4E79" w:themeColor="accent5" w:themeShade="80"/>
          <w:sz w:val="26"/>
          <w:szCs w:val="26"/>
        </w:rPr>
        <w:t>E</w:t>
      </w:r>
      <w:r w:rsidRPr="0034048C">
        <w:rPr>
          <w:rFonts w:asciiTheme="minorHAnsi" w:hAnsiTheme="minorHAnsi" w:cstheme="minorHAnsi"/>
          <w:b/>
          <w:caps/>
          <w:color w:val="1F4E79" w:themeColor="accent5" w:themeShade="80"/>
          <w:sz w:val="26"/>
          <w:szCs w:val="26"/>
        </w:rPr>
        <w:t xml:space="preserve">ndorsement/Approval </w:t>
      </w:r>
    </w:p>
    <w:p w14:paraId="6E42ADDA" w14:textId="12BC7953" w:rsidR="0034048C" w:rsidRPr="009E0642" w:rsidRDefault="0034048C" w:rsidP="007613C1">
      <w:pPr>
        <w:framePr w:w="8386" w:h="898" w:hSpace="180" w:wrap="around" w:vAnchor="text" w:hAnchor="page" w:x="2941" w:y="-179"/>
        <w:autoSpaceDE w:val="0"/>
        <w:autoSpaceDN w:val="0"/>
        <w:adjustRightInd w:val="0"/>
        <w:spacing w:before="120"/>
        <w:ind w:left="270" w:right="180"/>
        <w:jc w:val="center"/>
        <w:rPr>
          <w:rFonts w:asciiTheme="minorHAnsi" w:hAnsiTheme="minorHAnsi" w:cstheme="minorHAnsi"/>
          <w:b/>
          <w:bCs/>
          <w:color w:val="000000"/>
          <w:szCs w:val="22"/>
        </w:rPr>
      </w:pPr>
      <w:bookmarkStart w:id="0" w:name="ProjectType"/>
      <w:bookmarkEnd w:id="0"/>
    </w:p>
    <w:p w14:paraId="42A227CB" w14:textId="5240558B" w:rsidR="007613C1" w:rsidRPr="0064052A" w:rsidRDefault="007613C1" w:rsidP="0064052A">
      <w:pPr>
        <w:pStyle w:val="Footer"/>
        <w:tabs>
          <w:tab w:val="clear" w:pos="4320"/>
          <w:tab w:val="clear" w:pos="8640"/>
        </w:tabs>
        <w:ind w:right="180"/>
        <w:rPr>
          <w:rFonts w:asciiTheme="minorHAnsi" w:hAnsiTheme="minorHAnsi" w:cstheme="minorHAnsi"/>
          <w:color w:val="000000"/>
          <w:szCs w:val="22"/>
        </w:rPr>
      </w:pPr>
      <w:r w:rsidRPr="009E0642">
        <w:rPr>
          <w:rFonts w:asciiTheme="minorHAnsi" w:hAnsiTheme="minorHAnsi" w:cstheme="minorHAnsi"/>
          <w:noProof/>
          <w:color w:val="000000"/>
          <w:szCs w:val="22"/>
          <w:highlight w:val="yellow"/>
        </w:rPr>
        <w:drawing>
          <wp:anchor distT="0" distB="0" distL="114300" distR="114300" simplePos="0" relativeHeight="251658241" behindDoc="0" locked="0" layoutInCell="1" allowOverlap="1" wp14:anchorId="671078BD" wp14:editId="39E9EA08">
            <wp:simplePos x="0" y="0"/>
            <wp:positionH relativeFrom="column">
              <wp:posOffset>244475</wp:posOffset>
            </wp:positionH>
            <wp:positionV relativeFrom="paragraph">
              <wp:posOffset>0</wp:posOffset>
            </wp:positionV>
            <wp:extent cx="557530" cy="741680"/>
            <wp:effectExtent l="0" t="0" r="0" b="127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557530" cy="741680"/>
                    </a:xfrm>
                    <a:prstGeom prst="rect">
                      <a:avLst/>
                    </a:prstGeom>
                    <a:noFill/>
                  </pic:spPr>
                </pic:pic>
              </a:graphicData>
            </a:graphic>
            <wp14:sizeRelH relativeFrom="page">
              <wp14:pctWidth>0</wp14:pctWidth>
            </wp14:sizeRelH>
            <wp14:sizeRelV relativeFrom="page">
              <wp14:pctHeight>0</wp14:pctHeight>
            </wp14:sizeRelV>
          </wp:anchor>
        </w:drawing>
      </w:r>
    </w:p>
    <w:p w14:paraId="61DD66D8" w14:textId="77777777" w:rsidR="007613C1" w:rsidRPr="00250105" w:rsidRDefault="007613C1" w:rsidP="00F1282F">
      <w:pPr>
        <w:pStyle w:val="TOC1"/>
        <w:rPr>
          <w:rFonts w:asciiTheme="minorHAnsi" w:hAnsiTheme="minorHAnsi" w:cstheme="minorHAnsi"/>
          <w:smallCaps/>
          <w:sz w:val="22"/>
          <w:szCs w:val="22"/>
        </w:rPr>
      </w:pPr>
      <w:r w:rsidRPr="00250105">
        <w:rPr>
          <w:rFonts w:asciiTheme="minorHAnsi" w:hAnsiTheme="minorHAnsi" w:cstheme="minorHAnsi"/>
          <w:sz w:val="22"/>
          <w:szCs w:val="22"/>
        </w:rPr>
        <w:t>TABLE OF CONTENTS</w:t>
      </w:r>
    </w:p>
    <w:p w14:paraId="05BF63FC" w14:textId="77777777" w:rsidR="007613C1" w:rsidRPr="00BE367C" w:rsidRDefault="007613C1" w:rsidP="00F1282F">
      <w:pPr>
        <w:pStyle w:val="TOC1"/>
        <w:rPr>
          <w:rFonts w:asciiTheme="minorHAnsi" w:hAnsiTheme="minorHAnsi" w:cs="Calibri"/>
          <w:sz w:val="20"/>
          <w:szCs w:val="20"/>
          <w:highlight w:val="yellow"/>
        </w:rPr>
      </w:pPr>
    </w:p>
    <w:p w14:paraId="6EE511F9" w14:textId="4585C4E1" w:rsidR="001A1853" w:rsidRDefault="007613C1">
      <w:pPr>
        <w:pStyle w:val="TOC1"/>
        <w:rPr>
          <w:rFonts w:asciiTheme="minorHAnsi" w:eastAsiaTheme="minorEastAsia" w:hAnsiTheme="minorHAnsi" w:cstheme="minorBidi"/>
          <w:b w:val="0"/>
          <w:caps w:val="0"/>
          <w:kern w:val="2"/>
          <w:lang/>
          <w14:ligatures w14:val="standardContextual"/>
        </w:rPr>
      </w:pPr>
      <w:r w:rsidRPr="00BE367C">
        <w:rPr>
          <w:rFonts w:asciiTheme="minorHAnsi" w:hAnsiTheme="minorHAnsi" w:cs="Calibri"/>
          <w:sz w:val="20"/>
          <w:szCs w:val="20"/>
          <w:highlight w:val="yellow"/>
        </w:rPr>
        <w:fldChar w:fldCharType="begin"/>
      </w:r>
      <w:r w:rsidRPr="00BE367C">
        <w:rPr>
          <w:rFonts w:asciiTheme="minorHAnsi" w:hAnsiTheme="minorHAnsi" w:cs="Calibri"/>
          <w:sz w:val="20"/>
          <w:szCs w:val="20"/>
          <w:highlight w:val="yellow"/>
        </w:rPr>
        <w:instrText xml:space="preserve"> TOC \o "1-3" \h \z \u </w:instrText>
      </w:r>
      <w:r w:rsidRPr="00BE367C">
        <w:rPr>
          <w:rFonts w:asciiTheme="minorHAnsi" w:hAnsiTheme="minorHAnsi" w:cs="Calibri"/>
          <w:sz w:val="20"/>
          <w:szCs w:val="20"/>
          <w:highlight w:val="yellow"/>
        </w:rPr>
        <w:fldChar w:fldCharType="separate"/>
      </w:r>
      <w:hyperlink w:anchor="_Toc192077963" w:history="1">
        <w:r w:rsidR="001A1853" w:rsidRPr="00685E96">
          <w:rPr>
            <w:rStyle w:val="Hyperlink"/>
            <w:rFonts w:cstheme="minorHAnsi"/>
          </w:rPr>
          <w:t>General Project Information</w:t>
        </w:r>
        <w:r w:rsidR="001A1853">
          <w:rPr>
            <w:webHidden/>
          </w:rPr>
          <w:tab/>
        </w:r>
        <w:r w:rsidR="001A1853">
          <w:rPr>
            <w:webHidden/>
          </w:rPr>
          <w:fldChar w:fldCharType="begin"/>
        </w:r>
        <w:r w:rsidR="001A1853">
          <w:rPr>
            <w:webHidden/>
          </w:rPr>
          <w:instrText xml:space="preserve"> PAGEREF _Toc192077963 \h </w:instrText>
        </w:r>
        <w:r w:rsidR="001A1853">
          <w:rPr>
            <w:webHidden/>
          </w:rPr>
        </w:r>
        <w:r w:rsidR="001A1853">
          <w:rPr>
            <w:webHidden/>
          </w:rPr>
          <w:fldChar w:fldCharType="separate"/>
        </w:r>
        <w:r w:rsidR="00B77193">
          <w:rPr>
            <w:webHidden/>
          </w:rPr>
          <w:t>3</w:t>
        </w:r>
        <w:r w:rsidR="001A1853">
          <w:rPr>
            <w:webHidden/>
          </w:rPr>
          <w:fldChar w:fldCharType="end"/>
        </w:r>
      </w:hyperlink>
    </w:p>
    <w:p w14:paraId="64EF6588" w14:textId="1C974543" w:rsidR="001A1853" w:rsidRDefault="001A1853">
      <w:pPr>
        <w:pStyle w:val="TOC3"/>
        <w:rPr>
          <w:rFonts w:asciiTheme="minorHAnsi" w:eastAsiaTheme="minorEastAsia" w:hAnsiTheme="minorHAnsi" w:cstheme="minorBidi"/>
          <w:noProof/>
          <w:kern w:val="2"/>
          <w:lang/>
          <w14:ligatures w14:val="standardContextual"/>
        </w:rPr>
      </w:pPr>
      <w:hyperlink w:anchor="_Toc192077964" w:history="1">
        <w:r w:rsidRPr="00685E96">
          <w:rPr>
            <w:rStyle w:val="Hyperlink"/>
            <w:rFonts w:cstheme="minorHAnsi"/>
            <w:noProof/>
          </w:rPr>
          <w:t>Project Summary</w:t>
        </w:r>
        <w:r>
          <w:rPr>
            <w:noProof/>
            <w:webHidden/>
          </w:rPr>
          <w:tab/>
        </w:r>
        <w:r>
          <w:rPr>
            <w:noProof/>
            <w:webHidden/>
          </w:rPr>
          <w:fldChar w:fldCharType="begin"/>
        </w:r>
        <w:r>
          <w:rPr>
            <w:noProof/>
            <w:webHidden/>
          </w:rPr>
          <w:instrText xml:space="preserve"> PAGEREF _Toc192077964 \h </w:instrText>
        </w:r>
        <w:r>
          <w:rPr>
            <w:noProof/>
            <w:webHidden/>
          </w:rPr>
        </w:r>
        <w:r>
          <w:rPr>
            <w:noProof/>
            <w:webHidden/>
          </w:rPr>
          <w:fldChar w:fldCharType="separate"/>
        </w:r>
        <w:r w:rsidR="00B77193">
          <w:rPr>
            <w:noProof/>
            <w:webHidden/>
          </w:rPr>
          <w:t>3</w:t>
        </w:r>
        <w:r>
          <w:rPr>
            <w:noProof/>
            <w:webHidden/>
          </w:rPr>
          <w:fldChar w:fldCharType="end"/>
        </w:r>
      </w:hyperlink>
    </w:p>
    <w:p w14:paraId="4F16F7C9" w14:textId="72858056" w:rsidR="001A1853" w:rsidRDefault="001A1853">
      <w:pPr>
        <w:pStyle w:val="TOC3"/>
        <w:rPr>
          <w:rFonts w:asciiTheme="minorHAnsi" w:eastAsiaTheme="minorEastAsia" w:hAnsiTheme="minorHAnsi" w:cstheme="minorBidi"/>
          <w:noProof/>
          <w:kern w:val="2"/>
          <w:lang/>
          <w14:ligatures w14:val="standardContextual"/>
        </w:rPr>
      </w:pPr>
      <w:hyperlink w:anchor="_Toc192077965" w:history="1">
        <w:r w:rsidRPr="00685E96">
          <w:rPr>
            <w:rStyle w:val="Hyperlink"/>
            <w:rFonts w:cstheme="minorHAnsi"/>
            <w:noProof/>
          </w:rPr>
          <w:t>Project Description Overview</w:t>
        </w:r>
        <w:r>
          <w:rPr>
            <w:noProof/>
            <w:webHidden/>
          </w:rPr>
          <w:tab/>
        </w:r>
        <w:r>
          <w:rPr>
            <w:noProof/>
            <w:webHidden/>
          </w:rPr>
          <w:fldChar w:fldCharType="begin"/>
        </w:r>
        <w:r>
          <w:rPr>
            <w:noProof/>
            <w:webHidden/>
          </w:rPr>
          <w:instrText xml:space="preserve"> PAGEREF _Toc192077965 \h </w:instrText>
        </w:r>
        <w:r>
          <w:rPr>
            <w:noProof/>
            <w:webHidden/>
          </w:rPr>
        </w:r>
        <w:r>
          <w:rPr>
            <w:noProof/>
            <w:webHidden/>
          </w:rPr>
          <w:fldChar w:fldCharType="separate"/>
        </w:r>
        <w:r w:rsidR="00B77193">
          <w:rPr>
            <w:noProof/>
            <w:webHidden/>
          </w:rPr>
          <w:t>4</w:t>
        </w:r>
        <w:r>
          <w:rPr>
            <w:noProof/>
            <w:webHidden/>
          </w:rPr>
          <w:fldChar w:fldCharType="end"/>
        </w:r>
      </w:hyperlink>
    </w:p>
    <w:p w14:paraId="3F2CAAA5" w14:textId="4AFAB39F" w:rsidR="001A1853" w:rsidRDefault="001A1853">
      <w:pPr>
        <w:pStyle w:val="TOC1"/>
        <w:rPr>
          <w:rFonts w:asciiTheme="minorHAnsi" w:eastAsiaTheme="minorEastAsia" w:hAnsiTheme="minorHAnsi" w:cstheme="minorBidi"/>
          <w:b w:val="0"/>
          <w:caps w:val="0"/>
          <w:kern w:val="2"/>
          <w:lang/>
          <w14:ligatures w14:val="standardContextual"/>
        </w:rPr>
      </w:pPr>
      <w:hyperlink w:anchor="_Toc192077966" w:history="1">
        <w:r w:rsidRPr="00685E96">
          <w:rPr>
            <w:rStyle w:val="Hyperlink"/>
            <w:rFonts w:cstheme="minorHAnsi"/>
          </w:rPr>
          <w:t>project outline</w:t>
        </w:r>
        <w:r>
          <w:rPr>
            <w:webHidden/>
          </w:rPr>
          <w:tab/>
        </w:r>
        <w:r>
          <w:rPr>
            <w:webHidden/>
          </w:rPr>
          <w:fldChar w:fldCharType="begin"/>
        </w:r>
        <w:r>
          <w:rPr>
            <w:webHidden/>
          </w:rPr>
          <w:instrText xml:space="preserve"> PAGEREF _Toc192077966 \h </w:instrText>
        </w:r>
        <w:r>
          <w:rPr>
            <w:webHidden/>
          </w:rPr>
        </w:r>
        <w:r>
          <w:rPr>
            <w:webHidden/>
          </w:rPr>
          <w:fldChar w:fldCharType="separate"/>
        </w:r>
        <w:r w:rsidR="00B77193">
          <w:rPr>
            <w:webHidden/>
          </w:rPr>
          <w:t>9</w:t>
        </w:r>
        <w:r>
          <w:rPr>
            <w:webHidden/>
          </w:rPr>
          <w:fldChar w:fldCharType="end"/>
        </w:r>
      </w:hyperlink>
    </w:p>
    <w:p w14:paraId="2F9B4081" w14:textId="4CDC0B4A" w:rsidR="001A1853" w:rsidRDefault="001A1853">
      <w:pPr>
        <w:pStyle w:val="TOC2"/>
        <w:rPr>
          <w:rFonts w:asciiTheme="minorHAnsi" w:eastAsiaTheme="minorEastAsia" w:hAnsiTheme="minorHAnsi" w:cstheme="minorBidi"/>
          <w:b w:val="0"/>
          <w:noProof/>
          <w:kern w:val="2"/>
          <w:lang/>
          <w14:ligatures w14:val="standardContextual"/>
        </w:rPr>
      </w:pPr>
      <w:hyperlink w:anchor="_Toc192077967" w:history="1">
        <w:r w:rsidRPr="00685E96">
          <w:rPr>
            <w:rStyle w:val="Hyperlink"/>
            <w:rFonts w:ascii="Arial" w:hAnsi="Arial" w:cs="Arial"/>
            <w:noProof/>
          </w:rPr>
          <w:t>A.</w:t>
        </w:r>
        <w:r w:rsidRPr="00685E96">
          <w:rPr>
            <w:rStyle w:val="Hyperlink"/>
            <w:noProof/>
          </w:rPr>
          <w:t xml:space="preserve"> Project Rationale</w:t>
        </w:r>
        <w:r>
          <w:rPr>
            <w:noProof/>
            <w:webHidden/>
          </w:rPr>
          <w:tab/>
        </w:r>
        <w:r>
          <w:rPr>
            <w:noProof/>
            <w:webHidden/>
          </w:rPr>
          <w:fldChar w:fldCharType="begin"/>
        </w:r>
        <w:r>
          <w:rPr>
            <w:noProof/>
            <w:webHidden/>
          </w:rPr>
          <w:instrText xml:space="preserve"> PAGEREF _Toc192077967 \h </w:instrText>
        </w:r>
        <w:r>
          <w:rPr>
            <w:noProof/>
            <w:webHidden/>
          </w:rPr>
        </w:r>
        <w:r>
          <w:rPr>
            <w:noProof/>
            <w:webHidden/>
          </w:rPr>
          <w:fldChar w:fldCharType="separate"/>
        </w:r>
        <w:r w:rsidR="00B77193">
          <w:rPr>
            <w:noProof/>
            <w:webHidden/>
          </w:rPr>
          <w:t>9</w:t>
        </w:r>
        <w:r>
          <w:rPr>
            <w:noProof/>
            <w:webHidden/>
          </w:rPr>
          <w:fldChar w:fldCharType="end"/>
        </w:r>
      </w:hyperlink>
    </w:p>
    <w:p w14:paraId="7206500E" w14:textId="0E2CD5E3" w:rsidR="001A1853" w:rsidRDefault="001A1853">
      <w:pPr>
        <w:pStyle w:val="TOC3"/>
        <w:rPr>
          <w:rFonts w:asciiTheme="minorHAnsi" w:eastAsiaTheme="minorEastAsia" w:hAnsiTheme="minorHAnsi" w:cstheme="minorBidi"/>
          <w:noProof/>
          <w:kern w:val="2"/>
          <w:lang/>
          <w14:ligatures w14:val="standardContextual"/>
        </w:rPr>
      </w:pPr>
      <w:hyperlink w:anchor="_Toc192077968" w:history="1">
        <w:r w:rsidRPr="00685E96">
          <w:rPr>
            <w:rStyle w:val="Hyperlink"/>
            <w:noProof/>
          </w:rPr>
          <w:t>A.1. Country context</w:t>
        </w:r>
        <w:r>
          <w:rPr>
            <w:noProof/>
            <w:webHidden/>
          </w:rPr>
          <w:tab/>
        </w:r>
        <w:r>
          <w:rPr>
            <w:noProof/>
            <w:webHidden/>
          </w:rPr>
          <w:fldChar w:fldCharType="begin"/>
        </w:r>
        <w:r>
          <w:rPr>
            <w:noProof/>
            <w:webHidden/>
          </w:rPr>
          <w:instrText xml:space="preserve"> PAGEREF _Toc192077968 \h </w:instrText>
        </w:r>
        <w:r>
          <w:rPr>
            <w:noProof/>
            <w:webHidden/>
          </w:rPr>
        </w:r>
        <w:r>
          <w:rPr>
            <w:noProof/>
            <w:webHidden/>
          </w:rPr>
          <w:fldChar w:fldCharType="separate"/>
        </w:r>
        <w:r w:rsidR="00B77193">
          <w:rPr>
            <w:noProof/>
            <w:webHidden/>
          </w:rPr>
          <w:t>9</w:t>
        </w:r>
        <w:r>
          <w:rPr>
            <w:noProof/>
            <w:webHidden/>
          </w:rPr>
          <w:fldChar w:fldCharType="end"/>
        </w:r>
      </w:hyperlink>
    </w:p>
    <w:p w14:paraId="773A15F4" w14:textId="374B7420" w:rsidR="001A1853" w:rsidRDefault="001A1853">
      <w:pPr>
        <w:pStyle w:val="TOC3"/>
        <w:rPr>
          <w:rFonts w:asciiTheme="minorHAnsi" w:eastAsiaTheme="minorEastAsia" w:hAnsiTheme="minorHAnsi" w:cstheme="minorBidi"/>
          <w:noProof/>
          <w:kern w:val="2"/>
          <w:lang/>
          <w14:ligatures w14:val="standardContextual"/>
        </w:rPr>
      </w:pPr>
      <w:hyperlink w:anchor="_Toc192077969" w:history="1">
        <w:r w:rsidRPr="00685E96">
          <w:rPr>
            <w:rStyle w:val="Hyperlink"/>
            <w:noProof/>
          </w:rPr>
          <w:t>A.2. Problem Statement</w:t>
        </w:r>
        <w:r>
          <w:rPr>
            <w:noProof/>
            <w:webHidden/>
          </w:rPr>
          <w:tab/>
        </w:r>
        <w:r>
          <w:rPr>
            <w:noProof/>
            <w:webHidden/>
          </w:rPr>
          <w:fldChar w:fldCharType="begin"/>
        </w:r>
        <w:r>
          <w:rPr>
            <w:noProof/>
            <w:webHidden/>
          </w:rPr>
          <w:instrText xml:space="preserve"> PAGEREF _Toc192077969 \h </w:instrText>
        </w:r>
        <w:r>
          <w:rPr>
            <w:noProof/>
            <w:webHidden/>
          </w:rPr>
        </w:r>
        <w:r>
          <w:rPr>
            <w:noProof/>
            <w:webHidden/>
          </w:rPr>
          <w:fldChar w:fldCharType="separate"/>
        </w:r>
        <w:r w:rsidR="00B77193">
          <w:rPr>
            <w:noProof/>
            <w:webHidden/>
          </w:rPr>
          <w:t>10</w:t>
        </w:r>
        <w:r>
          <w:rPr>
            <w:noProof/>
            <w:webHidden/>
          </w:rPr>
          <w:fldChar w:fldCharType="end"/>
        </w:r>
      </w:hyperlink>
    </w:p>
    <w:p w14:paraId="0A692F00" w14:textId="1A6FB3DE" w:rsidR="001A1853" w:rsidRDefault="001A1853">
      <w:pPr>
        <w:pStyle w:val="TOC2"/>
        <w:rPr>
          <w:rFonts w:asciiTheme="minorHAnsi" w:eastAsiaTheme="minorEastAsia" w:hAnsiTheme="minorHAnsi" w:cstheme="minorBidi"/>
          <w:b w:val="0"/>
          <w:noProof/>
          <w:kern w:val="2"/>
          <w:lang/>
          <w14:ligatures w14:val="standardContextual"/>
        </w:rPr>
      </w:pPr>
      <w:hyperlink w:anchor="_Toc192077970" w:history="1">
        <w:r w:rsidRPr="00685E96">
          <w:rPr>
            <w:rStyle w:val="Hyperlink"/>
            <w:noProof/>
          </w:rPr>
          <w:t>Drivers and root causes of climate vulnerability</w:t>
        </w:r>
        <w:r>
          <w:rPr>
            <w:noProof/>
            <w:webHidden/>
          </w:rPr>
          <w:tab/>
        </w:r>
        <w:r>
          <w:rPr>
            <w:noProof/>
            <w:webHidden/>
          </w:rPr>
          <w:fldChar w:fldCharType="begin"/>
        </w:r>
        <w:r>
          <w:rPr>
            <w:noProof/>
            <w:webHidden/>
          </w:rPr>
          <w:instrText xml:space="preserve"> PAGEREF _Toc192077970 \h </w:instrText>
        </w:r>
        <w:r>
          <w:rPr>
            <w:noProof/>
            <w:webHidden/>
          </w:rPr>
        </w:r>
        <w:r>
          <w:rPr>
            <w:noProof/>
            <w:webHidden/>
          </w:rPr>
          <w:fldChar w:fldCharType="separate"/>
        </w:r>
        <w:r w:rsidR="00B77193">
          <w:rPr>
            <w:noProof/>
            <w:webHidden/>
          </w:rPr>
          <w:t>10</w:t>
        </w:r>
        <w:r>
          <w:rPr>
            <w:noProof/>
            <w:webHidden/>
          </w:rPr>
          <w:fldChar w:fldCharType="end"/>
        </w:r>
      </w:hyperlink>
    </w:p>
    <w:p w14:paraId="003CC222" w14:textId="633B5A15" w:rsidR="001A1853" w:rsidRDefault="001A1853">
      <w:pPr>
        <w:pStyle w:val="TOC3"/>
        <w:rPr>
          <w:rFonts w:asciiTheme="minorHAnsi" w:eastAsiaTheme="minorEastAsia" w:hAnsiTheme="minorHAnsi" w:cstheme="minorBidi"/>
          <w:noProof/>
          <w:kern w:val="2"/>
          <w:lang/>
          <w14:ligatures w14:val="standardContextual"/>
        </w:rPr>
      </w:pPr>
      <w:hyperlink w:anchor="_Toc192077971" w:history="1">
        <w:r w:rsidRPr="00685E96">
          <w:rPr>
            <w:rStyle w:val="Hyperlink"/>
            <w:noProof/>
          </w:rPr>
          <w:t>A.3. Preferred solutions and associated baseline situation</w:t>
        </w:r>
        <w:r>
          <w:rPr>
            <w:noProof/>
            <w:webHidden/>
          </w:rPr>
          <w:tab/>
        </w:r>
        <w:r>
          <w:rPr>
            <w:noProof/>
            <w:webHidden/>
          </w:rPr>
          <w:fldChar w:fldCharType="begin"/>
        </w:r>
        <w:r>
          <w:rPr>
            <w:noProof/>
            <w:webHidden/>
          </w:rPr>
          <w:instrText xml:space="preserve"> PAGEREF _Toc192077971 \h </w:instrText>
        </w:r>
        <w:r>
          <w:rPr>
            <w:noProof/>
            <w:webHidden/>
          </w:rPr>
        </w:r>
        <w:r>
          <w:rPr>
            <w:noProof/>
            <w:webHidden/>
          </w:rPr>
          <w:fldChar w:fldCharType="separate"/>
        </w:r>
        <w:r w:rsidR="00B77193">
          <w:rPr>
            <w:noProof/>
            <w:webHidden/>
          </w:rPr>
          <w:t>21</w:t>
        </w:r>
        <w:r>
          <w:rPr>
            <w:noProof/>
            <w:webHidden/>
          </w:rPr>
          <w:fldChar w:fldCharType="end"/>
        </w:r>
      </w:hyperlink>
    </w:p>
    <w:p w14:paraId="35F04F7E" w14:textId="5343ACC0" w:rsidR="001A1853" w:rsidRDefault="001A1853">
      <w:pPr>
        <w:pStyle w:val="TOC3"/>
        <w:rPr>
          <w:rFonts w:asciiTheme="minorHAnsi" w:eastAsiaTheme="minorEastAsia" w:hAnsiTheme="minorHAnsi" w:cstheme="minorBidi"/>
          <w:noProof/>
          <w:kern w:val="2"/>
          <w:lang/>
          <w14:ligatures w14:val="standardContextual"/>
        </w:rPr>
      </w:pPr>
      <w:hyperlink w:anchor="_Toc192077972" w:history="1">
        <w:r w:rsidRPr="00685E96">
          <w:rPr>
            <w:rStyle w:val="Hyperlink"/>
            <w:noProof/>
          </w:rPr>
          <w:t>A.4. Barriers to the implementation of the preferred solution</w:t>
        </w:r>
        <w:r>
          <w:rPr>
            <w:noProof/>
            <w:webHidden/>
          </w:rPr>
          <w:tab/>
        </w:r>
        <w:r>
          <w:rPr>
            <w:noProof/>
            <w:webHidden/>
          </w:rPr>
          <w:fldChar w:fldCharType="begin"/>
        </w:r>
        <w:r>
          <w:rPr>
            <w:noProof/>
            <w:webHidden/>
          </w:rPr>
          <w:instrText xml:space="preserve"> PAGEREF _Toc192077972 \h </w:instrText>
        </w:r>
        <w:r>
          <w:rPr>
            <w:noProof/>
            <w:webHidden/>
          </w:rPr>
        </w:r>
        <w:r>
          <w:rPr>
            <w:noProof/>
            <w:webHidden/>
          </w:rPr>
          <w:fldChar w:fldCharType="separate"/>
        </w:r>
        <w:r w:rsidR="00B77193">
          <w:rPr>
            <w:noProof/>
            <w:webHidden/>
          </w:rPr>
          <w:t>24</w:t>
        </w:r>
        <w:r>
          <w:rPr>
            <w:noProof/>
            <w:webHidden/>
          </w:rPr>
          <w:fldChar w:fldCharType="end"/>
        </w:r>
      </w:hyperlink>
    </w:p>
    <w:p w14:paraId="5F267701" w14:textId="62C02063" w:rsidR="001A1853" w:rsidRDefault="001A1853">
      <w:pPr>
        <w:pStyle w:val="TOC2"/>
        <w:rPr>
          <w:rFonts w:asciiTheme="minorHAnsi" w:eastAsiaTheme="minorEastAsia" w:hAnsiTheme="minorHAnsi" w:cstheme="minorBidi"/>
          <w:b w:val="0"/>
          <w:noProof/>
          <w:kern w:val="2"/>
          <w:lang/>
          <w14:ligatures w14:val="standardContextual"/>
        </w:rPr>
      </w:pPr>
      <w:hyperlink w:anchor="_Toc192077973" w:history="1">
        <w:r w:rsidRPr="00685E96">
          <w:rPr>
            <w:rStyle w:val="Hyperlink"/>
            <w:rFonts w:ascii="Arial" w:hAnsi="Arial" w:cs="Arial"/>
            <w:noProof/>
          </w:rPr>
          <w:t>B.</w:t>
        </w:r>
        <w:r w:rsidRPr="00685E96">
          <w:rPr>
            <w:rStyle w:val="Hyperlink"/>
            <w:rFonts w:cstheme="minorHAnsi"/>
            <w:noProof/>
          </w:rPr>
          <w:t xml:space="preserve"> Project Description</w:t>
        </w:r>
        <w:r>
          <w:rPr>
            <w:noProof/>
            <w:webHidden/>
          </w:rPr>
          <w:tab/>
        </w:r>
        <w:r>
          <w:rPr>
            <w:noProof/>
            <w:webHidden/>
          </w:rPr>
          <w:fldChar w:fldCharType="begin"/>
        </w:r>
        <w:r>
          <w:rPr>
            <w:noProof/>
            <w:webHidden/>
          </w:rPr>
          <w:instrText xml:space="preserve"> PAGEREF _Toc192077973 \h </w:instrText>
        </w:r>
        <w:r>
          <w:rPr>
            <w:noProof/>
            <w:webHidden/>
          </w:rPr>
        </w:r>
        <w:r>
          <w:rPr>
            <w:noProof/>
            <w:webHidden/>
          </w:rPr>
          <w:fldChar w:fldCharType="separate"/>
        </w:r>
        <w:r w:rsidR="00B77193">
          <w:rPr>
            <w:noProof/>
            <w:webHidden/>
          </w:rPr>
          <w:t>26</w:t>
        </w:r>
        <w:r>
          <w:rPr>
            <w:noProof/>
            <w:webHidden/>
          </w:rPr>
          <w:fldChar w:fldCharType="end"/>
        </w:r>
      </w:hyperlink>
    </w:p>
    <w:p w14:paraId="61B04E9B" w14:textId="44A47EB7" w:rsidR="001A1853" w:rsidRDefault="001A1853">
      <w:pPr>
        <w:pStyle w:val="TOC3"/>
        <w:rPr>
          <w:rFonts w:asciiTheme="minorHAnsi" w:eastAsiaTheme="minorEastAsia" w:hAnsiTheme="minorHAnsi" w:cstheme="minorBidi"/>
          <w:noProof/>
          <w:kern w:val="2"/>
          <w:lang/>
          <w14:ligatures w14:val="standardContextual"/>
        </w:rPr>
      </w:pPr>
      <w:hyperlink w:anchor="_Toc192077974" w:history="1">
        <w:r w:rsidRPr="00685E96">
          <w:rPr>
            <w:rStyle w:val="Hyperlink"/>
            <w:noProof/>
          </w:rPr>
          <w:t>B.1. Changes between the PIF and the PPG phase</w:t>
        </w:r>
        <w:r>
          <w:rPr>
            <w:noProof/>
            <w:webHidden/>
          </w:rPr>
          <w:tab/>
        </w:r>
        <w:r>
          <w:rPr>
            <w:noProof/>
            <w:webHidden/>
          </w:rPr>
          <w:fldChar w:fldCharType="begin"/>
        </w:r>
        <w:r>
          <w:rPr>
            <w:noProof/>
            <w:webHidden/>
          </w:rPr>
          <w:instrText xml:space="preserve"> PAGEREF _Toc192077974 \h </w:instrText>
        </w:r>
        <w:r>
          <w:rPr>
            <w:noProof/>
            <w:webHidden/>
          </w:rPr>
        </w:r>
        <w:r>
          <w:rPr>
            <w:noProof/>
            <w:webHidden/>
          </w:rPr>
          <w:fldChar w:fldCharType="separate"/>
        </w:r>
        <w:r w:rsidR="00B77193">
          <w:rPr>
            <w:noProof/>
            <w:webHidden/>
          </w:rPr>
          <w:t>26</w:t>
        </w:r>
        <w:r>
          <w:rPr>
            <w:noProof/>
            <w:webHidden/>
          </w:rPr>
          <w:fldChar w:fldCharType="end"/>
        </w:r>
      </w:hyperlink>
    </w:p>
    <w:p w14:paraId="43C48A11" w14:textId="0A30879F" w:rsidR="001A1853" w:rsidRDefault="001A1853">
      <w:pPr>
        <w:pStyle w:val="TOC3"/>
        <w:rPr>
          <w:rFonts w:asciiTheme="minorHAnsi" w:eastAsiaTheme="minorEastAsia" w:hAnsiTheme="minorHAnsi" w:cstheme="minorBidi"/>
          <w:noProof/>
          <w:kern w:val="2"/>
          <w:lang/>
          <w14:ligatures w14:val="standardContextual"/>
        </w:rPr>
      </w:pPr>
      <w:hyperlink w:anchor="_Toc192077975" w:history="1">
        <w:r w:rsidRPr="00685E96">
          <w:rPr>
            <w:rStyle w:val="Hyperlink"/>
            <w:noProof/>
          </w:rPr>
          <w:t>B.2. Project’s Strategy</w:t>
        </w:r>
        <w:r>
          <w:rPr>
            <w:noProof/>
            <w:webHidden/>
          </w:rPr>
          <w:tab/>
        </w:r>
        <w:r>
          <w:rPr>
            <w:noProof/>
            <w:webHidden/>
          </w:rPr>
          <w:fldChar w:fldCharType="begin"/>
        </w:r>
        <w:r>
          <w:rPr>
            <w:noProof/>
            <w:webHidden/>
          </w:rPr>
          <w:instrText xml:space="preserve"> PAGEREF _Toc192077975 \h </w:instrText>
        </w:r>
        <w:r>
          <w:rPr>
            <w:noProof/>
            <w:webHidden/>
          </w:rPr>
        </w:r>
        <w:r>
          <w:rPr>
            <w:noProof/>
            <w:webHidden/>
          </w:rPr>
          <w:fldChar w:fldCharType="separate"/>
        </w:r>
        <w:r w:rsidR="00B77193">
          <w:rPr>
            <w:noProof/>
            <w:webHidden/>
          </w:rPr>
          <w:t>29</w:t>
        </w:r>
        <w:r>
          <w:rPr>
            <w:noProof/>
            <w:webHidden/>
          </w:rPr>
          <w:fldChar w:fldCharType="end"/>
        </w:r>
      </w:hyperlink>
    </w:p>
    <w:p w14:paraId="65F18E62" w14:textId="0BE3E79B" w:rsidR="001A1853" w:rsidRDefault="001A1853">
      <w:pPr>
        <w:pStyle w:val="TOC3"/>
        <w:rPr>
          <w:rFonts w:asciiTheme="minorHAnsi" w:eastAsiaTheme="minorEastAsia" w:hAnsiTheme="minorHAnsi" w:cstheme="minorBidi"/>
          <w:noProof/>
          <w:kern w:val="2"/>
          <w:lang/>
          <w14:ligatures w14:val="standardContextual"/>
        </w:rPr>
      </w:pPr>
      <w:hyperlink w:anchor="_Toc192077976" w:history="1">
        <w:r w:rsidRPr="00685E96">
          <w:rPr>
            <w:rStyle w:val="Hyperlink"/>
            <w:rFonts w:cstheme="minorHAnsi"/>
            <w:noProof/>
          </w:rPr>
          <w:t>B.3. M&amp;E plan</w:t>
        </w:r>
        <w:r>
          <w:rPr>
            <w:noProof/>
            <w:webHidden/>
          </w:rPr>
          <w:tab/>
        </w:r>
        <w:r>
          <w:rPr>
            <w:noProof/>
            <w:webHidden/>
          </w:rPr>
          <w:fldChar w:fldCharType="begin"/>
        </w:r>
        <w:r>
          <w:rPr>
            <w:noProof/>
            <w:webHidden/>
          </w:rPr>
          <w:instrText xml:space="preserve"> PAGEREF _Toc192077976 \h </w:instrText>
        </w:r>
        <w:r>
          <w:rPr>
            <w:noProof/>
            <w:webHidden/>
          </w:rPr>
        </w:r>
        <w:r>
          <w:rPr>
            <w:noProof/>
            <w:webHidden/>
          </w:rPr>
          <w:fldChar w:fldCharType="separate"/>
        </w:r>
        <w:r w:rsidR="00B77193">
          <w:rPr>
            <w:noProof/>
            <w:webHidden/>
          </w:rPr>
          <w:t>47</w:t>
        </w:r>
        <w:r>
          <w:rPr>
            <w:noProof/>
            <w:webHidden/>
          </w:rPr>
          <w:fldChar w:fldCharType="end"/>
        </w:r>
      </w:hyperlink>
    </w:p>
    <w:p w14:paraId="7EF02821" w14:textId="767D4D46" w:rsidR="001A1853" w:rsidRDefault="001A1853">
      <w:pPr>
        <w:pStyle w:val="TOC3"/>
        <w:rPr>
          <w:rFonts w:asciiTheme="minorHAnsi" w:eastAsiaTheme="minorEastAsia" w:hAnsiTheme="minorHAnsi" w:cstheme="minorBidi"/>
          <w:noProof/>
          <w:kern w:val="2"/>
          <w:lang/>
          <w14:ligatures w14:val="standardContextual"/>
        </w:rPr>
      </w:pPr>
      <w:hyperlink w:anchor="_Toc192077977" w:history="1">
        <w:r w:rsidRPr="00685E96">
          <w:rPr>
            <w:rStyle w:val="Hyperlink"/>
            <w:rFonts w:cstheme="minorHAnsi"/>
            <w:noProof/>
          </w:rPr>
          <w:t>B.4. Institutional Arrangement and Coordination with Ongoing Initiatives and Project.</w:t>
        </w:r>
        <w:r>
          <w:rPr>
            <w:noProof/>
            <w:webHidden/>
          </w:rPr>
          <w:tab/>
        </w:r>
        <w:r>
          <w:rPr>
            <w:noProof/>
            <w:webHidden/>
          </w:rPr>
          <w:fldChar w:fldCharType="begin"/>
        </w:r>
        <w:r>
          <w:rPr>
            <w:noProof/>
            <w:webHidden/>
          </w:rPr>
          <w:instrText xml:space="preserve"> PAGEREF _Toc192077977 \h </w:instrText>
        </w:r>
        <w:r>
          <w:rPr>
            <w:noProof/>
            <w:webHidden/>
          </w:rPr>
        </w:r>
        <w:r>
          <w:rPr>
            <w:noProof/>
            <w:webHidden/>
          </w:rPr>
          <w:fldChar w:fldCharType="separate"/>
        </w:r>
        <w:r w:rsidR="00B77193">
          <w:rPr>
            <w:noProof/>
            <w:webHidden/>
          </w:rPr>
          <w:t>47</w:t>
        </w:r>
        <w:r>
          <w:rPr>
            <w:noProof/>
            <w:webHidden/>
          </w:rPr>
          <w:fldChar w:fldCharType="end"/>
        </w:r>
      </w:hyperlink>
    </w:p>
    <w:p w14:paraId="5E4074B8" w14:textId="5EC39BB4" w:rsidR="001A1853" w:rsidRDefault="001A1853">
      <w:pPr>
        <w:pStyle w:val="TOC3"/>
        <w:rPr>
          <w:rFonts w:asciiTheme="minorHAnsi" w:eastAsiaTheme="minorEastAsia" w:hAnsiTheme="minorHAnsi" w:cstheme="minorBidi"/>
          <w:noProof/>
          <w:kern w:val="2"/>
          <w:lang/>
          <w14:ligatures w14:val="standardContextual"/>
        </w:rPr>
      </w:pPr>
      <w:hyperlink w:anchor="_Toc192077978" w:history="1">
        <w:r w:rsidRPr="00685E96">
          <w:rPr>
            <w:rStyle w:val="Hyperlink"/>
            <w:rFonts w:cstheme="minorHAnsi"/>
            <w:noProof/>
          </w:rPr>
          <w:t>B.5. LDCF Core Indicators</w:t>
        </w:r>
        <w:r>
          <w:rPr>
            <w:noProof/>
            <w:webHidden/>
          </w:rPr>
          <w:tab/>
        </w:r>
        <w:r>
          <w:rPr>
            <w:noProof/>
            <w:webHidden/>
          </w:rPr>
          <w:fldChar w:fldCharType="begin"/>
        </w:r>
        <w:r>
          <w:rPr>
            <w:noProof/>
            <w:webHidden/>
          </w:rPr>
          <w:instrText xml:space="preserve"> PAGEREF _Toc192077978 \h </w:instrText>
        </w:r>
        <w:r>
          <w:rPr>
            <w:noProof/>
            <w:webHidden/>
          </w:rPr>
        </w:r>
        <w:r>
          <w:rPr>
            <w:noProof/>
            <w:webHidden/>
          </w:rPr>
          <w:fldChar w:fldCharType="separate"/>
        </w:r>
        <w:r w:rsidR="00B77193">
          <w:rPr>
            <w:noProof/>
            <w:webHidden/>
          </w:rPr>
          <w:t>52</w:t>
        </w:r>
        <w:r>
          <w:rPr>
            <w:noProof/>
            <w:webHidden/>
          </w:rPr>
          <w:fldChar w:fldCharType="end"/>
        </w:r>
      </w:hyperlink>
    </w:p>
    <w:p w14:paraId="69CAA4E9" w14:textId="3E2E2D01" w:rsidR="001A1853" w:rsidRDefault="001A1853">
      <w:pPr>
        <w:pStyle w:val="TOC3"/>
        <w:rPr>
          <w:rFonts w:asciiTheme="minorHAnsi" w:eastAsiaTheme="minorEastAsia" w:hAnsiTheme="minorHAnsi" w:cstheme="minorBidi"/>
          <w:noProof/>
          <w:kern w:val="2"/>
          <w:lang/>
          <w14:ligatures w14:val="standardContextual"/>
        </w:rPr>
      </w:pPr>
      <w:hyperlink w:anchor="_Toc192077979" w:history="1">
        <w:r w:rsidRPr="00685E96">
          <w:rPr>
            <w:rStyle w:val="Hyperlink"/>
            <w:rFonts w:cstheme="minorHAnsi"/>
            <w:noProof/>
          </w:rPr>
          <w:t>B.6. Risks to Project Implementation</w:t>
        </w:r>
        <w:r>
          <w:rPr>
            <w:noProof/>
            <w:webHidden/>
          </w:rPr>
          <w:tab/>
        </w:r>
        <w:r>
          <w:rPr>
            <w:noProof/>
            <w:webHidden/>
          </w:rPr>
          <w:fldChar w:fldCharType="begin"/>
        </w:r>
        <w:r>
          <w:rPr>
            <w:noProof/>
            <w:webHidden/>
          </w:rPr>
          <w:instrText xml:space="preserve"> PAGEREF _Toc192077979 \h </w:instrText>
        </w:r>
        <w:r>
          <w:rPr>
            <w:noProof/>
            <w:webHidden/>
          </w:rPr>
        </w:r>
        <w:r>
          <w:rPr>
            <w:noProof/>
            <w:webHidden/>
          </w:rPr>
          <w:fldChar w:fldCharType="separate"/>
        </w:r>
        <w:r w:rsidR="00B77193">
          <w:rPr>
            <w:noProof/>
            <w:webHidden/>
          </w:rPr>
          <w:t>53</w:t>
        </w:r>
        <w:r>
          <w:rPr>
            <w:noProof/>
            <w:webHidden/>
          </w:rPr>
          <w:fldChar w:fldCharType="end"/>
        </w:r>
      </w:hyperlink>
    </w:p>
    <w:p w14:paraId="1E257855" w14:textId="7CC8E0D6" w:rsidR="001A1853" w:rsidRDefault="001A1853">
      <w:pPr>
        <w:pStyle w:val="TOC2"/>
        <w:rPr>
          <w:rFonts w:asciiTheme="minorHAnsi" w:eastAsiaTheme="minorEastAsia" w:hAnsiTheme="minorHAnsi" w:cstheme="minorBidi"/>
          <w:b w:val="0"/>
          <w:noProof/>
          <w:kern w:val="2"/>
          <w:lang/>
          <w14:ligatures w14:val="standardContextual"/>
        </w:rPr>
      </w:pPr>
      <w:hyperlink w:anchor="_Toc192077980" w:history="1">
        <w:r w:rsidRPr="00685E96">
          <w:rPr>
            <w:rStyle w:val="Hyperlink"/>
            <w:rFonts w:ascii="Arial" w:hAnsi="Arial" w:cs="Arial"/>
            <w:noProof/>
          </w:rPr>
          <w:t>C.</w:t>
        </w:r>
        <w:r w:rsidRPr="00685E96">
          <w:rPr>
            <w:rStyle w:val="Hyperlink"/>
            <w:bCs/>
            <w:noProof/>
          </w:rPr>
          <w:t xml:space="preserve"> Alignment with GEF-8 Programming strategies and country/regional priorities</w:t>
        </w:r>
        <w:r>
          <w:rPr>
            <w:noProof/>
            <w:webHidden/>
          </w:rPr>
          <w:tab/>
        </w:r>
        <w:r>
          <w:rPr>
            <w:noProof/>
            <w:webHidden/>
          </w:rPr>
          <w:fldChar w:fldCharType="begin"/>
        </w:r>
        <w:r>
          <w:rPr>
            <w:noProof/>
            <w:webHidden/>
          </w:rPr>
          <w:instrText xml:space="preserve"> PAGEREF _Toc192077980 \h </w:instrText>
        </w:r>
        <w:r>
          <w:rPr>
            <w:noProof/>
            <w:webHidden/>
          </w:rPr>
        </w:r>
        <w:r>
          <w:rPr>
            <w:noProof/>
            <w:webHidden/>
          </w:rPr>
          <w:fldChar w:fldCharType="separate"/>
        </w:r>
        <w:r w:rsidR="00B77193">
          <w:rPr>
            <w:noProof/>
            <w:webHidden/>
          </w:rPr>
          <w:t>55</w:t>
        </w:r>
        <w:r>
          <w:rPr>
            <w:noProof/>
            <w:webHidden/>
          </w:rPr>
          <w:fldChar w:fldCharType="end"/>
        </w:r>
      </w:hyperlink>
    </w:p>
    <w:p w14:paraId="1E8607C2" w14:textId="0E34D219" w:rsidR="001A1853" w:rsidRDefault="001A1853">
      <w:pPr>
        <w:pStyle w:val="TOC2"/>
        <w:rPr>
          <w:rFonts w:asciiTheme="minorHAnsi" w:eastAsiaTheme="minorEastAsia" w:hAnsiTheme="minorHAnsi" w:cstheme="minorBidi"/>
          <w:b w:val="0"/>
          <w:noProof/>
          <w:kern w:val="2"/>
          <w:lang/>
          <w14:ligatures w14:val="standardContextual"/>
        </w:rPr>
      </w:pPr>
      <w:hyperlink w:anchor="_Toc192077981" w:history="1">
        <w:r w:rsidRPr="00685E96">
          <w:rPr>
            <w:rStyle w:val="Hyperlink"/>
            <w:rFonts w:ascii="Arial" w:hAnsi="Arial" w:cs="Arial"/>
            <w:noProof/>
          </w:rPr>
          <w:t>D.</w:t>
        </w:r>
        <w:r w:rsidRPr="00685E96">
          <w:rPr>
            <w:rStyle w:val="Hyperlink"/>
            <w:rFonts w:cstheme="minorHAnsi"/>
            <w:noProof/>
          </w:rPr>
          <w:t xml:space="preserve"> Policy requirements</w:t>
        </w:r>
        <w:r>
          <w:rPr>
            <w:noProof/>
            <w:webHidden/>
          </w:rPr>
          <w:tab/>
        </w:r>
        <w:r>
          <w:rPr>
            <w:noProof/>
            <w:webHidden/>
          </w:rPr>
          <w:fldChar w:fldCharType="begin"/>
        </w:r>
        <w:r>
          <w:rPr>
            <w:noProof/>
            <w:webHidden/>
          </w:rPr>
          <w:instrText xml:space="preserve"> PAGEREF _Toc192077981 \h </w:instrText>
        </w:r>
        <w:r>
          <w:rPr>
            <w:noProof/>
            <w:webHidden/>
          </w:rPr>
        </w:r>
        <w:r>
          <w:rPr>
            <w:noProof/>
            <w:webHidden/>
          </w:rPr>
          <w:fldChar w:fldCharType="separate"/>
        </w:r>
        <w:r w:rsidR="00B77193">
          <w:rPr>
            <w:noProof/>
            <w:webHidden/>
          </w:rPr>
          <w:t>56</w:t>
        </w:r>
        <w:r>
          <w:rPr>
            <w:noProof/>
            <w:webHidden/>
          </w:rPr>
          <w:fldChar w:fldCharType="end"/>
        </w:r>
      </w:hyperlink>
    </w:p>
    <w:p w14:paraId="16E45DC5" w14:textId="791E232F" w:rsidR="001A1853" w:rsidRDefault="001A1853">
      <w:pPr>
        <w:pStyle w:val="TOC3"/>
        <w:rPr>
          <w:rFonts w:asciiTheme="minorHAnsi" w:eastAsiaTheme="minorEastAsia" w:hAnsiTheme="minorHAnsi" w:cstheme="minorBidi"/>
          <w:noProof/>
          <w:kern w:val="2"/>
          <w:lang/>
          <w14:ligatures w14:val="standardContextual"/>
        </w:rPr>
      </w:pPr>
      <w:hyperlink w:anchor="_Toc192077982" w:history="1">
        <w:r w:rsidRPr="00685E96">
          <w:rPr>
            <w:rStyle w:val="Hyperlink"/>
            <w:rFonts w:cstheme="minorHAnsi"/>
            <w:noProof/>
          </w:rPr>
          <w:t>D.1. Gender Equality and Women’s Empowerment:</w:t>
        </w:r>
        <w:r>
          <w:rPr>
            <w:noProof/>
            <w:webHidden/>
          </w:rPr>
          <w:tab/>
        </w:r>
        <w:r>
          <w:rPr>
            <w:noProof/>
            <w:webHidden/>
          </w:rPr>
          <w:fldChar w:fldCharType="begin"/>
        </w:r>
        <w:r>
          <w:rPr>
            <w:noProof/>
            <w:webHidden/>
          </w:rPr>
          <w:instrText xml:space="preserve"> PAGEREF _Toc192077982 \h </w:instrText>
        </w:r>
        <w:r>
          <w:rPr>
            <w:noProof/>
            <w:webHidden/>
          </w:rPr>
        </w:r>
        <w:r>
          <w:rPr>
            <w:noProof/>
            <w:webHidden/>
          </w:rPr>
          <w:fldChar w:fldCharType="separate"/>
        </w:r>
        <w:r w:rsidR="00B77193">
          <w:rPr>
            <w:noProof/>
            <w:webHidden/>
          </w:rPr>
          <w:t>56</w:t>
        </w:r>
        <w:r>
          <w:rPr>
            <w:noProof/>
            <w:webHidden/>
          </w:rPr>
          <w:fldChar w:fldCharType="end"/>
        </w:r>
      </w:hyperlink>
    </w:p>
    <w:p w14:paraId="51EDFC32" w14:textId="58F41CE7" w:rsidR="001A1853" w:rsidRDefault="001A1853">
      <w:pPr>
        <w:pStyle w:val="TOC3"/>
        <w:rPr>
          <w:rFonts w:asciiTheme="minorHAnsi" w:eastAsiaTheme="minorEastAsia" w:hAnsiTheme="minorHAnsi" w:cstheme="minorBidi"/>
          <w:noProof/>
          <w:kern w:val="2"/>
          <w:lang/>
          <w14:ligatures w14:val="standardContextual"/>
        </w:rPr>
      </w:pPr>
      <w:hyperlink w:anchor="_Toc192077983" w:history="1">
        <w:r w:rsidRPr="00685E96">
          <w:rPr>
            <w:rStyle w:val="Hyperlink"/>
            <w:rFonts w:cstheme="minorHAnsi"/>
            <w:noProof/>
          </w:rPr>
          <w:t>D.2. Stakeholder Engagement</w:t>
        </w:r>
        <w:r>
          <w:rPr>
            <w:noProof/>
            <w:webHidden/>
          </w:rPr>
          <w:tab/>
        </w:r>
        <w:r>
          <w:rPr>
            <w:noProof/>
            <w:webHidden/>
          </w:rPr>
          <w:fldChar w:fldCharType="begin"/>
        </w:r>
        <w:r>
          <w:rPr>
            <w:noProof/>
            <w:webHidden/>
          </w:rPr>
          <w:instrText xml:space="preserve"> PAGEREF _Toc192077983 \h </w:instrText>
        </w:r>
        <w:r>
          <w:rPr>
            <w:noProof/>
            <w:webHidden/>
          </w:rPr>
        </w:r>
        <w:r>
          <w:rPr>
            <w:noProof/>
            <w:webHidden/>
          </w:rPr>
          <w:fldChar w:fldCharType="separate"/>
        </w:r>
        <w:r w:rsidR="00B77193">
          <w:rPr>
            <w:noProof/>
            <w:webHidden/>
          </w:rPr>
          <w:t>56</w:t>
        </w:r>
        <w:r>
          <w:rPr>
            <w:noProof/>
            <w:webHidden/>
          </w:rPr>
          <w:fldChar w:fldCharType="end"/>
        </w:r>
      </w:hyperlink>
    </w:p>
    <w:p w14:paraId="31F0FBC2" w14:textId="1CEC2E3A" w:rsidR="001A1853" w:rsidRDefault="001A1853">
      <w:pPr>
        <w:pStyle w:val="TOC3"/>
        <w:rPr>
          <w:rFonts w:asciiTheme="minorHAnsi" w:eastAsiaTheme="minorEastAsia" w:hAnsiTheme="minorHAnsi" w:cstheme="minorBidi"/>
          <w:noProof/>
          <w:kern w:val="2"/>
          <w:lang/>
          <w14:ligatures w14:val="standardContextual"/>
        </w:rPr>
      </w:pPr>
      <w:hyperlink w:anchor="_Toc192077984" w:history="1">
        <w:r w:rsidRPr="00685E96">
          <w:rPr>
            <w:rStyle w:val="Hyperlink"/>
            <w:rFonts w:cstheme="minorHAnsi"/>
            <w:noProof/>
          </w:rPr>
          <w:t>D.3. Private Sector</w:t>
        </w:r>
        <w:r>
          <w:rPr>
            <w:noProof/>
            <w:webHidden/>
          </w:rPr>
          <w:tab/>
        </w:r>
        <w:r>
          <w:rPr>
            <w:noProof/>
            <w:webHidden/>
          </w:rPr>
          <w:fldChar w:fldCharType="begin"/>
        </w:r>
        <w:r>
          <w:rPr>
            <w:noProof/>
            <w:webHidden/>
          </w:rPr>
          <w:instrText xml:space="preserve"> PAGEREF _Toc192077984 \h </w:instrText>
        </w:r>
        <w:r>
          <w:rPr>
            <w:noProof/>
            <w:webHidden/>
          </w:rPr>
        </w:r>
        <w:r>
          <w:rPr>
            <w:noProof/>
            <w:webHidden/>
          </w:rPr>
          <w:fldChar w:fldCharType="separate"/>
        </w:r>
        <w:r w:rsidR="00B77193">
          <w:rPr>
            <w:noProof/>
            <w:webHidden/>
          </w:rPr>
          <w:t>57</w:t>
        </w:r>
        <w:r>
          <w:rPr>
            <w:noProof/>
            <w:webHidden/>
          </w:rPr>
          <w:fldChar w:fldCharType="end"/>
        </w:r>
      </w:hyperlink>
    </w:p>
    <w:p w14:paraId="04F7030B" w14:textId="5B8C873F" w:rsidR="001A1853" w:rsidRDefault="001A1853">
      <w:pPr>
        <w:pStyle w:val="TOC3"/>
        <w:rPr>
          <w:rFonts w:asciiTheme="minorHAnsi" w:eastAsiaTheme="minorEastAsia" w:hAnsiTheme="minorHAnsi" w:cstheme="minorBidi"/>
          <w:noProof/>
          <w:kern w:val="2"/>
          <w:lang/>
          <w14:ligatures w14:val="standardContextual"/>
        </w:rPr>
      </w:pPr>
      <w:hyperlink w:anchor="_Toc192077985" w:history="1">
        <w:r w:rsidRPr="00685E96">
          <w:rPr>
            <w:rStyle w:val="Hyperlink"/>
            <w:rFonts w:cstheme="minorHAnsi"/>
            <w:noProof/>
          </w:rPr>
          <w:t>D.4. Environmental and Social Safeguards</w:t>
        </w:r>
        <w:r>
          <w:rPr>
            <w:noProof/>
            <w:webHidden/>
          </w:rPr>
          <w:tab/>
        </w:r>
        <w:r>
          <w:rPr>
            <w:noProof/>
            <w:webHidden/>
          </w:rPr>
          <w:fldChar w:fldCharType="begin"/>
        </w:r>
        <w:r>
          <w:rPr>
            <w:noProof/>
            <w:webHidden/>
          </w:rPr>
          <w:instrText xml:space="preserve"> PAGEREF _Toc192077985 \h </w:instrText>
        </w:r>
        <w:r>
          <w:rPr>
            <w:noProof/>
            <w:webHidden/>
          </w:rPr>
        </w:r>
        <w:r>
          <w:rPr>
            <w:noProof/>
            <w:webHidden/>
          </w:rPr>
          <w:fldChar w:fldCharType="separate"/>
        </w:r>
        <w:r w:rsidR="00B77193">
          <w:rPr>
            <w:noProof/>
            <w:webHidden/>
          </w:rPr>
          <w:t>57</w:t>
        </w:r>
        <w:r>
          <w:rPr>
            <w:noProof/>
            <w:webHidden/>
          </w:rPr>
          <w:fldChar w:fldCharType="end"/>
        </w:r>
      </w:hyperlink>
    </w:p>
    <w:p w14:paraId="133C6E01" w14:textId="75FCE333" w:rsidR="001A1853" w:rsidRDefault="001A1853">
      <w:pPr>
        <w:pStyle w:val="TOC2"/>
        <w:rPr>
          <w:rFonts w:asciiTheme="minorHAnsi" w:eastAsiaTheme="minorEastAsia" w:hAnsiTheme="minorHAnsi" w:cstheme="minorBidi"/>
          <w:b w:val="0"/>
          <w:noProof/>
          <w:kern w:val="2"/>
          <w:lang/>
          <w14:ligatures w14:val="standardContextual"/>
        </w:rPr>
      </w:pPr>
      <w:hyperlink w:anchor="_Toc192077986" w:history="1">
        <w:r w:rsidRPr="00685E96">
          <w:rPr>
            <w:rStyle w:val="Hyperlink"/>
            <w:rFonts w:ascii="Arial" w:hAnsi="Arial" w:cs="Arial"/>
            <w:noProof/>
          </w:rPr>
          <w:t>E.</w:t>
        </w:r>
        <w:r w:rsidRPr="00685E96">
          <w:rPr>
            <w:rStyle w:val="Hyperlink"/>
            <w:rFonts w:cstheme="minorHAnsi"/>
            <w:noProof/>
          </w:rPr>
          <w:t xml:space="preserve"> Other requirements</w:t>
        </w:r>
        <w:r>
          <w:rPr>
            <w:noProof/>
            <w:webHidden/>
          </w:rPr>
          <w:tab/>
        </w:r>
        <w:r>
          <w:rPr>
            <w:noProof/>
            <w:webHidden/>
          </w:rPr>
          <w:fldChar w:fldCharType="begin"/>
        </w:r>
        <w:r>
          <w:rPr>
            <w:noProof/>
            <w:webHidden/>
          </w:rPr>
          <w:instrText xml:space="preserve"> PAGEREF _Toc192077986 \h </w:instrText>
        </w:r>
        <w:r>
          <w:rPr>
            <w:noProof/>
            <w:webHidden/>
          </w:rPr>
        </w:r>
        <w:r>
          <w:rPr>
            <w:noProof/>
            <w:webHidden/>
          </w:rPr>
          <w:fldChar w:fldCharType="separate"/>
        </w:r>
        <w:r w:rsidR="00B77193">
          <w:rPr>
            <w:noProof/>
            <w:webHidden/>
          </w:rPr>
          <w:t>57</w:t>
        </w:r>
        <w:r>
          <w:rPr>
            <w:noProof/>
            <w:webHidden/>
          </w:rPr>
          <w:fldChar w:fldCharType="end"/>
        </w:r>
      </w:hyperlink>
    </w:p>
    <w:p w14:paraId="1054C7E6" w14:textId="2E417DF0" w:rsidR="001A1853" w:rsidRDefault="001A1853">
      <w:pPr>
        <w:pStyle w:val="TOC3"/>
        <w:rPr>
          <w:rFonts w:asciiTheme="minorHAnsi" w:eastAsiaTheme="minorEastAsia" w:hAnsiTheme="minorHAnsi" w:cstheme="minorBidi"/>
          <w:noProof/>
          <w:kern w:val="2"/>
          <w:lang/>
          <w14:ligatures w14:val="standardContextual"/>
        </w:rPr>
      </w:pPr>
      <w:hyperlink w:anchor="_Toc192077987" w:history="1">
        <w:r w:rsidRPr="00685E96">
          <w:rPr>
            <w:rStyle w:val="Hyperlink"/>
            <w:rFonts w:cstheme="minorHAnsi"/>
            <w:noProof/>
          </w:rPr>
          <w:t>E.1. Knowledge management</w:t>
        </w:r>
        <w:r>
          <w:rPr>
            <w:noProof/>
            <w:webHidden/>
          </w:rPr>
          <w:tab/>
        </w:r>
        <w:r>
          <w:rPr>
            <w:noProof/>
            <w:webHidden/>
          </w:rPr>
          <w:fldChar w:fldCharType="begin"/>
        </w:r>
        <w:r>
          <w:rPr>
            <w:noProof/>
            <w:webHidden/>
          </w:rPr>
          <w:instrText xml:space="preserve"> PAGEREF _Toc192077987 \h </w:instrText>
        </w:r>
        <w:r>
          <w:rPr>
            <w:noProof/>
            <w:webHidden/>
          </w:rPr>
        </w:r>
        <w:r>
          <w:rPr>
            <w:noProof/>
            <w:webHidden/>
          </w:rPr>
          <w:fldChar w:fldCharType="separate"/>
        </w:r>
        <w:r w:rsidR="00B77193">
          <w:rPr>
            <w:noProof/>
            <w:webHidden/>
          </w:rPr>
          <w:t>57</w:t>
        </w:r>
        <w:r>
          <w:rPr>
            <w:noProof/>
            <w:webHidden/>
          </w:rPr>
          <w:fldChar w:fldCharType="end"/>
        </w:r>
      </w:hyperlink>
    </w:p>
    <w:p w14:paraId="1F858A7D" w14:textId="7C912FAB" w:rsidR="001A1853" w:rsidRDefault="001A1853">
      <w:pPr>
        <w:pStyle w:val="TOC3"/>
        <w:rPr>
          <w:rFonts w:asciiTheme="minorHAnsi" w:eastAsiaTheme="minorEastAsia" w:hAnsiTheme="minorHAnsi" w:cstheme="minorBidi"/>
          <w:noProof/>
          <w:kern w:val="2"/>
          <w:lang/>
          <w14:ligatures w14:val="standardContextual"/>
        </w:rPr>
      </w:pPr>
      <w:hyperlink w:anchor="_Toc192077988" w:history="1">
        <w:r w:rsidRPr="00685E96">
          <w:rPr>
            <w:rStyle w:val="Hyperlink"/>
            <w:rFonts w:cstheme="minorHAnsi"/>
            <w:noProof/>
          </w:rPr>
          <w:t>E.2. Socio-economic Benefits</w:t>
        </w:r>
        <w:r>
          <w:rPr>
            <w:noProof/>
            <w:webHidden/>
          </w:rPr>
          <w:tab/>
        </w:r>
        <w:r>
          <w:rPr>
            <w:noProof/>
            <w:webHidden/>
          </w:rPr>
          <w:fldChar w:fldCharType="begin"/>
        </w:r>
        <w:r>
          <w:rPr>
            <w:noProof/>
            <w:webHidden/>
          </w:rPr>
          <w:instrText xml:space="preserve"> PAGEREF _Toc192077988 \h </w:instrText>
        </w:r>
        <w:r>
          <w:rPr>
            <w:noProof/>
            <w:webHidden/>
          </w:rPr>
        </w:r>
        <w:r>
          <w:rPr>
            <w:noProof/>
            <w:webHidden/>
          </w:rPr>
          <w:fldChar w:fldCharType="separate"/>
        </w:r>
        <w:r w:rsidR="00B77193">
          <w:rPr>
            <w:noProof/>
            <w:webHidden/>
          </w:rPr>
          <w:t>57</w:t>
        </w:r>
        <w:r>
          <w:rPr>
            <w:noProof/>
            <w:webHidden/>
          </w:rPr>
          <w:fldChar w:fldCharType="end"/>
        </w:r>
      </w:hyperlink>
    </w:p>
    <w:p w14:paraId="611E9F45" w14:textId="739A3236" w:rsidR="001A1853" w:rsidRDefault="001A1853">
      <w:pPr>
        <w:pStyle w:val="TOC1"/>
        <w:rPr>
          <w:rFonts w:asciiTheme="minorHAnsi" w:eastAsiaTheme="minorEastAsia" w:hAnsiTheme="minorHAnsi" w:cstheme="minorBidi"/>
          <w:b w:val="0"/>
          <w:caps w:val="0"/>
          <w:kern w:val="2"/>
          <w:lang/>
          <w14:ligatures w14:val="standardContextual"/>
        </w:rPr>
      </w:pPr>
      <w:hyperlink w:anchor="_Toc192077989" w:history="1">
        <w:r w:rsidRPr="00685E96">
          <w:rPr>
            <w:rStyle w:val="Hyperlink"/>
            <w:rFonts w:cstheme="minorHAnsi"/>
          </w:rPr>
          <w:t>Annex a: FINANCING TABLES</w:t>
        </w:r>
        <w:r>
          <w:rPr>
            <w:webHidden/>
          </w:rPr>
          <w:tab/>
        </w:r>
        <w:r>
          <w:rPr>
            <w:webHidden/>
          </w:rPr>
          <w:fldChar w:fldCharType="begin"/>
        </w:r>
        <w:r>
          <w:rPr>
            <w:webHidden/>
          </w:rPr>
          <w:instrText xml:space="preserve"> PAGEREF _Toc192077989 \h </w:instrText>
        </w:r>
        <w:r>
          <w:rPr>
            <w:webHidden/>
          </w:rPr>
        </w:r>
        <w:r>
          <w:rPr>
            <w:webHidden/>
          </w:rPr>
          <w:fldChar w:fldCharType="separate"/>
        </w:r>
        <w:r w:rsidR="00B77193">
          <w:rPr>
            <w:webHidden/>
          </w:rPr>
          <w:t>58</w:t>
        </w:r>
        <w:r>
          <w:rPr>
            <w:webHidden/>
          </w:rPr>
          <w:fldChar w:fldCharType="end"/>
        </w:r>
      </w:hyperlink>
    </w:p>
    <w:p w14:paraId="6ED10D4E" w14:textId="5D47FBDA" w:rsidR="001A1853" w:rsidRDefault="001A1853">
      <w:pPr>
        <w:pStyle w:val="TOC3"/>
        <w:rPr>
          <w:rFonts w:asciiTheme="minorHAnsi" w:eastAsiaTheme="minorEastAsia" w:hAnsiTheme="minorHAnsi" w:cstheme="minorBidi"/>
          <w:noProof/>
          <w:kern w:val="2"/>
          <w:lang/>
          <w14:ligatures w14:val="standardContextual"/>
        </w:rPr>
      </w:pPr>
      <w:hyperlink w:anchor="_Toc192077990" w:history="1">
        <w:r w:rsidRPr="00685E96">
          <w:rPr>
            <w:rStyle w:val="Hyperlink"/>
            <w:rFonts w:cstheme="minorHAnsi"/>
            <w:noProof/>
          </w:rPr>
          <w:t>GEF Financing Table</w:t>
        </w:r>
        <w:r>
          <w:rPr>
            <w:noProof/>
            <w:webHidden/>
          </w:rPr>
          <w:tab/>
        </w:r>
        <w:r>
          <w:rPr>
            <w:noProof/>
            <w:webHidden/>
          </w:rPr>
          <w:fldChar w:fldCharType="begin"/>
        </w:r>
        <w:r>
          <w:rPr>
            <w:noProof/>
            <w:webHidden/>
          </w:rPr>
          <w:instrText xml:space="preserve"> PAGEREF _Toc192077990 \h </w:instrText>
        </w:r>
        <w:r>
          <w:rPr>
            <w:noProof/>
            <w:webHidden/>
          </w:rPr>
        </w:r>
        <w:r>
          <w:rPr>
            <w:noProof/>
            <w:webHidden/>
          </w:rPr>
          <w:fldChar w:fldCharType="separate"/>
        </w:r>
        <w:r w:rsidR="00B77193">
          <w:rPr>
            <w:noProof/>
            <w:webHidden/>
          </w:rPr>
          <w:t>58</w:t>
        </w:r>
        <w:r>
          <w:rPr>
            <w:noProof/>
            <w:webHidden/>
          </w:rPr>
          <w:fldChar w:fldCharType="end"/>
        </w:r>
      </w:hyperlink>
    </w:p>
    <w:p w14:paraId="64F8511C" w14:textId="5C39FC83" w:rsidR="001A1853" w:rsidRDefault="001A1853">
      <w:pPr>
        <w:pStyle w:val="TOC3"/>
        <w:rPr>
          <w:rFonts w:asciiTheme="minorHAnsi" w:eastAsiaTheme="minorEastAsia" w:hAnsiTheme="minorHAnsi" w:cstheme="minorBidi"/>
          <w:noProof/>
          <w:kern w:val="2"/>
          <w:lang/>
          <w14:ligatures w14:val="standardContextual"/>
        </w:rPr>
      </w:pPr>
      <w:hyperlink w:anchor="_Toc192077991" w:history="1">
        <w:r w:rsidRPr="00685E96">
          <w:rPr>
            <w:rStyle w:val="Hyperlink"/>
            <w:rFonts w:cstheme="minorHAnsi"/>
            <w:noProof/>
          </w:rPr>
          <w:t>Project Preparation Grant (PPG)</w:t>
        </w:r>
        <w:r>
          <w:rPr>
            <w:noProof/>
            <w:webHidden/>
          </w:rPr>
          <w:tab/>
        </w:r>
        <w:r>
          <w:rPr>
            <w:noProof/>
            <w:webHidden/>
          </w:rPr>
          <w:fldChar w:fldCharType="begin"/>
        </w:r>
        <w:r>
          <w:rPr>
            <w:noProof/>
            <w:webHidden/>
          </w:rPr>
          <w:instrText xml:space="preserve"> PAGEREF _Toc192077991 \h </w:instrText>
        </w:r>
        <w:r>
          <w:rPr>
            <w:noProof/>
            <w:webHidden/>
          </w:rPr>
        </w:r>
        <w:r>
          <w:rPr>
            <w:noProof/>
            <w:webHidden/>
          </w:rPr>
          <w:fldChar w:fldCharType="separate"/>
        </w:r>
        <w:r w:rsidR="00B77193">
          <w:rPr>
            <w:noProof/>
            <w:webHidden/>
          </w:rPr>
          <w:t>58</w:t>
        </w:r>
        <w:r>
          <w:rPr>
            <w:noProof/>
            <w:webHidden/>
          </w:rPr>
          <w:fldChar w:fldCharType="end"/>
        </w:r>
      </w:hyperlink>
    </w:p>
    <w:p w14:paraId="254C8F0B" w14:textId="2508B614" w:rsidR="001A1853" w:rsidRDefault="001A1853">
      <w:pPr>
        <w:pStyle w:val="TOC3"/>
        <w:rPr>
          <w:rFonts w:asciiTheme="minorHAnsi" w:eastAsiaTheme="minorEastAsia" w:hAnsiTheme="minorHAnsi" w:cstheme="minorBidi"/>
          <w:noProof/>
          <w:kern w:val="2"/>
          <w:lang/>
          <w14:ligatures w14:val="standardContextual"/>
        </w:rPr>
      </w:pPr>
      <w:hyperlink w:anchor="_Toc192077992" w:history="1">
        <w:r w:rsidRPr="00685E96">
          <w:rPr>
            <w:rStyle w:val="Hyperlink"/>
            <w:rFonts w:cstheme="minorHAnsi"/>
            <w:noProof/>
          </w:rPr>
          <w:t>Sources of Funds for Country STAR Allocation</w:t>
        </w:r>
        <w:r>
          <w:rPr>
            <w:noProof/>
            <w:webHidden/>
          </w:rPr>
          <w:tab/>
        </w:r>
        <w:r>
          <w:rPr>
            <w:noProof/>
            <w:webHidden/>
          </w:rPr>
          <w:fldChar w:fldCharType="begin"/>
        </w:r>
        <w:r>
          <w:rPr>
            <w:noProof/>
            <w:webHidden/>
          </w:rPr>
          <w:instrText xml:space="preserve"> PAGEREF _Toc192077992 \h </w:instrText>
        </w:r>
        <w:r>
          <w:rPr>
            <w:noProof/>
            <w:webHidden/>
          </w:rPr>
        </w:r>
        <w:r>
          <w:rPr>
            <w:noProof/>
            <w:webHidden/>
          </w:rPr>
          <w:fldChar w:fldCharType="separate"/>
        </w:r>
        <w:r w:rsidR="00B77193">
          <w:rPr>
            <w:noProof/>
            <w:webHidden/>
          </w:rPr>
          <w:t>58</w:t>
        </w:r>
        <w:r>
          <w:rPr>
            <w:noProof/>
            <w:webHidden/>
          </w:rPr>
          <w:fldChar w:fldCharType="end"/>
        </w:r>
      </w:hyperlink>
    </w:p>
    <w:p w14:paraId="051853BE" w14:textId="182FB269" w:rsidR="001A1853" w:rsidRDefault="001A1853">
      <w:pPr>
        <w:pStyle w:val="TOC3"/>
        <w:rPr>
          <w:rFonts w:asciiTheme="minorHAnsi" w:eastAsiaTheme="minorEastAsia" w:hAnsiTheme="minorHAnsi" w:cstheme="minorBidi"/>
          <w:noProof/>
          <w:kern w:val="2"/>
          <w:lang/>
          <w14:ligatures w14:val="standardContextual"/>
        </w:rPr>
      </w:pPr>
      <w:hyperlink w:anchor="_Toc192077993" w:history="1">
        <w:r w:rsidRPr="00685E96">
          <w:rPr>
            <w:rStyle w:val="Hyperlink"/>
            <w:rFonts w:cstheme="minorHAnsi"/>
            <w:noProof/>
          </w:rPr>
          <w:t>Focal Area Elements</w:t>
        </w:r>
        <w:r>
          <w:rPr>
            <w:noProof/>
            <w:webHidden/>
          </w:rPr>
          <w:tab/>
        </w:r>
        <w:r>
          <w:rPr>
            <w:noProof/>
            <w:webHidden/>
          </w:rPr>
          <w:fldChar w:fldCharType="begin"/>
        </w:r>
        <w:r>
          <w:rPr>
            <w:noProof/>
            <w:webHidden/>
          </w:rPr>
          <w:instrText xml:space="preserve"> PAGEREF _Toc192077993 \h </w:instrText>
        </w:r>
        <w:r>
          <w:rPr>
            <w:noProof/>
            <w:webHidden/>
          </w:rPr>
        </w:r>
        <w:r>
          <w:rPr>
            <w:noProof/>
            <w:webHidden/>
          </w:rPr>
          <w:fldChar w:fldCharType="separate"/>
        </w:r>
        <w:r w:rsidR="00B77193">
          <w:rPr>
            <w:noProof/>
            <w:webHidden/>
          </w:rPr>
          <w:t>58</w:t>
        </w:r>
        <w:r>
          <w:rPr>
            <w:noProof/>
            <w:webHidden/>
          </w:rPr>
          <w:fldChar w:fldCharType="end"/>
        </w:r>
      </w:hyperlink>
    </w:p>
    <w:p w14:paraId="11516316" w14:textId="04DB279E" w:rsidR="001A1853" w:rsidRDefault="001A1853">
      <w:pPr>
        <w:pStyle w:val="TOC3"/>
        <w:rPr>
          <w:rFonts w:asciiTheme="minorHAnsi" w:eastAsiaTheme="minorEastAsia" w:hAnsiTheme="minorHAnsi" w:cstheme="minorBidi"/>
          <w:noProof/>
          <w:kern w:val="2"/>
          <w:lang/>
          <w14:ligatures w14:val="standardContextual"/>
        </w:rPr>
      </w:pPr>
      <w:hyperlink w:anchor="_Toc192077994" w:history="1">
        <w:r w:rsidRPr="00685E96">
          <w:rPr>
            <w:rStyle w:val="Hyperlink"/>
            <w:rFonts w:cstheme="minorHAnsi"/>
            <w:noProof/>
          </w:rPr>
          <w:t>Confirmed Co-financing for the project, by name and type</w:t>
        </w:r>
        <w:r>
          <w:rPr>
            <w:noProof/>
            <w:webHidden/>
          </w:rPr>
          <w:tab/>
        </w:r>
        <w:r>
          <w:rPr>
            <w:noProof/>
            <w:webHidden/>
          </w:rPr>
          <w:fldChar w:fldCharType="begin"/>
        </w:r>
        <w:r>
          <w:rPr>
            <w:noProof/>
            <w:webHidden/>
          </w:rPr>
          <w:instrText xml:space="preserve"> PAGEREF _Toc192077994 \h </w:instrText>
        </w:r>
        <w:r>
          <w:rPr>
            <w:noProof/>
            <w:webHidden/>
          </w:rPr>
        </w:r>
        <w:r>
          <w:rPr>
            <w:noProof/>
            <w:webHidden/>
          </w:rPr>
          <w:fldChar w:fldCharType="separate"/>
        </w:r>
        <w:r w:rsidR="00B77193">
          <w:rPr>
            <w:noProof/>
            <w:webHidden/>
          </w:rPr>
          <w:t>58</w:t>
        </w:r>
        <w:r>
          <w:rPr>
            <w:noProof/>
            <w:webHidden/>
          </w:rPr>
          <w:fldChar w:fldCharType="end"/>
        </w:r>
      </w:hyperlink>
    </w:p>
    <w:p w14:paraId="7A530C45" w14:textId="061344C4" w:rsidR="001A1853" w:rsidRDefault="001A1853">
      <w:pPr>
        <w:pStyle w:val="TOC1"/>
        <w:rPr>
          <w:rFonts w:asciiTheme="minorHAnsi" w:eastAsiaTheme="minorEastAsia" w:hAnsiTheme="minorHAnsi" w:cstheme="minorBidi"/>
          <w:b w:val="0"/>
          <w:caps w:val="0"/>
          <w:kern w:val="2"/>
          <w:lang/>
          <w14:ligatures w14:val="standardContextual"/>
        </w:rPr>
      </w:pPr>
      <w:hyperlink w:anchor="_Toc192077995" w:history="1">
        <w:r w:rsidRPr="00685E96">
          <w:rPr>
            <w:rStyle w:val="Hyperlink"/>
            <w:rFonts w:cstheme="minorHAnsi"/>
          </w:rPr>
          <w:t>ANNEX b: EndorsementS</w:t>
        </w:r>
        <w:r>
          <w:rPr>
            <w:webHidden/>
          </w:rPr>
          <w:tab/>
        </w:r>
        <w:r>
          <w:rPr>
            <w:webHidden/>
          </w:rPr>
          <w:fldChar w:fldCharType="begin"/>
        </w:r>
        <w:r>
          <w:rPr>
            <w:webHidden/>
          </w:rPr>
          <w:instrText xml:space="preserve"> PAGEREF _Toc192077995 \h </w:instrText>
        </w:r>
        <w:r>
          <w:rPr>
            <w:webHidden/>
          </w:rPr>
        </w:r>
        <w:r>
          <w:rPr>
            <w:webHidden/>
          </w:rPr>
          <w:fldChar w:fldCharType="separate"/>
        </w:r>
        <w:r w:rsidR="00B77193">
          <w:rPr>
            <w:webHidden/>
          </w:rPr>
          <w:t>61</w:t>
        </w:r>
        <w:r>
          <w:rPr>
            <w:webHidden/>
          </w:rPr>
          <w:fldChar w:fldCharType="end"/>
        </w:r>
      </w:hyperlink>
    </w:p>
    <w:p w14:paraId="5F0AA5A1" w14:textId="13B6B5A1" w:rsidR="001A1853" w:rsidRDefault="001A1853">
      <w:pPr>
        <w:pStyle w:val="TOC3"/>
        <w:rPr>
          <w:rFonts w:asciiTheme="minorHAnsi" w:eastAsiaTheme="minorEastAsia" w:hAnsiTheme="minorHAnsi" w:cstheme="minorBidi"/>
          <w:noProof/>
          <w:kern w:val="2"/>
          <w:lang/>
          <w14:ligatures w14:val="standardContextual"/>
        </w:rPr>
      </w:pPr>
      <w:hyperlink w:anchor="_Toc192077996" w:history="1">
        <w:r w:rsidRPr="00685E96">
          <w:rPr>
            <w:rStyle w:val="Hyperlink"/>
            <w:rFonts w:cstheme="minorHAnsi"/>
            <w:noProof/>
          </w:rPr>
          <w:t>Compilation of Letters of Endorsement</w:t>
        </w:r>
        <w:r>
          <w:rPr>
            <w:noProof/>
            <w:webHidden/>
          </w:rPr>
          <w:tab/>
        </w:r>
        <w:r>
          <w:rPr>
            <w:noProof/>
            <w:webHidden/>
          </w:rPr>
          <w:fldChar w:fldCharType="begin"/>
        </w:r>
        <w:r>
          <w:rPr>
            <w:noProof/>
            <w:webHidden/>
          </w:rPr>
          <w:instrText xml:space="preserve"> PAGEREF _Toc192077996 \h </w:instrText>
        </w:r>
        <w:r>
          <w:rPr>
            <w:noProof/>
            <w:webHidden/>
          </w:rPr>
        </w:r>
        <w:r>
          <w:rPr>
            <w:noProof/>
            <w:webHidden/>
          </w:rPr>
          <w:fldChar w:fldCharType="separate"/>
        </w:r>
        <w:r w:rsidR="00B77193">
          <w:rPr>
            <w:noProof/>
            <w:webHidden/>
          </w:rPr>
          <w:t>61</w:t>
        </w:r>
        <w:r>
          <w:rPr>
            <w:noProof/>
            <w:webHidden/>
          </w:rPr>
          <w:fldChar w:fldCharType="end"/>
        </w:r>
      </w:hyperlink>
    </w:p>
    <w:p w14:paraId="3681075A" w14:textId="2AD16BE0" w:rsidR="001A1853" w:rsidRDefault="001A1853">
      <w:pPr>
        <w:pStyle w:val="TOC1"/>
        <w:rPr>
          <w:rFonts w:asciiTheme="minorHAnsi" w:eastAsiaTheme="minorEastAsia" w:hAnsiTheme="minorHAnsi" w:cstheme="minorBidi"/>
          <w:b w:val="0"/>
          <w:caps w:val="0"/>
          <w:kern w:val="2"/>
          <w:lang/>
          <w14:ligatures w14:val="standardContextual"/>
        </w:rPr>
      </w:pPr>
      <w:hyperlink w:anchor="_Toc192077997" w:history="1">
        <w:r w:rsidRPr="00685E96">
          <w:rPr>
            <w:rStyle w:val="Hyperlink"/>
            <w:rFonts w:cstheme="minorHAnsi"/>
          </w:rPr>
          <w:t>ANNEX C: Project results framework</w:t>
        </w:r>
        <w:r>
          <w:rPr>
            <w:webHidden/>
          </w:rPr>
          <w:tab/>
        </w:r>
        <w:r>
          <w:rPr>
            <w:webHidden/>
          </w:rPr>
          <w:fldChar w:fldCharType="begin"/>
        </w:r>
        <w:r>
          <w:rPr>
            <w:webHidden/>
          </w:rPr>
          <w:instrText xml:space="preserve"> PAGEREF _Toc192077997 \h </w:instrText>
        </w:r>
        <w:r>
          <w:rPr>
            <w:webHidden/>
          </w:rPr>
        </w:r>
        <w:r>
          <w:rPr>
            <w:webHidden/>
          </w:rPr>
          <w:fldChar w:fldCharType="separate"/>
        </w:r>
        <w:r w:rsidR="00B77193">
          <w:rPr>
            <w:webHidden/>
          </w:rPr>
          <w:t>62</w:t>
        </w:r>
        <w:r>
          <w:rPr>
            <w:webHidden/>
          </w:rPr>
          <w:fldChar w:fldCharType="end"/>
        </w:r>
      </w:hyperlink>
    </w:p>
    <w:p w14:paraId="0F03D6D3" w14:textId="13D2AEAD" w:rsidR="001A1853" w:rsidRDefault="001A1853">
      <w:pPr>
        <w:pStyle w:val="TOC1"/>
        <w:rPr>
          <w:rFonts w:asciiTheme="minorHAnsi" w:eastAsiaTheme="minorEastAsia" w:hAnsiTheme="minorHAnsi" w:cstheme="minorBidi"/>
          <w:b w:val="0"/>
          <w:caps w:val="0"/>
          <w:kern w:val="2"/>
          <w:lang/>
          <w14:ligatures w14:val="standardContextual"/>
        </w:rPr>
      </w:pPr>
      <w:hyperlink w:anchor="_Toc192077998" w:history="1">
        <w:r w:rsidRPr="00685E96">
          <w:rPr>
            <w:rStyle w:val="Hyperlink"/>
            <w:rFonts w:cstheme="minorHAnsi"/>
          </w:rPr>
          <w:t>ANNEX D: status of utilization of Project Preparation Grant (PPG)</w:t>
        </w:r>
        <w:r>
          <w:rPr>
            <w:webHidden/>
          </w:rPr>
          <w:tab/>
        </w:r>
        <w:r>
          <w:rPr>
            <w:webHidden/>
          </w:rPr>
          <w:fldChar w:fldCharType="begin"/>
        </w:r>
        <w:r>
          <w:rPr>
            <w:webHidden/>
          </w:rPr>
          <w:instrText xml:space="preserve"> PAGEREF _Toc192077998 \h </w:instrText>
        </w:r>
        <w:r>
          <w:rPr>
            <w:webHidden/>
          </w:rPr>
        </w:r>
        <w:r>
          <w:rPr>
            <w:webHidden/>
          </w:rPr>
          <w:fldChar w:fldCharType="separate"/>
        </w:r>
        <w:r w:rsidR="00B77193">
          <w:rPr>
            <w:webHidden/>
          </w:rPr>
          <w:t>71</w:t>
        </w:r>
        <w:r>
          <w:rPr>
            <w:webHidden/>
          </w:rPr>
          <w:fldChar w:fldCharType="end"/>
        </w:r>
      </w:hyperlink>
    </w:p>
    <w:p w14:paraId="215508F0" w14:textId="64BE144A" w:rsidR="001A1853" w:rsidRDefault="001A1853">
      <w:pPr>
        <w:pStyle w:val="TOC1"/>
        <w:rPr>
          <w:rFonts w:asciiTheme="minorHAnsi" w:eastAsiaTheme="minorEastAsia" w:hAnsiTheme="minorHAnsi" w:cstheme="minorBidi"/>
          <w:b w:val="0"/>
          <w:caps w:val="0"/>
          <w:kern w:val="2"/>
          <w:lang/>
          <w14:ligatures w14:val="standardContextual"/>
        </w:rPr>
      </w:pPr>
      <w:hyperlink w:anchor="_Toc192077999" w:history="1">
        <w:r w:rsidRPr="00685E96">
          <w:rPr>
            <w:rStyle w:val="Hyperlink"/>
            <w:rFonts w:cstheme="minorHAnsi"/>
          </w:rPr>
          <w:t>annex E: project map and coordinates and detailed description of the conditions in the target counties</w:t>
        </w:r>
        <w:r>
          <w:rPr>
            <w:webHidden/>
          </w:rPr>
          <w:tab/>
        </w:r>
        <w:r>
          <w:rPr>
            <w:webHidden/>
          </w:rPr>
          <w:fldChar w:fldCharType="begin"/>
        </w:r>
        <w:r>
          <w:rPr>
            <w:webHidden/>
          </w:rPr>
          <w:instrText xml:space="preserve"> PAGEREF _Toc192077999 \h </w:instrText>
        </w:r>
        <w:r>
          <w:rPr>
            <w:webHidden/>
          </w:rPr>
        </w:r>
        <w:r>
          <w:rPr>
            <w:webHidden/>
          </w:rPr>
          <w:fldChar w:fldCharType="separate"/>
        </w:r>
        <w:r w:rsidR="00B77193">
          <w:rPr>
            <w:webHidden/>
          </w:rPr>
          <w:t>72</w:t>
        </w:r>
        <w:r>
          <w:rPr>
            <w:webHidden/>
          </w:rPr>
          <w:fldChar w:fldCharType="end"/>
        </w:r>
      </w:hyperlink>
    </w:p>
    <w:p w14:paraId="5644A013" w14:textId="2135D69C" w:rsidR="001A1853" w:rsidRDefault="001A1853">
      <w:pPr>
        <w:pStyle w:val="TOC1"/>
        <w:rPr>
          <w:rFonts w:asciiTheme="minorHAnsi" w:eastAsiaTheme="minorEastAsia" w:hAnsiTheme="minorHAnsi" w:cstheme="minorBidi"/>
          <w:b w:val="0"/>
          <w:caps w:val="0"/>
          <w:kern w:val="2"/>
          <w:lang/>
          <w14:ligatures w14:val="standardContextual"/>
        </w:rPr>
      </w:pPr>
      <w:hyperlink w:anchor="_Toc192078000" w:history="1">
        <w:r w:rsidRPr="00685E96">
          <w:rPr>
            <w:rStyle w:val="Hyperlink"/>
            <w:rFonts w:cstheme="minorHAnsi"/>
          </w:rPr>
          <w:t>ANNEX F: Environmental and Social Safeguards documents including Rating</w:t>
        </w:r>
        <w:r>
          <w:rPr>
            <w:webHidden/>
          </w:rPr>
          <w:tab/>
        </w:r>
        <w:r>
          <w:rPr>
            <w:webHidden/>
          </w:rPr>
          <w:fldChar w:fldCharType="begin"/>
        </w:r>
        <w:r>
          <w:rPr>
            <w:webHidden/>
          </w:rPr>
          <w:instrText xml:space="preserve"> PAGEREF _Toc192078000 \h </w:instrText>
        </w:r>
        <w:r>
          <w:rPr>
            <w:webHidden/>
          </w:rPr>
        </w:r>
        <w:r>
          <w:rPr>
            <w:webHidden/>
          </w:rPr>
          <w:fldChar w:fldCharType="separate"/>
        </w:r>
        <w:r w:rsidR="00B77193">
          <w:rPr>
            <w:webHidden/>
          </w:rPr>
          <w:t>80</w:t>
        </w:r>
        <w:r>
          <w:rPr>
            <w:webHidden/>
          </w:rPr>
          <w:fldChar w:fldCharType="end"/>
        </w:r>
      </w:hyperlink>
    </w:p>
    <w:p w14:paraId="21BDDE48" w14:textId="63352520" w:rsidR="001A1853" w:rsidRDefault="001A1853">
      <w:pPr>
        <w:pStyle w:val="TOC1"/>
        <w:rPr>
          <w:rFonts w:asciiTheme="minorHAnsi" w:eastAsiaTheme="minorEastAsia" w:hAnsiTheme="minorHAnsi" w:cstheme="minorBidi"/>
          <w:b w:val="0"/>
          <w:caps w:val="0"/>
          <w:kern w:val="2"/>
          <w:lang/>
          <w14:ligatures w14:val="standardContextual"/>
        </w:rPr>
      </w:pPr>
      <w:hyperlink w:anchor="_Toc192078001" w:history="1">
        <w:r w:rsidRPr="00685E96">
          <w:rPr>
            <w:rStyle w:val="Hyperlink"/>
            <w:rFonts w:cstheme="minorHAnsi"/>
          </w:rPr>
          <w:t>ANNEX G: Budget Table</w:t>
        </w:r>
        <w:r>
          <w:rPr>
            <w:webHidden/>
          </w:rPr>
          <w:tab/>
        </w:r>
        <w:r>
          <w:rPr>
            <w:webHidden/>
          </w:rPr>
          <w:fldChar w:fldCharType="begin"/>
        </w:r>
        <w:r>
          <w:rPr>
            <w:webHidden/>
          </w:rPr>
          <w:instrText xml:space="preserve"> PAGEREF _Toc192078001 \h </w:instrText>
        </w:r>
        <w:r>
          <w:rPr>
            <w:webHidden/>
          </w:rPr>
        </w:r>
        <w:r>
          <w:rPr>
            <w:webHidden/>
          </w:rPr>
          <w:fldChar w:fldCharType="separate"/>
        </w:r>
        <w:r w:rsidR="00B77193">
          <w:rPr>
            <w:webHidden/>
          </w:rPr>
          <w:t>81</w:t>
        </w:r>
        <w:r>
          <w:rPr>
            <w:webHidden/>
          </w:rPr>
          <w:fldChar w:fldCharType="end"/>
        </w:r>
      </w:hyperlink>
    </w:p>
    <w:p w14:paraId="0C0540C8" w14:textId="522B16FC" w:rsidR="001A1853" w:rsidRDefault="001A1853">
      <w:pPr>
        <w:pStyle w:val="TOC1"/>
        <w:rPr>
          <w:rFonts w:asciiTheme="minorHAnsi" w:eastAsiaTheme="minorEastAsia" w:hAnsiTheme="minorHAnsi" w:cstheme="minorBidi"/>
          <w:b w:val="0"/>
          <w:caps w:val="0"/>
          <w:kern w:val="2"/>
          <w:lang/>
          <w14:ligatures w14:val="standardContextual"/>
        </w:rPr>
      </w:pPr>
      <w:hyperlink w:anchor="_Toc192078002" w:history="1">
        <w:r w:rsidRPr="00685E96">
          <w:rPr>
            <w:rStyle w:val="Hyperlink"/>
            <w:rFonts w:cstheme="minorHAnsi"/>
            <w:lang w:val="fr-CA"/>
          </w:rPr>
          <w:t>ANNEX H: Comment Audit Trail</w:t>
        </w:r>
        <w:r>
          <w:rPr>
            <w:webHidden/>
          </w:rPr>
          <w:tab/>
        </w:r>
        <w:r>
          <w:rPr>
            <w:webHidden/>
          </w:rPr>
          <w:fldChar w:fldCharType="begin"/>
        </w:r>
        <w:r>
          <w:rPr>
            <w:webHidden/>
          </w:rPr>
          <w:instrText xml:space="preserve"> PAGEREF _Toc192078002 \h </w:instrText>
        </w:r>
        <w:r>
          <w:rPr>
            <w:webHidden/>
          </w:rPr>
        </w:r>
        <w:r>
          <w:rPr>
            <w:webHidden/>
          </w:rPr>
          <w:fldChar w:fldCharType="separate"/>
        </w:r>
        <w:r w:rsidR="00B77193">
          <w:rPr>
            <w:webHidden/>
          </w:rPr>
          <w:t>91</w:t>
        </w:r>
        <w:r>
          <w:rPr>
            <w:webHidden/>
          </w:rPr>
          <w:fldChar w:fldCharType="end"/>
        </w:r>
      </w:hyperlink>
    </w:p>
    <w:p w14:paraId="2E4E90A9" w14:textId="4092FD37" w:rsidR="007613C1" w:rsidRPr="00250105" w:rsidRDefault="007613C1" w:rsidP="0064052A">
      <w:pPr>
        <w:tabs>
          <w:tab w:val="right" w:leader="dot" w:pos="10620"/>
        </w:tabs>
        <w:ind w:right="180"/>
        <w:rPr>
          <w:rFonts w:asciiTheme="minorHAnsi" w:hAnsiTheme="minorHAnsi" w:cstheme="minorHAnsi"/>
          <w:b/>
          <w:caps/>
          <w:sz w:val="22"/>
          <w:szCs w:val="22"/>
          <w:highlight w:val="yellow"/>
        </w:rPr>
      </w:pPr>
      <w:r w:rsidRPr="00BE367C">
        <w:rPr>
          <w:rFonts w:asciiTheme="minorHAnsi" w:hAnsiTheme="minorHAnsi" w:cs="Calibri"/>
          <w:noProof/>
          <w:sz w:val="20"/>
          <w:szCs w:val="20"/>
          <w:highlight w:val="yellow"/>
        </w:rPr>
        <w:fldChar w:fldCharType="end"/>
      </w:r>
      <w:r w:rsidRPr="00250105">
        <w:rPr>
          <w:rFonts w:asciiTheme="minorHAnsi" w:hAnsiTheme="minorHAnsi" w:cstheme="minorHAnsi"/>
          <w:sz w:val="22"/>
          <w:szCs w:val="22"/>
        </w:rPr>
        <w:br w:type="page"/>
      </w:r>
    </w:p>
    <w:p w14:paraId="6A292BF0" w14:textId="4F41EF2F" w:rsidR="007613C1" w:rsidRPr="009E0642" w:rsidRDefault="007613C1" w:rsidP="001F2314">
      <w:pPr>
        <w:pStyle w:val="Heading1"/>
        <w:ind w:right="180"/>
        <w:rPr>
          <w:rFonts w:asciiTheme="minorHAnsi" w:hAnsiTheme="minorHAnsi" w:cstheme="minorHAnsi"/>
        </w:rPr>
      </w:pPr>
      <w:bookmarkStart w:id="1" w:name="_Toc192077963"/>
      <w:r w:rsidRPr="009E0642">
        <w:rPr>
          <w:rFonts w:asciiTheme="minorHAnsi" w:hAnsiTheme="minorHAnsi" w:cstheme="minorHAnsi"/>
        </w:rPr>
        <w:lastRenderedPageBreak/>
        <w:t>General Project Information</w:t>
      </w:r>
      <w:bookmarkEnd w:id="1"/>
    </w:p>
    <w:tbl>
      <w:tblPr>
        <w:tblW w:w="489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2553"/>
        <w:gridCol w:w="2344"/>
        <w:gridCol w:w="2126"/>
      </w:tblGrid>
      <w:tr w:rsidR="007613C1" w:rsidRPr="009E0642" w14:paraId="2E9EDBD3" w14:textId="77777777" w:rsidTr="500044DF">
        <w:trPr>
          <w:trHeight w:val="251"/>
        </w:trPr>
        <w:tc>
          <w:tcPr>
            <w:tcW w:w="1162" w:type="pct"/>
          </w:tcPr>
          <w:p w14:paraId="48878C80" w14:textId="77777777" w:rsidR="007613C1" w:rsidRPr="00FA6A45" w:rsidRDefault="007613C1">
            <w:pPr>
              <w:shd w:val="clear" w:color="auto" w:fill="FFFFFF"/>
              <w:ind w:right="180"/>
              <w:rPr>
                <w:rFonts w:asciiTheme="minorHAnsi" w:hAnsiTheme="minorHAnsi" w:cstheme="minorHAnsi"/>
                <w:color w:val="000000" w:themeColor="text1"/>
                <w:sz w:val="20"/>
                <w:szCs w:val="20"/>
              </w:rPr>
            </w:pPr>
            <w:r w:rsidRPr="00FA6A45">
              <w:rPr>
                <w:rFonts w:asciiTheme="minorHAnsi" w:hAnsiTheme="minorHAnsi" w:cstheme="minorHAnsi"/>
                <w:color w:val="000000" w:themeColor="text1"/>
                <w:sz w:val="20"/>
                <w:szCs w:val="20"/>
              </w:rPr>
              <w:t>Project Title:</w:t>
            </w:r>
          </w:p>
        </w:tc>
        <w:tc>
          <w:tcPr>
            <w:tcW w:w="3838" w:type="pct"/>
            <w:gridSpan w:val="3"/>
          </w:tcPr>
          <w:p w14:paraId="1325DD13" w14:textId="61D6B9DD" w:rsidR="007613C1" w:rsidRPr="00FA6A45" w:rsidRDefault="008D2C25" w:rsidP="008D2C25">
            <w:pPr>
              <w:shd w:val="clear" w:color="auto" w:fill="FFFFFF"/>
              <w:ind w:right="180"/>
              <w:rPr>
                <w:rFonts w:asciiTheme="minorHAnsi" w:hAnsiTheme="minorHAnsi" w:cstheme="minorHAnsi"/>
                <w:color w:val="000000" w:themeColor="text1"/>
                <w:sz w:val="20"/>
                <w:szCs w:val="20"/>
              </w:rPr>
            </w:pPr>
            <w:r w:rsidRPr="008D2C25">
              <w:rPr>
                <w:rFonts w:asciiTheme="minorHAnsi" w:hAnsiTheme="minorHAnsi" w:cstheme="minorHAnsi"/>
                <w:color w:val="000000" w:themeColor="text1"/>
                <w:sz w:val="20"/>
                <w:szCs w:val="20"/>
              </w:rPr>
              <w:t>Strengthening agricultural resilience through transformational livelihood adaptation in Liberia (SARTLA)</w:t>
            </w:r>
          </w:p>
        </w:tc>
      </w:tr>
      <w:tr w:rsidR="007613C1" w:rsidRPr="009E0642" w14:paraId="266335C3" w14:textId="77777777" w:rsidTr="500044DF">
        <w:trPr>
          <w:trHeight w:val="260"/>
        </w:trPr>
        <w:tc>
          <w:tcPr>
            <w:tcW w:w="1162" w:type="pct"/>
          </w:tcPr>
          <w:p w14:paraId="1F63F0CA" w14:textId="77777777" w:rsidR="007613C1" w:rsidRPr="00FA6A45" w:rsidRDefault="007613C1">
            <w:pPr>
              <w:shd w:val="clear" w:color="auto" w:fill="FFFFFF"/>
              <w:ind w:right="180"/>
              <w:rPr>
                <w:rFonts w:asciiTheme="minorHAnsi" w:hAnsiTheme="minorHAnsi" w:cstheme="minorHAnsi"/>
                <w:color w:val="000000" w:themeColor="text1"/>
                <w:sz w:val="20"/>
                <w:szCs w:val="20"/>
              </w:rPr>
            </w:pPr>
            <w:r w:rsidRPr="00FA6A45">
              <w:rPr>
                <w:rFonts w:asciiTheme="minorHAnsi" w:hAnsiTheme="minorHAnsi" w:cstheme="minorHAnsi"/>
                <w:color w:val="000000" w:themeColor="text1"/>
                <w:sz w:val="20"/>
                <w:szCs w:val="20"/>
              </w:rPr>
              <w:t>Region:</w:t>
            </w:r>
          </w:p>
        </w:tc>
        <w:tc>
          <w:tcPr>
            <w:tcW w:w="1395" w:type="pct"/>
          </w:tcPr>
          <w:p w14:paraId="581945A1" w14:textId="4517A032" w:rsidR="007613C1" w:rsidRPr="00FA6A45" w:rsidRDefault="00077907">
            <w:pPr>
              <w:shd w:val="clear" w:color="auto" w:fill="FFFFFF"/>
              <w:ind w:right="180"/>
              <w:rPr>
                <w:rFonts w:asciiTheme="minorHAnsi" w:hAnsiTheme="minorHAnsi" w:cstheme="minorHAnsi"/>
                <w:color w:val="000000" w:themeColor="text1"/>
                <w:sz w:val="20"/>
                <w:szCs w:val="20"/>
              </w:rPr>
            </w:pPr>
            <w:r w:rsidRPr="00FA6A45">
              <w:rPr>
                <w:rFonts w:asciiTheme="minorHAnsi" w:hAnsiTheme="minorHAnsi" w:cstheme="minorHAnsi"/>
                <w:color w:val="000000" w:themeColor="text1"/>
                <w:sz w:val="20"/>
                <w:szCs w:val="20"/>
              </w:rPr>
              <w:t>Africa</w:t>
            </w:r>
          </w:p>
        </w:tc>
        <w:tc>
          <w:tcPr>
            <w:tcW w:w="1281" w:type="pct"/>
          </w:tcPr>
          <w:p w14:paraId="5C911FEE" w14:textId="77777777" w:rsidR="007613C1" w:rsidRPr="00FA6A45" w:rsidRDefault="007613C1">
            <w:pPr>
              <w:shd w:val="clear" w:color="auto" w:fill="FFFFFF"/>
              <w:ind w:right="180"/>
              <w:rPr>
                <w:rFonts w:asciiTheme="minorHAnsi" w:hAnsiTheme="minorHAnsi" w:cstheme="minorHAnsi"/>
                <w:color w:val="000000" w:themeColor="text1"/>
                <w:sz w:val="20"/>
                <w:szCs w:val="20"/>
              </w:rPr>
            </w:pPr>
            <w:r w:rsidRPr="00FA6A45">
              <w:rPr>
                <w:rFonts w:asciiTheme="minorHAnsi" w:hAnsiTheme="minorHAnsi" w:cstheme="minorHAnsi"/>
                <w:color w:val="000000" w:themeColor="text1"/>
                <w:sz w:val="20"/>
                <w:szCs w:val="20"/>
              </w:rPr>
              <w:t>GEF Project ID:</w:t>
            </w:r>
          </w:p>
        </w:tc>
        <w:tc>
          <w:tcPr>
            <w:tcW w:w="1163" w:type="pct"/>
          </w:tcPr>
          <w:p w14:paraId="4682E39F" w14:textId="0FF6BC4D" w:rsidR="007613C1" w:rsidRPr="00FA6A45" w:rsidRDefault="008D2C25">
            <w:pPr>
              <w:shd w:val="clear" w:color="auto" w:fill="FFFFFF"/>
              <w:ind w:right="180"/>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11447 </w:t>
            </w:r>
          </w:p>
        </w:tc>
      </w:tr>
      <w:tr w:rsidR="007613C1" w:rsidRPr="009E0642" w14:paraId="742BC926" w14:textId="77777777" w:rsidTr="500044DF">
        <w:trPr>
          <w:trHeight w:val="260"/>
        </w:trPr>
        <w:tc>
          <w:tcPr>
            <w:tcW w:w="1162" w:type="pct"/>
          </w:tcPr>
          <w:p w14:paraId="47123C00" w14:textId="77777777" w:rsidR="007613C1" w:rsidRPr="00FA6A45" w:rsidRDefault="007613C1">
            <w:pPr>
              <w:shd w:val="clear" w:color="auto" w:fill="FFFFFF"/>
              <w:ind w:right="180"/>
              <w:rPr>
                <w:rFonts w:asciiTheme="minorHAnsi" w:hAnsiTheme="minorHAnsi" w:cstheme="minorHAnsi"/>
                <w:color w:val="000000" w:themeColor="text1"/>
                <w:sz w:val="20"/>
                <w:szCs w:val="20"/>
              </w:rPr>
            </w:pPr>
            <w:r w:rsidRPr="00FA6A45">
              <w:rPr>
                <w:rFonts w:asciiTheme="minorHAnsi" w:hAnsiTheme="minorHAnsi" w:cstheme="minorHAnsi"/>
                <w:color w:val="000000" w:themeColor="text1"/>
                <w:sz w:val="20"/>
                <w:szCs w:val="20"/>
              </w:rPr>
              <w:t>Country(ies):</w:t>
            </w:r>
          </w:p>
        </w:tc>
        <w:tc>
          <w:tcPr>
            <w:tcW w:w="1395" w:type="pct"/>
          </w:tcPr>
          <w:p w14:paraId="2194B4C0" w14:textId="6E9E0D1E" w:rsidR="007613C1" w:rsidRPr="00FA6A45" w:rsidRDefault="008D2C25">
            <w:pPr>
              <w:shd w:val="clear" w:color="auto" w:fill="FFFFFF"/>
              <w:ind w:right="180"/>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Liberia</w:t>
            </w:r>
          </w:p>
        </w:tc>
        <w:tc>
          <w:tcPr>
            <w:tcW w:w="1281" w:type="pct"/>
          </w:tcPr>
          <w:p w14:paraId="60E7010A" w14:textId="77777777" w:rsidR="007613C1" w:rsidRPr="00FA6A45" w:rsidRDefault="007613C1">
            <w:pPr>
              <w:shd w:val="clear" w:color="auto" w:fill="FFFFFF"/>
              <w:ind w:right="180"/>
              <w:rPr>
                <w:rFonts w:asciiTheme="minorHAnsi" w:hAnsiTheme="minorHAnsi" w:cstheme="minorHAnsi"/>
                <w:color w:val="000000" w:themeColor="text1"/>
                <w:sz w:val="20"/>
                <w:szCs w:val="20"/>
              </w:rPr>
            </w:pPr>
            <w:r w:rsidRPr="00FA6A45">
              <w:rPr>
                <w:rFonts w:asciiTheme="minorHAnsi" w:hAnsiTheme="minorHAnsi" w:cstheme="minorHAnsi"/>
                <w:color w:val="000000" w:themeColor="text1"/>
                <w:sz w:val="20"/>
                <w:szCs w:val="20"/>
              </w:rPr>
              <w:t>Type of Project</w:t>
            </w:r>
          </w:p>
        </w:tc>
        <w:tc>
          <w:tcPr>
            <w:tcW w:w="1163" w:type="pct"/>
          </w:tcPr>
          <w:p w14:paraId="191FCDED" w14:textId="43A6BC2E" w:rsidR="007613C1" w:rsidRPr="00FA6A45" w:rsidRDefault="00A10C2F">
            <w:pPr>
              <w:shd w:val="clear" w:color="auto" w:fill="FFFFFF"/>
              <w:ind w:right="180"/>
              <w:rPr>
                <w:rFonts w:asciiTheme="minorHAnsi" w:hAnsiTheme="minorHAnsi" w:cstheme="minorHAnsi"/>
                <w:b/>
                <w:color w:val="000000" w:themeColor="text1"/>
                <w:sz w:val="20"/>
                <w:szCs w:val="20"/>
              </w:rPr>
            </w:pPr>
            <w:r w:rsidRPr="00FA6A45">
              <w:rPr>
                <w:rFonts w:asciiTheme="minorHAnsi" w:hAnsiTheme="minorHAnsi" w:cstheme="minorHAnsi"/>
                <w:b/>
                <w:bCs/>
                <w:smallCaps/>
                <w:color w:val="000000" w:themeColor="text1"/>
                <w:sz w:val="20"/>
                <w:szCs w:val="20"/>
              </w:rPr>
              <w:t>Full-Sized Project</w:t>
            </w:r>
          </w:p>
        </w:tc>
      </w:tr>
      <w:tr w:rsidR="007613C1" w:rsidRPr="009E0642" w14:paraId="2002BAD1" w14:textId="77777777" w:rsidTr="500044DF">
        <w:trPr>
          <w:trHeight w:val="251"/>
        </w:trPr>
        <w:tc>
          <w:tcPr>
            <w:tcW w:w="1162" w:type="pct"/>
          </w:tcPr>
          <w:p w14:paraId="4ED09EA8" w14:textId="77777777" w:rsidR="007613C1" w:rsidRPr="00FA6A45" w:rsidRDefault="007613C1">
            <w:pPr>
              <w:shd w:val="clear" w:color="auto" w:fill="FFFFFF"/>
              <w:ind w:right="180"/>
              <w:rPr>
                <w:rFonts w:asciiTheme="minorHAnsi" w:hAnsiTheme="minorHAnsi" w:cstheme="minorHAnsi"/>
                <w:color w:val="000000" w:themeColor="text1"/>
                <w:sz w:val="20"/>
                <w:szCs w:val="20"/>
              </w:rPr>
            </w:pPr>
            <w:r w:rsidRPr="00FA6A45">
              <w:rPr>
                <w:rFonts w:asciiTheme="minorHAnsi" w:hAnsiTheme="minorHAnsi" w:cstheme="minorHAnsi"/>
                <w:color w:val="000000" w:themeColor="text1"/>
                <w:sz w:val="20"/>
                <w:szCs w:val="20"/>
              </w:rPr>
              <w:t>GEF Agency(ies):</w:t>
            </w:r>
          </w:p>
        </w:tc>
        <w:tc>
          <w:tcPr>
            <w:tcW w:w="1395" w:type="pct"/>
          </w:tcPr>
          <w:p w14:paraId="34636395" w14:textId="1F376659" w:rsidR="007613C1" w:rsidRPr="00FA6A45" w:rsidRDefault="00077907">
            <w:pPr>
              <w:shd w:val="clear" w:color="auto" w:fill="FFFFFF"/>
              <w:ind w:right="180"/>
              <w:rPr>
                <w:rFonts w:asciiTheme="minorHAnsi" w:hAnsiTheme="minorHAnsi" w:cstheme="minorHAnsi"/>
                <w:b/>
                <w:color w:val="000000" w:themeColor="text1"/>
                <w:sz w:val="20"/>
                <w:szCs w:val="20"/>
              </w:rPr>
            </w:pPr>
            <w:r w:rsidRPr="00FA6A45">
              <w:rPr>
                <w:rFonts w:asciiTheme="minorHAnsi" w:hAnsiTheme="minorHAnsi" w:cstheme="minorHAnsi"/>
                <w:b/>
                <w:bCs/>
                <w:color w:val="000000" w:themeColor="text1"/>
                <w:sz w:val="20"/>
                <w:szCs w:val="20"/>
              </w:rPr>
              <w:t>UNDP</w:t>
            </w:r>
          </w:p>
        </w:tc>
        <w:tc>
          <w:tcPr>
            <w:tcW w:w="1281" w:type="pct"/>
          </w:tcPr>
          <w:p w14:paraId="63F008B8" w14:textId="77777777" w:rsidR="007613C1" w:rsidRPr="00FA6A45" w:rsidRDefault="007613C1">
            <w:pPr>
              <w:shd w:val="clear" w:color="auto" w:fill="FFFFFF"/>
              <w:ind w:right="180"/>
              <w:rPr>
                <w:rFonts w:asciiTheme="minorHAnsi" w:hAnsiTheme="minorHAnsi" w:cstheme="minorHAnsi"/>
                <w:color w:val="000000" w:themeColor="text1"/>
                <w:sz w:val="20"/>
                <w:szCs w:val="20"/>
              </w:rPr>
            </w:pPr>
            <w:r w:rsidRPr="00FA6A45">
              <w:rPr>
                <w:rFonts w:asciiTheme="minorHAnsi" w:hAnsiTheme="minorHAnsi" w:cstheme="minorHAnsi"/>
                <w:color w:val="000000" w:themeColor="text1"/>
                <w:sz w:val="20"/>
                <w:szCs w:val="20"/>
              </w:rPr>
              <w:t>GEF Agency Project ID:</w:t>
            </w:r>
          </w:p>
        </w:tc>
        <w:tc>
          <w:tcPr>
            <w:tcW w:w="1163" w:type="pct"/>
          </w:tcPr>
          <w:p w14:paraId="0A8B6086" w14:textId="32FB0BF6" w:rsidR="007613C1" w:rsidRPr="00FA6A45" w:rsidRDefault="00487836">
            <w:pPr>
              <w:shd w:val="clear" w:color="auto" w:fill="FFFFFF"/>
              <w:ind w:right="180"/>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9</w:t>
            </w:r>
            <w:r w:rsidR="00A22A4C">
              <w:rPr>
                <w:rFonts w:asciiTheme="minorHAnsi" w:hAnsiTheme="minorHAnsi" w:cstheme="minorHAnsi"/>
                <w:color w:val="000000" w:themeColor="text1"/>
                <w:sz w:val="20"/>
                <w:szCs w:val="20"/>
              </w:rPr>
              <w:t>672</w:t>
            </w:r>
          </w:p>
        </w:tc>
      </w:tr>
      <w:tr w:rsidR="007613C1" w:rsidRPr="009E0642" w14:paraId="1F992A50" w14:textId="77777777" w:rsidTr="500044DF">
        <w:trPr>
          <w:trHeight w:val="587"/>
        </w:trPr>
        <w:tc>
          <w:tcPr>
            <w:tcW w:w="1162" w:type="pct"/>
          </w:tcPr>
          <w:p w14:paraId="23C59801" w14:textId="77777777" w:rsidR="007613C1" w:rsidRPr="00FA6A45" w:rsidRDefault="007613C1">
            <w:pPr>
              <w:shd w:val="clear" w:color="auto" w:fill="FFFFFF"/>
              <w:ind w:right="180"/>
              <w:rPr>
                <w:rFonts w:asciiTheme="minorHAnsi" w:hAnsiTheme="minorHAnsi" w:cstheme="minorHAnsi"/>
                <w:color w:val="000000" w:themeColor="text1"/>
                <w:sz w:val="20"/>
                <w:szCs w:val="20"/>
              </w:rPr>
            </w:pPr>
            <w:r w:rsidRPr="00FA6A45">
              <w:rPr>
                <w:rFonts w:asciiTheme="minorHAnsi" w:hAnsiTheme="minorHAnsi" w:cstheme="minorHAnsi"/>
                <w:color w:val="000000" w:themeColor="text1"/>
                <w:sz w:val="20"/>
                <w:szCs w:val="20"/>
              </w:rPr>
              <w:t>Project Executing Entity(s) and Type:</w:t>
            </w:r>
          </w:p>
        </w:tc>
        <w:tc>
          <w:tcPr>
            <w:tcW w:w="1395" w:type="pct"/>
          </w:tcPr>
          <w:p w14:paraId="6E651B0D" w14:textId="2CC7CCF2" w:rsidR="007613C1" w:rsidRPr="00FA6A45" w:rsidRDefault="00A10C2F">
            <w:pPr>
              <w:shd w:val="clear" w:color="auto" w:fill="FFFFFF"/>
              <w:spacing w:after="40"/>
              <w:ind w:right="180"/>
              <w:rPr>
                <w:rFonts w:asciiTheme="minorHAnsi" w:hAnsiTheme="minorHAnsi" w:cstheme="minorHAnsi"/>
                <w:smallCaps/>
                <w:color w:val="000000" w:themeColor="text1"/>
                <w:sz w:val="20"/>
                <w:szCs w:val="20"/>
              </w:rPr>
            </w:pPr>
            <w:r w:rsidRPr="00FA6A45">
              <w:rPr>
                <w:rFonts w:asciiTheme="minorHAnsi" w:hAnsiTheme="minorHAnsi" w:cstheme="minorHAnsi"/>
                <w:color w:val="000000" w:themeColor="text1"/>
                <w:sz w:val="20"/>
                <w:szCs w:val="20"/>
              </w:rPr>
              <w:t xml:space="preserve">Environmental Protection Agency </w:t>
            </w:r>
            <w:r w:rsidR="00DE5F95">
              <w:rPr>
                <w:rFonts w:asciiTheme="minorHAnsi" w:hAnsiTheme="minorHAnsi" w:cstheme="minorHAnsi"/>
                <w:color w:val="000000" w:themeColor="text1"/>
                <w:sz w:val="20"/>
                <w:szCs w:val="20"/>
              </w:rPr>
              <w:t>(EPA)</w:t>
            </w:r>
            <w:r w:rsidRPr="00FA6A45">
              <w:rPr>
                <w:rFonts w:asciiTheme="minorHAnsi" w:hAnsiTheme="minorHAnsi" w:cstheme="minorHAnsi"/>
                <w:color w:val="000000" w:themeColor="text1"/>
                <w:sz w:val="20"/>
                <w:szCs w:val="20"/>
              </w:rPr>
              <w:t xml:space="preserve">                                                                    </w:t>
            </w:r>
          </w:p>
        </w:tc>
        <w:tc>
          <w:tcPr>
            <w:tcW w:w="2444" w:type="pct"/>
            <w:gridSpan w:val="2"/>
          </w:tcPr>
          <w:p w14:paraId="0E3F9E20" w14:textId="77777777" w:rsidR="00A10C2F" w:rsidRPr="00FA6A45" w:rsidRDefault="00A10C2F">
            <w:pPr>
              <w:shd w:val="clear" w:color="auto" w:fill="FFFFFF"/>
              <w:spacing w:after="40"/>
              <w:ind w:right="180"/>
              <w:rPr>
                <w:rFonts w:asciiTheme="minorHAnsi" w:hAnsiTheme="minorHAnsi" w:cstheme="minorHAnsi"/>
                <w:b/>
                <w:bCs/>
                <w:smallCaps/>
                <w:color w:val="000000" w:themeColor="text1"/>
                <w:sz w:val="20"/>
                <w:szCs w:val="20"/>
              </w:rPr>
            </w:pPr>
            <w:r w:rsidRPr="00FA6A45">
              <w:rPr>
                <w:rFonts w:asciiTheme="minorHAnsi" w:hAnsiTheme="minorHAnsi" w:cstheme="minorHAnsi"/>
                <w:b/>
                <w:bCs/>
                <w:smallCaps/>
                <w:color w:val="000000" w:themeColor="text1"/>
                <w:sz w:val="20"/>
                <w:szCs w:val="20"/>
              </w:rPr>
              <w:t>Government</w:t>
            </w:r>
          </w:p>
          <w:p w14:paraId="37CBC6DF" w14:textId="59C8408B" w:rsidR="007613C1" w:rsidRPr="00FA6A45" w:rsidRDefault="007613C1">
            <w:pPr>
              <w:shd w:val="clear" w:color="auto" w:fill="FFFFFF"/>
              <w:spacing w:after="40"/>
              <w:ind w:right="180"/>
              <w:rPr>
                <w:rFonts w:asciiTheme="minorHAnsi" w:hAnsiTheme="minorHAnsi" w:cstheme="minorHAnsi"/>
                <w:b/>
                <w:smallCaps/>
                <w:color w:val="000000" w:themeColor="text1"/>
                <w:sz w:val="20"/>
                <w:szCs w:val="20"/>
              </w:rPr>
            </w:pPr>
          </w:p>
        </w:tc>
      </w:tr>
      <w:tr w:rsidR="007613C1" w:rsidRPr="009E0642" w14:paraId="771A8AEC" w14:textId="77777777" w:rsidTr="500044DF">
        <w:trPr>
          <w:trHeight w:val="259"/>
        </w:trPr>
        <w:tc>
          <w:tcPr>
            <w:tcW w:w="1162" w:type="pct"/>
          </w:tcPr>
          <w:p w14:paraId="4C2A557E" w14:textId="77777777" w:rsidR="007613C1" w:rsidRPr="00FA6A45" w:rsidRDefault="007613C1">
            <w:pPr>
              <w:shd w:val="clear" w:color="auto" w:fill="FFFFFF"/>
              <w:ind w:right="180"/>
              <w:rPr>
                <w:rFonts w:asciiTheme="minorHAnsi" w:hAnsiTheme="minorHAnsi" w:cstheme="minorHAnsi"/>
                <w:color w:val="000000" w:themeColor="text1"/>
                <w:sz w:val="20"/>
                <w:szCs w:val="20"/>
              </w:rPr>
            </w:pPr>
            <w:r w:rsidRPr="00FA6A45">
              <w:rPr>
                <w:rFonts w:asciiTheme="minorHAnsi" w:hAnsiTheme="minorHAnsi" w:cstheme="minorHAnsi"/>
                <w:color w:val="000000" w:themeColor="text1"/>
                <w:sz w:val="20"/>
                <w:szCs w:val="20"/>
              </w:rPr>
              <w:t>GEF Focal Area(s):</w:t>
            </w:r>
          </w:p>
        </w:tc>
        <w:tc>
          <w:tcPr>
            <w:tcW w:w="1395" w:type="pct"/>
          </w:tcPr>
          <w:p w14:paraId="0F1E8DEE" w14:textId="79CC91F7" w:rsidR="007613C1" w:rsidRPr="00FA6A45" w:rsidRDefault="00201BC9">
            <w:pPr>
              <w:shd w:val="clear" w:color="auto" w:fill="FFFFFF"/>
              <w:ind w:right="180"/>
              <w:rPr>
                <w:rFonts w:asciiTheme="minorHAnsi" w:hAnsiTheme="minorHAnsi" w:cstheme="minorHAnsi"/>
                <w:b/>
                <w:color w:val="000000" w:themeColor="text1"/>
                <w:sz w:val="20"/>
                <w:szCs w:val="20"/>
              </w:rPr>
            </w:pPr>
            <w:r w:rsidRPr="00FA6A45">
              <w:rPr>
                <w:rFonts w:asciiTheme="minorHAnsi" w:hAnsiTheme="minorHAnsi" w:cstheme="minorHAnsi"/>
                <w:b/>
                <w:bCs/>
                <w:color w:val="000000" w:themeColor="text1"/>
                <w:sz w:val="20"/>
                <w:szCs w:val="20"/>
              </w:rPr>
              <w:t>Climate Change</w:t>
            </w:r>
            <w:r w:rsidR="007613C1" w:rsidRPr="00FA6A45">
              <w:rPr>
                <w:rFonts w:asciiTheme="minorHAnsi" w:hAnsiTheme="minorHAnsi" w:cstheme="minorHAnsi"/>
                <w:b/>
                <w:bCs/>
                <w:color w:val="000000" w:themeColor="text1"/>
                <w:sz w:val="20"/>
                <w:szCs w:val="20"/>
              </w:rPr>
              <w:t xml:space="preserve">  </w:t>
            </w:r>
          </w:p>
        </w:tc>
        <w:tc>
          <w:tcPr>
            <w:tcW w:w="1281" w:type="pct"/>
          </w:tcPr>
          <w:p w14:paraId="22379E0F" w14:textId="77777777" w:rsidR="007613C1" w:rsidRPr="00FA6A45" w:rsidRDefault="007613C1">
            <w:pPr>
              <w:shd w:val="clear" w:color="auto" w:fill="FFFFFF"/>
              <w:ind w:right="180"/>
              <w:rPr>
                <w:rFonts w:asciiTheme="minorHAnsi" w:hAnsiTheme="minorHAnsi" w:cstheme="minorHAnsi"/>
                <w:color w:val="000000" w:themeColor="text1"/>
                <w:sz w:val="20"/>
                <w:szCs w:val="20"/>
              </w:rPr>
            </w:pPr>
            <w:r w:rsidRPr="00FA6A45">
              <w:rPr>
                <w:rFonts w:asciiTheme="minorHAnsi" w:hAnsiTheme="minorHAnsi" w:cstheme="minorHAnsi"/>
                <w:color w:val="000000" w:themeColor="text1"/>
                <w:sz w:val="20"/>
                <w:szCs w:val="20"/>
              </w:rPr>
              <w:t>Submission Date:</w:t>
            </w:r>
          </w:p>
        </w:tc>
        <w:tc>
          <w:tcPr>
            <w:tcW w:w="1163" w:type="pct"/>
          </w:tcPr>
          <w:p w14:paraId="4AB75A93" w14:textId="77777777" w:rsidR="007613C1" w:rsidRPr="00FA6A45" w:rsidRDefault="007613C1">
            <w:pPr>
              <w:shd w:val="clear" w:color="auto" w:fill="FFFFFF"/>
              <w:ind w:right="180"/>
              <w:rPr>
                <w:rFonts w:asciiTheme="minorHAnsi" w:hAnsiTheme="minorHAnsi" w:cstheme="minorHAnsi"/>
                <w:color w:val="000000" w:themeColor="text1"/>
                <w:sz w:val="20"/>
                <w:szCs w:val="20"/>
              </w:rPr>
            </w:pPr>
            <w:r w:rsidRPr="00FA6A45">
              <w:rPr>
                <w:rFonts w:asciiTheme="minorHAnsi" w:hAnsiTheme="minorHAnsi" w:cstheme="minorHAnsi"/>
                <w:color w:val="000000" w:themeColor="text1"/>
                <w:sz w:val="20"/>
                <w:szCs w:val="20"/>
              </w:rPr>
              <w:fldChar w:fldCharType="begin">
                <w:ffData>
                  <w:name w:val="SubmissionDate"/>
                  <w:enabled/>
                  <w:calcOnExit/>
                  <w:textInput>
                    <w:type w:val="date"/>
                    <w:format w:val="yyyy-MM-dd"/>
                  </w:textInput>
                </w:ffData>
              </w:fldChar>
            </w:r>
            <w:r w:rsidRPr="00FA6A45">
              <w:rPr>
                <w:rFonts w:asciiTheme="minorHAnsi" w:hAnsiTheme="minorHAnsi" w:cstheme="minorHAnsi"/>
                <w:color w:val="000000" w:themeColor="text1"/>
                <w:sz w:val="20"/>
                <w:szCs w:val="20"/>
              </w:rPr>
              <w:instrText xml:space="preserve"> FORMTEXT </w:instrText>
            </w:r>
            <w:r w:rsidRPr="00FA6A45">
              <w:rPr>
                <w:rFonts w:asciiTheme="minorHAnsi" w:hAnsiTheme="minorHAnsi" w:cstheme="minorHAnsi"/>
                <w:color w:val="000000" w:themeColor="text1"/>
                <w:sz w:val="20"/>
                <w:szCs w:val="20"/>
              </w:rPr>
            </w:r>
            <w:r w:rsidRPr="00FA6A45">
              <w:rPr>
                <w:rFonts w:asciiTheme="minorHAnsi" w:hAnsiTheme="minorHAnsi" w:cstheme="minorHAnsi"/>
                <w:color w:val="000000" w:themeColor="text1"/>
                <w:sz w:val="20"/>
                <w:szCs w:val="20"/>
              </w:rPr>
              <w:fldChar w:fldCharType="separate"/>
            </w:r>
            <w:r w:rsidRPr="00FA6A45">
              <w:rPr>
                <w:rFonts w:asciiTheme="minorHAnsi" w:hAnsiTheme="minorHAnsi" w:cstheme="minorHAnsi"/>
                <w:color w:val="000000" w:themeColor="text1"/>
                <w:sz w:val="20"/>
                <w:szCs w:val="20"/>
              </w:rPr>
              <w:t> </w:t>
            </w:r>
            <w:r w:rsidRPr="00FA6A45">
              <w:rPr>
                <w:rFonts w:asciiTheme="minorHAnsi" w:hAnsiTheme="minorHAnsi" w:cstheme="minorHAnsi"/>
                <w:color w:val="000000" w:themeColor="text1"/>
                <w:sz w:val="20"/>
                <w:szCs w:val="20"/>
              </w:rPr>
              <w:t> </w:t>
            </w:r>
            <w:r w:rsidRPr="00FA6A45">
              <w:rPr>
                <w:rFonts w:asciiTheme="minorHAnsi" w:hAnsiTheme="minorHAnsi" w:cstheme="minorHAnsi"/>
                <w:color w:val="000000" w:themeColor="text1"/>
                <w:sz w:val="20"/>
                <w:szCs w:val="20"/>
              </w:rPr>
              <w:t> </w:t>
            </w:r>
            <w:r w:rsidRPr="00FA6A45">
              <w:rPr>
                <w:rFonts w:asciiTheme="minorHAnsi" w:hAnsiTheme="minorHAnsi" w:cstheme="minorHAnsi"/>
                <w:color w:val="000000" w:themeColor="text1"/>
                <w:sz w:val="20"/>
                <w:szCs w:val="20"/>
              </w:rPr>
              <w:t> </w:t>
            </w:r>
            <w:r w:rsidRPr="00FA6A45">
              <w:rPr>
                <w:rFonts w:asciiTheme="minorHAnsi" w:hAnsiTheme="minorHAnsi" w:cstheme="minorHAnsi"/>
                <w:color w:val="000000" w:themeColor="text1"/>
                <w:sz w:val="20"/>
                <w:szCs w:val="20"/>
              </w:rPr>
              <w:t> </w:t>
            </w:r>
            <w:r w:rsidRPr="00FA6A45">
              <w:rPr>
                <w:rFonts w:asciiTheme="minorHAnsi" w:hAnsiTheme="minorHAnsi" w:cstheme="minorHAnsi"/>
                <w:color w:val="000000" w:themeColor="text1"/>
                <w:sz w:val="20"/>
                <w:szCs w:val="20"/>
              </w:rPr>
              <w:fldChar w:fldCharType="end"/>
            </w:r>
          </w:p>
        </w:tc>
      </w:tr>
      <w:tr w:rsidR="007613C1" w:rsidRPr="009E0642" w14:paraId="16311AFE" w14:textId="77777777" w:rsidTr="500044DF">
        <w:trPr>
          <w:trHeight w:val="260"/>
        </w:trPr>
        <w:tc>
          <w:tcPr>
            <w:tcW w:w="1162" w:type="pct"/>
          </w:tcPr>
          <w:p w14:paraId="5050718D" w14:textId="77777777" w:rsidR="007613C1" w:rsidRPr="00FA6A45" w:rsidRDefault="007613C1">
            <w:pPr>
              <w:shd w:val="clear" w:color="auto" w:fill="FFFFFF"/>
              <w:ind w:right="180"/>
              <w:rPr>
                <w:rFonts w:asciiTheme="minorHAnsi" w:hAnsiTheme="minorHAnsi" w:cstheme="minorHAnsi"/>
                <w:color w:val="000000" w:themeColor="text1"/>
                <w:sz w:val="20"/>
                <w:szCs w:val="20"/>
              </w:rPr>
            </w:pPr>
            <w:r w:rsidRPr="00FA6A45">
              <w:rPr>
                <w:rFonts w:asciiTheme="minorHAnsi" w:hAnsiTheme="minorHAnsi" w:cstheme="minorHAnsi"/>
                <w:color w:val="000000" w:themeColor="text1"/>
                <w:sz w:val="20"/>
                <w:szCs w:val="20"/>
              </w:rPr>
              <w:t>Type of Trust Fund:</w:t>
            </w:r>
          </w:p>
        </w:tc>
        <w:tc>
          <w:tcPr>
            <w:tcW w:w="1395" w:type="pct"/>
          </w:tcPr>
          <w:p w14:paraId="392104C4" w14:textId="6A92C3FF" w:rsidR="007613C1" w:rsidRPr="00FA6A45" w:rsidRDefault="008D2C25">
            <w:pPr>
              <w:autoSpaceDE w:val="0"/>
              <w:autoSpaceDN w:val="0"/>
              <w:adjustRightInd w:val="0"/>
              <w:ind w:right="180"/>
              <w:rPr>
                <w:rFonts w:asciiTheme="minorHAnsi" w:hAnsiTheme="minorHAnsi" w:cstheme="minorHAnsi"/>
                <w:b/>
                <w:color w:val="000000" w:themeColor="text1"/>
                <w:sz w:val="20"/>
                <w:szCs w:val="20"/>
              </w:rPr>
            </w:pPr>
            <w:r>
              <w:rPr>
                <w:rFonts w:asciiTheme="minorHAnsi" w:hAnsiTheme="minorHAnsi" w:cstheme="minorHAnsi"/>
                <w:b/>
                <w:smallCaps/>
                <w:color w:val="000000" w:themeColor="text1"/>
                <w:sz w:val="20"/>
                <w:szCs w:val="20"/>
              </w:rPr>
              <w:t>LDCF</w:t>
            </w:r>
          </w:p>
        </w:tc>
        <w:tc>
          <w:tcPr>
            <w:tcW w:w="1281" w:type="pct"/>
          </w:tcPr>
          <w:p w14:paraId="42C0A52D" w14:textId="77777777" w:rsidR="007613C1" w:rsidRPr="00FA6A45" w:rsidRDefault="007613C1">
            <w:pPr>
              <w:shd w:val="clear" w:color="auto" w:fill="FFFFFF"/>
              <w:ind w:right="180"/>
              <w:rPr>
                <w:rFonts w:asciiTheme="minorHAnsi" w:hAnsiTheme="minorHAnsi" w:cstheme="minorHAnsi"/>
                <w:color w:val="000000" w:themeColor="text1"/>
                <w:sz w:val="20"/>
                <w:szCs w:val="20"/>
              </w:rPr>
            </w:pPr>
            <w:r w:rsidRPr="00FA6A45">
              <w:rPr>
                <w:rFonts w:asciiTheme="minorHAnsi" w:hAnsiTheme="minorHAnsi" w:cstheme="minorHAnsi"/>
                <w:color w:val="000000" w:themeColor="text1"/>
                <w:sz w:val="20"/>
                <w:szCs w:val="20"/>
              </w:rPr>
              <w:t>Project Duration (Months)</w:t>
            </w:r>
          </w:p>
        </w:tc>
        <w:tc>
          <w:tcPr>
            <w:tcW w:w="1163" w:type="pct"/>
          </w:tcPr>
          <w:p w14:paraId="738D7E3F" w14:textId="3DF6FD32" w:rsidR="007613C1" w:rsidRPr="00FA6A45" w:rsidRDefault="002F32A9">
            <w:pPr>
              <w:shd w:val="clear" w:color="auto" w:fill="FFFFFF"/>
              <w:ind w:right="180"/>
              <w:rPr>
                <w:rFonts w:asciiTheme="minorHAnsi" w:hAnsiTheme="minorHAnsi" w:cstheme="minorHAnsi"/>
                <w:color w:val="000000" w:themeColor="text1"/>
                <w:sz w:val="20"/>
                <w:szCs w:val="20"/>
              </w:rPr>
            </w:pPr>
            <w:r w:rsidRPr="00FA6A45">
              <w:rPr>
                <w:rFonts w:asciiTheme="minorHAnsi" w:hAnsiTheme="minorHAnsi" w:cstheme="minorHAnsi"/>
                <w:color w:val="000000" w:themeColor="text1"/>
                <w:sz w:val="20"/>
                <w:szCs w:val="20"/>
              </w:rPr>
              <w:t>60</w:t>
            </w:r>
          </w:p>
        </w:tc>
      </w:tr>
      <w:tr w:rsidR="007613C1" w:rsidRPr="009E0642" w14:paraId="24C3AB2A" w14:textId="77777777" w:rsidTr="500044DF">
        <w:trPr>
          <w:trHeight w:val="260"/>
        </w:trPr>
        <w:tc>
          <w:tcPr>
            <w:tcW w:w="1162" w:type="pct"/>
            <w:shd w:val="clear" w:color="auto" w:fill="auto"/>
          </w:tcPr>
          <w:p w14:paraId="74E54F86" w14:textId="77777777" w:rsidR="007613C1" w:rsidRPr="00FA6A45" w:rsidRDefault="007613C1">
            <w:pPr>
              <w:shd w:val="clear" w:color="auto" w:fill="FFFFFF" w:themeFill="background1"/>
              <w:ind w:right="180"/>
              <w:rPr>
                <w:rFonts w:asciiTheme="minorHAnsi" w:hAnsiTheme="minorHAnsi" w:cstheme="minorHAnsi"/>
                <w:color w:val="000000" w:themeColor="text1"/>
                <w:sz w:val="20"/>
                <w:szCs w:val="20"/>
              </w:rPr>
            </w:pPr>
            <w:r w:rsidRPr="00FA6A45">
              <w:rPr>
                <w:rFonts w:asciiTheme="minorHAnsi" w:hAnsiTheme="minorHAnsi" w:cstheme="minorHAnsi"/>
                <w:color w:val="000000" w:themeColor="text1"/>
                <w:sz w:val="20"/>
                <w:szCs w:val="20"/>
              </w:rPr>
              <w:t xml:space="preserve">GEF Project Grant: </w:t>
            </w:r>
            <w:r w:rsidRPr="00FA6A45">
              <w:rPr>
                <w:rFonts w:asciiTheme="minorHAnsi" w:hAnsiTheme="minorHAnsi" w:cstheme="minorHAnsi"/>
                <w:i/>
                <w:color w:val="000000" w:themeColor="text1"/>
                <w:sz w:val="20"/>
                <w:szCs w:val="20"/>
              </w:rPr>
              <w:t>(a)</w:t>
            </w:r>
          </w:p>
        </w:tc>
        <w:tc>
          <w:tcPr>
            <w:tcW w:w="1395" w:type="pct"/>
            <w:shd w:val="clear" w:color="auto" w:fill="auto"/>
          </w:tcPr>
          <w:p w14:paraId="1C28ABF0" w14:textId="023E01EB" w:rsidR="007613C1" w:rsidRPr="00FA6A45" w:rsidRDefault="004A3FE1">
            <w:pPr>
              <w:shd w:val="clear" w:color="auto" w:fill="FFFFFF"/>
              <w:ind w:right="180"/>
              <w:rPr>
                <w:rFonts w:asciiTheme="minorHAnsi" w:hAnsiTheme="minorHAnsi" w:cstheme="minorHAnsi"/>
                <w:color w:val="000000" w:themeColor="text1"/>
                <w:sz w:val="20"/>
                <w:szCs w:val="20"/>
              </w:rPr>
            </w:pPr>
            <w:r w:rsidRPr="00B068CF">
              <w:rPr>
                <w:rFonts w:asciiTheme="minorHAnsi" w:hAnsiTheme="minorHAnsi" w:cstheme="minorHAnsi"/>
                <w:color w:val="000000" w:themeColor="text1"/>
                <w:sz w:val="20"/>
                <w:szCs w:val="20"/>
                <w:highlight w:val="yellow"/>
              </w:rPr>
              <w:t>8</w:t>
            </w:r>
            <w:r w:rsidR="00B068CF" w:rsidRPr="00B068CF">
              <w:rPr>
                <w:rFonts w:asciiTheme="minorHAnsi" w:hAnsiTheme="minorHAnsi" w:cstheme="minorHAnsi"/>
                <w:color w:val="000000" w:themeColor="text1"/>
                <w:sz w:val="20"/>
                <w:szCs w:val="20"/>
                <w:highlight w:val="yellow"/>
              </w:rPr>
              <w:t>,</w:t>
            </w:r>
            <w:r w:rsidRPr="00B068CF">
              <w:rPr>
                <w:rFonts w:asciiTheme="minorHAnsi" w:hAnsiTheme="minorHAnsi" w:cstheme="minorHAnsi"/>
                <w:color w:val="000000" w:themeColor="text1"/>
                <w:sz w:val="20"/>
                <w:szCs w:val="20"/>
                <w:highlight w:val="yellow"/>
              </w:rPr>
              <w:t>932</w:t>
            </w:r>
            <w:r w:rsidR="00B068CF" w:rsidRPr="00B068CF">
              <w:rPr>
                <w:rFonts w:asciiTheme="minorHAnsi" w:hAnsiTheme="minorHAnsi" w:cstheme="minorHAnsi"/>
                <w:color w:val="000000" w:themeColor="text1"/>
                <w:sz w:val="20"/>
                <w:szCs w:val="20"/>
                <w:highlight w:val="yellow"/>
              </w:rPr>
              <w:t>,</w:t>
            </w:r>
            <w:r w:rsidRPr="00B068CF">
              <w:rPr>
                <w:rFonts w:asciiTheme="minorHAnsi" w:hAnsiTheme="minorHAnsi" w:cstheme="minorHAnsi"/>
                <w:color w:val="000000" w:themeColor="text1"/>
                <w:sz w:val="20"/>
                <w:szCs w:val="20"/>
                <w:highlight w:val="yellow"/>
              </w:rPr>
              <w:t>420</w:t>
            </w:r>
          </w:p>
        </w:tc>
        <w:tc>
          <w:tcPr>
            <w:tcW w:w="1281" w:type="pct"/>
            <w:shd w:val="clear" w:color="auto" w:fill="auto"/>
          </w:tcPr>
          <w:p w14:paraId="5F58CB29" w14:textId="77777777" w:rsidR="007613C1" w:rsidRPr="00FA6A45" w:rsidRDefault="007613C1">
            <w:pPr>
              <w:shd w:val="clear" w:color="auto" w:fill="FFFFFF"/>
              <w:ind w:right="180"/>
              <w:rPr>
                <w:rFonts w:asciiTheme="minorHAnsi" w:hAnsiTheme="minorHAnsi" w:cstheme="minorHAnsi"/>
                <w:i/>
                <w:color w:val="000000" w:themeColor="text1"/>
                <w:sz w:val="20"/>
                <w:szCs w:val="20"/>
                <w:lang w:val="fr-FR"/>
              </w:rPr>
            </w:pPr>
            <w:r w:rsidRPr="00FA6A45">
              <w:rPr>
                <w:rFonts w:asciiTheme="minorHAnsi" w:hAnsiTheme="minorHAnsi" w:cstheme="minorHAnsi"/>
                <w:color w:val="000000" w:themeColor="text1"/>
                <w:sz w:val="20"/>
                <w:szCs w:val="20"/>
                <w:lang w:val="fr-FR"/>
              </w:rPr>
              <w:t xml:space="preserve">GEF Project Non-Grant </w:t>
            </w:r>
            <w:r w:rsidRPr="00FA6A45">
              <w:rPr>
                <w:rFonts w:asciiTheme="minorHAnsi" w:hAnsiTheme="minorHAnsi" w:cstheme="minorHAnsi"/>
                <w:i/>
                <w:color w:val="000000" w:themeColor="text1"/>
                <w:sz w:val="20"/>
                <w:szCs w:val="20"/>
                <w:lang w:val="fr-FR"/>
              </w:rPr>
              <w:t>(b)</w:t>
            </w:r>
          </w:p>
        </w:tc>
        <w:tc>
          <w:tcPr>
            <w:tcW w:w="1163" w:type="pct"/>
            <w:shd w:val="clear" w:color="auto" w:fill="auto"/>
          </w:tcPr>
          <w:p w14:paraId="6C76CDD7" w14:textId="77777777" w:rsidR="007613C1" w:rsidRPr="00FA6A45" w:rsidRDefault="007613C1">
            <w:pPr>
              <w:shd w:val="clear" w:color="auto" w:fill="FFFFFF"/>
              <w:ind w:right="180"/>
              <w:rPr>
                <w:rFonts w:asciiTheme="minorHAnsi" w:hAnsiTheme="minorHAnsi" w:cstheme="minorHAnsi"/>
                <w:color w:val="000000" w:themeColor="text1"/>
                <w:sz w:val="20"/>
                <w:szCs w:val="20"/>
              </w:rPr>
            </w:pPr>
            <w:r w:rsidRPr="00FA6A45">
              <w:rPr>
                <w:rFonts w:asciiTheme="minorHAnsi" w:hAnsiTheme="minorHAnsi" w:cstheme="minorHAnsi"/>
                <w:color w:val="000000" w:themeColor="text1"/>
                <w:sz w:val="20"/>
                <w:szCs w:val="20"/>
              </w:rPr>
              <w:fldChar w:fldCharType="begin">
                <w:ffData>
                  <w:name w:val=""/>
                  <w:enabled/>
                  <w:calcOnExit w:val="0"/>
                  <w:helpText w:type="text" w:val="Country(ies): Name of country; for a regional or global project, list all countries participating.  Where no country is identified, use “Regional” or “Global”, as applicable"/>
                  <w:textInput/>
                </w:ffData>
              </w:fldChar>
            </w:r>
            <w:r w:rsidRPr="00FA6A45">
              <w:rPr>
                <w:rFonts w:asciiTheme="minorHAnsi" w:hAnsiTheme="minorHAnsi" w:cstheme="minorHAnsi"/>
                <w:color w:val="000000" w:themeColor="text1"/>
                <w:sz w:val="20"/>
                <w:szCs w:val="20"/>
              </w:rPr>
              <w:instrText xml:space="preserve"> FORMTEXT </w:instrText>
            </w:r>
            <w:r w:rsidRPr="00FA6A45">
              <w:rPr>
                <w:rFonts w:asciiTheme="minorHAnsi" w:hAnsiTheme="minorHAnsi" w:cstheme="minorHAnsi"/>
                <w:color w:val="000000" w:themeColor="text1"/>
                <w:sz w:val="20"/>
                <w:szCs w:val="20"/>
              </w:rPr>
            </w:r>
            <w:r w:rsidRPr="00FA6A45">
              <w:rPr>
                <w:rFonts w:asciiTheme="minorHAnsi" w:hAnsiTheme="minorHAnsi" w:cstheme="minorHAnsi"/>
                <w:color w:val="000000" w:themeColor="text1"/>
                <w:sz w:val="20"/>
                <w:szCs w:val="20"/>
              </w:rPr>
              <w:fldChar w:fldCharType="separate"/>
            </w:r>
            <w:r w:rsidRPr="00FA6A45">
              <w:rPr>
                <w:rFonts w:asciiTheme="minorHAnsi" w:hAnsiTheme="minorHAnsi" w:cstheme="minorHAnsi"/>
                <w:color w:val="000000" w:themeColor="text1"/>
                <w:sz w:val="20"/>
                <w:szCs w:val="20"/>
              </w:rPr>
              <w:t> </w:t>
            </w:r>
            <w:r w:rsidRPr="00FA6A45">
              <w:rPr>
                <w:rFonts w:asciiTheme="minorHAnsi" w:hAnsiTheme="minorHAnsi" w:cstheme="minorHAnsi"/>
                <w:color w:val="000000" w:themeColor="text1"/>
                <w:sz w:val="20"/>
                <w:szCs w:val="20"/>
              </w:rPr>
              <w:t> </w:t>
            </w:r>
            <w:r w:rsidRPr="00FA6A45">
              <w:rPr>
                <w:rFonts w:asciiTheme="minorHAnsi" w:hAnsiTheme="minorHAnsi" w:cstheme="minorHAnsi"/>
                <w:color w:val="000000" w:themeColor="text1"/>
                <w:sz w:val="20"/>
                <w:szCs w:val="20"/>
              </w:rPr>
              <w:t> </w:t>
            </w:r>
            <w:r w:rsidRPr="00FA6A45">
              <w:rPr>
                <w:rFonts w:asciiTheme="minorHAnsi" w:hAnsiTheme="minorHAnsi" w:cstheme="minorHAnsi"/>
                <w:color w:val="000000" w:themeColor="text1"/>
                <w:sz w:val="20"/>
                <w:szCs w:val="20"/>
              </w:rPr>
              <w:t> </w:t>
            </w:r>
            <w:r w:rsidRPr="00FA6A45">
              <w:rPr>
                <w:rFonts w:asciiTheme="minorHAnsi" w:hAnsiTheme="minorHAnsi" w:cstheme="minorHAnsi"/>
                <w:color w:val="000000" w:themeColor="text1"/>
                <w:sz w:val="20"/>
                <w:szCs w:val="20"/>
              </w:rPr>
              <w:t> </w:t>
            </w:r>
            <w:r w:rsidRPr="00FA6A45">
              <w:rPr>
                <w:rFonts w:asciiTheme="minorHAnsi" w:hAnsiTheme="minorHAnsi" w:cstheme="minorHAnsi"/>
                <w:color w:val="000000" w:themeColor="text1"/>
                <w:sz w:val="20"/>
                <w:szCs w:val="20"/>
              </w:rPr>
              <w:fldChar w:fldCharType="end"/>
            </w:r>
            <w:r w:rsidRPr="00FA6A45">
              <w:rPr>
                <w:rFonts w:asciiTheme="minorHAnsi" w:hAnsiTheme="minorHAnsi" w:cstheme="minorHAnsi"/>
                <w:color w:val="000000" w:themeColor="text1"/>
                <w:sz w:val="20"/>
                <w:szCs w:val="20"/>
              </w:rPr>
              <w:t xml:space="preserve">  </w:t>
            </w:r>
          </w:p>
        </w:tc>
      </w:tr>
      <w:tr w:rsidR="007613C1" w:rsidRPr="009E0642" w14:paraId="0707C456" w14:textId="77777777" w:rsidTr="500044DF">
        <w:trPr>
          <w:trHeight w:val="260"/>
        </w:trPr>
        <w:tc>
          <w:tcPr>
            <w:tcW w:w="1162" w:type="pct"/>
            <w:shd w:val="clear" w:color="auto" w:fill="auto"/>
          </w:tcPr>
          <w:p w14:paraId="018A400E" w14:textId="77777777" w:rsidR="007613C1" w:rsidRPr="00FA6A45" w:rsidRDefault="007613C1">
            <w:pPr>
              <w:shd w:val="clear" w:color="auto" w:fill="FFFFFF"/>
              <w:ind w:right="180"/>
              <w:rPr>
                <w:rFonts w:asciiTheme="minorHAnsi" w:hAnsiTheme="minorHAnsi" w:cstheme="minorHAnsi"/>
                <w:color w:val="000000" w:themeColor="text1"/>
                <w:sz w:val="20"/>
                <w:szCs w:val="20"/>
              </w:rPr>
            </w:pPr>
            <w:r w:rsidRPr="00FA6A45">
              <w:rPr>
                <w:rFonts w:asciiTheme="minorHAnsi" w:hAnsiTheme="minorHAnsi" w:cstheme="minorHAnsi"/>
                <w:color w:val="000000" w:themeColor="text1"/>
                <w:sz w:val="20"/>
                <w:szCs w:val="20"/>
              </w:rPr>
              <w:t xml:space="preserve">Agency Fee(s) Grant: </w:t>
            </w:r>
            <w:r w:rsidRPr="00FA6A45">
              <w:rPr>
                <w:rFonts w:asciiTheme="minorHAnsi" w:hAnsiTheme="minorHAnsi" w:cstheme="minorHAnsi"/>
                <w:i/>
                <w:color w:val="000000" w:themeColor="text1"/>
                <w:sz w:val="20"/>
                <w:szCs w:val="20"/>
              </w:rPr>
              <w:t>(c)</w:t>
            </w:r>
          </w:p>
        </w:tc>
        <w:tc>
          <w:tcPr>
            <w:tcW w:w="1395" w:type="pct"/>
            <w:shd w:val="clear" w:color="auto" w:fill="auto"/>
          </w:tcPr>
          <w:p w14:paraId="2FC80BBD" w14:textId="09D4F498" w:rsidR="007613C1" w:rsidRPr="00B068CF" w:rsidRDefault="00977785">
            <w:pPr>
              <w:shd w:val="clear" w:color="auto" w:fill="FFFFFF"/>
              <w:ind w:right="180"/>
              <w:rPr>
                <w:rFonts w:asciiTheme="minorHAnsi" w:hAnsiTheme="minorHAnsi" w:cstheme="minorHAnsi"/>
                <w:color w:val="000000" w:themeColor="text1"/>
                <w:sz w:val="20"/>
                <w:szCs w:val="20"/>
                <w:highlight w:val="yellow"/>
                <w:lang w:val="fr-FR"/>
              </w:rPr>
            </w:pPr>
            <w:r w:rsidRPr="00B068CF">
              <w:rPr>
                <w:rFonts w:asciiTheme="minorHAnsi" w:hAnsiTheme="minorHAnsi" w:cstheme="minorHAnsi"/>
                <w:color w:val="000000" w:themeColor="text1"/>
                <w:sz w:val="20"/>
                <w:szCs w:val="20"/>
                <w:highlight w:val="yellow"/>
                <w:lang w:val="fr-FR"/>
              </w:rPr>
              <w:t>848</w:t>
            </w:r>
            <w:r w:rsidR="00B068CF" w:rsidRPr="00B068CF">
              <w:rPr>
                <w:rFonts w:asciiTheme="minorHAnsi" w:hAnsiTheme="minorHAnsi" w:cstheme="minorHAnsi"/>
                <w:color w:val="000000" w:themeColor="text1"/>
                <w:sz w:val="20"/>
                <w:szCs w:val="20"/>
                <w:highlight w:val="yellow"/>
                <w:lang w:val="fr-FR"/>
              </w:rPr>
              <w:t>,</w:t>
            </w:r>
            <w:r w:rsidRPr="00B068CF">
              <w:rPr>
                <w:rFonts w:asciiTheme="minorHAnsi" w:hAnsiTheme="minorHAnsi" w:cstheme="minorHAnsi"/>
                <w:color w:val="000000" w:themeColor="text1"/>
                <w:sz w:val="20"/>
                <w:szCs w:val="20"/>
                <w:highlight w:val="yellow"/>
                <w:lang w:val="fr-FR"/>
              </w:rPr>
              <w:t>580</w:t>
            </w:r>
          </w:p>
        </w:tc>
        <w:tc>
          <w:tcPr>
            <w:tcW w:w="1281" w:type="pct"/>
            <w:shd w:val="clear" w:color="auto" w:fill="auto"/>
          </w:tcPr>
          <w:p w14:paraId="28772369" w14:textId="77777777" w:rsidR="007613C1" w:rsidRPr="00FA6A45" w:rsidRDefault="007613C1">
            <w:pPr>
              <w:shd w:val="clear" w:color="auto" w:fill="FFFFFF"/>
              <w:ind w:right="180"/>
              <w:rPr>
                <w:rFonts w:asciiTheme="minorHAnsi" w:hAnsiTheme="minorHAnsi" w:cstheme="minorHAnsi"/>
                <w:color w:val="000000" w:themeColor="text1"/>
                <w:sz w:val="20"/>
                <w:szCs w:val="20"/>
              </w:rPr>
            </w:pPr>
            <w:r w:rsidRPr="00FA6A45">
              <w:rPr>
                <w:rFonts w:asciiTheme="minorHAnsi" w:hAnsiTheme="minorHAnsi" w:cstheme="minorHAnsi"/>
                <w:color w:val="000000" w:themeColor="text1"/>
                <w:sz w:val="20"/>
                <w:szCs w:val="20"/>
              </w:rPr>
              <w:t xml:space="preserve">Agency Fee(s) Non-Grant: </w:t>
            </w:r>
            <w:r w:rsidRPr="00FA6A45">
              <w:rPr>
                <w:rFonts w:asciiTheme="minorHAnsi" w:hAnsiTheme="minorHAnsi" w:cstheme="minorHAnsi"/>
                <w:i/>
                <w:color w:val="000000" w:themeColor="text1"/>
                <w:sz w:val="20"/>
                <w:szCs w:val="20"/>
              </w:rPr>
              <w:t>(d)</w:t>
            </w:r>
          </w:p>
        </w:tc>
        <w:tc>
          <w:tcPr>
            <w:tcW w:w="1163" w:type="pct"/>
            <w:shd w:val="clear" w:color="auto" w:fill="auto"/>
          </w:tcPr>
          <w:p w14:paraId="7D9638A3" w14:textId="77777777" w:rsidR="007613C1" w:rsidRPr="00FA6A45" w:rsidRDefault="007613C1">
            <w:pPr>
              <w:shd w:val="clear" w:color="auto" w:fill="FFFFFF"/>
              <w:ind w:right="180"/>
              <w:rPr>
                <w:rFonts w:asciiTheme="minorHAnsi" w:hAnsiTheme="minorHAnsi" w:cstheme="minorHAnsi"/>
                <w:color w:val="000000" w:themeColor="text1"/>
                <w:sz w:val="20"/>
                <w:szCs w:val="20"/>
              </w:rPr>
            </w:pPr>
            <w:r w:rsidRPr="00FA6A45">
              <w:rPr>
                <w:rFonts w:asciiTheme="minorHAnsi" w:hAnsiTheme="minorHAnsi" w:cstheme="minorHAnsi"/>
                <w:color w:val="000000" w:themeColor="text1"/>
                <w:sz w:val="20"/>
                <w:szCs w:val="20"/>
              </w:rPr>
              <w:fldChar w:fldCharType="begin">
                <w:ffData>
                  <w:name w:val=""/>
                  <w:enabled/>
                  <w:calcOnExit w:val="0"/>
                  <w:helpText w:type="text" w:val="Country(ies): Name of country; for a regional or global project, list all countries participating.  Where no country is identified, use “Regional” or “Global”, as applicable"/>
                  <w:textInput/>
                </w:ffData>
              </w:fldChar>
            </w:r>
            <w:r w:rsidRPr="00FA6A45">
              <w:rPr>
                <w:rFonts w:asciiTheme="minorHAnsi" w:hAnsiTheme="minorHAnsi" w:cstheme="minorHAnsi"/>
                <w:color w:val="000000" w:themeColor="text1"/>
                <w:sz w:val="20"/>
                <w:szCs w:val="20"/>
              </w:rPr>
              <w:instrText xml:space="preserve"> FORMTEXT </w:instrText>
            </w:r>
            <w:r w:rsidRPr="00FA6A45">
              <w:rPr>
                <w:rFonts w:asciiTheme="minorHAnsi" w:hAnsiTheme="minorHAnsi" w:cstheme="minorHAnsi"/>
                <w:color w:val="000000" w:themeColor="text1"/>
                <w:sz w:val="20"/>
                <w:szCs w:val="20"/>
              </w:rPr>
            </w:r>
            <w:r w:rsidRPr="00FA6A45">
              <w:rPr>
                <w:rFonts w:asciiTheme="minorHAnsi" w:hAnsiTheme="minorHAnsi" w:cstheme="minorHAnsi"/>
                <w:color w:val="000000" w:themeColor="text1"/>
                <w:sz w:val="20"/>
                <w:szCs w:val="20"/>
              </w:rPr>
              <w:fldChar w:fldCharType="separate"/>
            </w:r>
            <w:r w:rsidRPr="00FA6A45">
              <w:rPr>
                <w:rFonts w:asciiTheme="minorHAnsi" w:hAnsiTheme="minorHAnsi" w:cstheme="minorHAnsi"/>
                <w:color w:val="000000" w:themeColor="text1"/>
                <w:sz w:val="20"/>
                <w:szCs w:val="20"/>
              </w:rPr>
              <w:t> </w:t>
            </w:r>
            <w:r w:rsidRPr="00FA6A45">
              <w:rPr>
                <w:rFonts w:asciiTheme="minorHAnsi" w:hAnsiTheme="minorHAnsi" w:cstheme="minorHAnsi"/>
                <w:color w:val="000000" w:themeColor="text1"/>
                <w:sz w:val="20"/>
                <w:szCs w:val="20"/>
              </w:rPr>
              <w:t> </w:t>
            </w:r>
            <w:r w:rsidRPr="00FA6A45">
              <w:rPr>
                <w:rFonts w:asciiTheme="minorHAnsi" w:hAnsiTheme="minorHAnsi" w:cstheme="minorHAnsi"/>
                <w:color w:val="000000" w:themeColor="text1"/>
                <w:sz w:val="20"/>
                <w:szCs w:val="20"/>
              </w:rPr>
              <w:t> </w:t>
            </w:r>
            <w:r w:rsidRPr="00FA6A45">
              <w:rPr>
                <w:rFonts w:asciiTheme="minorHAnsi" w:hAnsiTheme="minorHAnsi" w:cstheme="minorHAnsi"/>
                <w:color w:val="000000" w:themeColor="text1"/>
                <w:sz w:val="20"/>
                <w:szCs w:val="20"/>
              </w:rPr>
              <w:t> </w:t>
            </w:r>
            <w:r w:rsidRPr="00FA6A45">
              <w:rPr>
                <w:rFonts w:asciiTheme="minorHAnsi" w:hAnsiTheme="minorHAnsi" w:cstheme="minorHAnsi"/>
                <w:color w:val="000000" w:themeColor="text1"/>
                <w:sz w:val="20"/>
                <w:szCs w:val="20"/>
              </w:rPr>
              <w:t> </w:t>
            </w:r>
            <w:r w:rsidRPr="00FA6A45">
              <w:rPr>
                <w:rFonts w:asciiTheme="minorHAnsi" w:hAnsiTheme="minorHAnsi" w:cstheme="minorHAnsi"/>
                <w:color w:val="000000" w:themeColor="text1"/>
                <w:sz w:val="20"/>
                <w:szCs w:val="20"/>
              </w:rPr>
              <w:fldChar w:fldCharType="end"/>
            </w:r>
          </w:p>
        </w:tc>
      </w:tr>
      <w:tr w:rsidR="007613C1" w:rsidRPr="009E0642" w14:paraId="5E68C5F9" w14:textId="77777777" w:rsidTr="500044DF">
        <w:trPr>
          <w:trHeight w:val="260"/>
        </w:trPr>
        <w:tc>
          <w:tcPr>
            <w:tcW w:w="1162" w:type="pct"/>
          </w:tcPr>
          <w:p w14:paraId="5003BD88" w14:textId="77777777" w:rsidR="007613C1" w:rsidRPr="00FA6A45" w:rsidRDefault="007613C1">
            <w:pPr>
              <w:shd w:val="clear" w:color="auto" w:fill="FFFFFF"/>
              <w:ind w:right="180"/>
              <w:rPr>
                <w:rFonts w:asciiTheme="minorHAnsi" w:hAnsiTheme="minorHAnsi" w:cstheme="minorHAnsi"/>
                <w:color w:val="000000" w:themeColor="text1"/>
                <w:sz w:val="20"/>
                <w:szCs w:val="20"/>
              </w:rPr>
            </w:pPr>
            <w:r w:rsidRPr="00FA6A45">
              <w:rPr>
                <w:rFonts w:asciiTheme="minorHAnsi" w:hAnsiTheme="minorHAnsi" w:cstheme="minorHAnsi"/>
                <w:color w:val="000000" w:themeColor="text1"/>
                <w:sz w:val="20"/>
                <w:szCs w:val="20"/>
              </w:rPr>
              <w:t xml:space="preserve">Total GEF Financing: </w:t>
            </w:r>
            <w:r w:rsidRPr="00FA6A45">
              <w:rPr>
                <w:rFonts w:asciiTheme="minorHAnsi" w:hAnsiTheme="minorHAnsi" w:cstheme="minorHAnsi"/>
                <w:i/>
                <w:color w:val="000000" w:themeColor="text1"/>
                <w:sz w:val="20"/>
                <w:szCs w:val="20"/>
              </w:rPr>
              <w:t>(a+b+c+d)</w:t>
            </w:r>
          </w:p>
        </w:tc>
        <w:tc>
          <w:tcPr>
            <w:tcW w:w="1395" w:type="pct"/>
          </w:tcPr>
          <w:p w14:paraId="3A8ADD47" w14:textId="726EB87C" w:rsidR="007613C1" w:rsidRPr="00B068CF" w:rsidRDefault="00A13B05">
            <w:pPr>
              <w:shd w:val="clear" w:color="auto" w:fill="FFFFFF"/>
              <w:ind w:right="180"/>
              <w:rPr>
                <w:rFonts w:asciiTheme="minorHAnsi" w:hAnsiTheme="minorHAnsi" w:cstheme="minorHAnsi"/>
                <w:color w:val="000000" w:themeColor="text1"/>
                <w:sz w:val="20"/>
                <w:szCs w:val="20"/>
                <w:highlight w:val="yellow"/>
              </w:rPr>
            </w:pPr>
            <w:r w:rsidRPr="00B068CF">
              <w:rPr>
                <w:rFonts w:asciiTheme="minorHAnsi" w:hAnsiTheme="minorHAnsi" w:cstheme="minorHAnsi"/>
                <w:color w:val="000000" w:themeColor="text1"/>
                <w:sz w:val="20"/>
                <w:szCs w:val="20"/>
                <w:highlight w:val="yellow"/>
              </w:rPr>
              <w:t>9</w:t>
            </w:r>
            <w:r w:rsidR="00B068CF" w:rsidRPr="00B068CF">
              <w:rPr>
                <w:rFonts w:asciiTheme="minorHAnsi" w:hAnsiTheme="minorHAnsi" w:cstheme="minorHAnsi"/>
                <w:color w:val="000000" w:themeColor="text1"/>
                <w:sz w:val="20"/>
                <w:szCs w:val="20"/>
                <w:highlight w:val="yellow"/>
              </w:rPr>
              <w:t>,</w:t>
            </w:r>
            <w:r w:rsidRPr="00B068CF">
              <w:rPr>
                <w:rFonts w:asciiTheme="minorHAnsi" w:hAnsiTheme="minorHAnsi" w:cstheme="minorHAnsi"/>
                <w:color w:val="000000" w:themeColor="text1"/>
                <w:sz w:val="20"/>
                <w:szCs w:val="20"/>
                <w:highlight w:val="yellow"/>
              </w:rPr>
              <w:t>781</w:t>
            </w:r>
            <w:r w:rsidR="00B068CF" w:rsidRPr="00B068CF">
              <w:rPr>
                <w:rFonts w:asciiTheme="minorHAnsi" w:hAnsiTheme="minorHAnsi" w:cstheme="minorHAnsi"/>
                <w:color w:val="000000" w:themeColor="text1"/>
                <w:sz w:val="20"/>
                <w:szCs w:val="20"/>
                <w:highlight w:val="yellow"/>
              </w:rPr>
              <w:t>,</w:t>
            </w:r>
            <w:r w:rsidRPr="00B068CF">
              <w:rPr>
                <w:rFonts w:asciiTheme="minorHAnsi" w:hAnsiTheme="minorHAnsi" w:cstheme="minorHAnsi"/>
                <w:color w:val="000000" w:themeColor="text1"/>
                <w:sz w:val="20"/>
                <w:szCs w:val="20"/>
                <w:highlight w:val="yellow"/>
              </w:rPr>
              <w:t>000</w:t>
            </w:r>
          </w:p>
        </w:tc>
        <w:tc>
          <w:tcPr>
            <w:tcW w:w="1281" w:type="pct"/>
          </w:tcPr>
          <w:p w14:paraId="7C57C295" w14:textId="77777777" w:rsidR="007613C1" w:rsidRPr="00FA6A45" w:rsidRDefault="007613C1">
            <w:pPr>
              <w:shd w:val="clear" w:color="auto" w:fill="FFFFFF"/>
              <w:ind w:right="180"/>
              <w:rPr>
                <w:rFonts w:asciiTheme="minorHAnsi" w:hAnsiTheme="minorHAnsi" w:cstheme="minorHAnsi"/>
                <w:color w:val="000000" w:themeColor="text1"/>
                <w:sz w:val="20"/>
                <w:szCs w:val="20"/>
              </w:rPr>
            </w:pPr>
            <w:r w:rsidRPr="00FA6A45">
              <w:rPr>
                <w:rFonts w:asciiTheme="minorHAnsi" w:hAnsiTheme="minorHAnsi" w:cstheme="minorHAnsi"/>
                <w:color w:val="000000" w:themeColor="text1"/>
                <w:sz w:val="20"/>
                <w:szCs w:val="20"/>
              </w:rPr>
              <w:t>Total Co-financing:</w:t>
            </w:r>
          </w:p>
        </w:tc>
        <w:tc>
          <w:tcPr>
            <w:tcW w:w="1163" w:type="pct"/>
          </w:tcPr>
          <w:p w14:paraId="4DD0CD82" w14:textId="3AE161DA" w:rsidR="007613C1" w:rsidRPr="00FA6A45" w:rsidRDefault="001B224B">
            <w:pPr>
              <w:shd w:val="clear" w:color="auto" w:fill="FFFFFF"/>
              <w:ind w:right="180"/>
              <w:rPr>
                <w:rFonts w:asciiTheme="minorHAnsi" w:hAnsiTheme="minorHAnsi" w:cstheme="minorHAnsi"/>
                <w:color w:val="000000" w:themeColor="text1"/>
                <w:sz w:val="20"/>
                <w:szCs w:val="20"/>
              </w:rPr>
            </w:pPr>
            <w:r w:rsidRPr="00B068CF">
              <w:rPr>
                <w:rFonts w:asciiTheme="minorHAnsi" w:hAnsiTheme="minorHAnsi" w:cstheme="minorHAnsi"/>
                <w:color w:val="000000" w:themeColor="text1"/>
                <w:sz w:val="20"/>
                <w:szCs w:val="20"/>
                <w:highlight w:val="yellow"/>
              </w:rPr>
              <w:t>104</w:t>
            </w:r>
            <w:r w:rsidR="00B068CF" w:rsidRPr="00B068CF">
              <w:rPr>
                <w:rFonts w:asciiTheme="minorHAnsi" w:hAnsiTheme="minorHAnsi" w:cstheme="minorHAnsi"/>
                <w:color w:val="000000" w:themeColor="text1"/>
                <w:sz w:val="20"/>
                <w:szCs w:val="20"/>
                <w:highlight w:val="yellow"/>
              </w:rPr>
              <w:t>,</w:t>
            </w:r>
            <w:r w:rsidRPr="00B068CF">
              <w:rPr>
                <w:rFonts w:asciiTheme="minorHAnsi" w:hAnsiTheme="minorHAnsi" w:cstheme="minorHAnsi"/>
                <w:color w:val="000000" w:themeColor="text1"/>
                <w:sz w:val="20"/>
                <w:szCs w:val="20"/>
                <w:highlight w:val="yellow"/>
              </w:rPr>
              <w:t>688</w:t>
            </w:r>
            <w:r w:rsidR="00B068CF" w:rsidRPr="00B068CF">
              <w:rPr>
                <w:rFonts w:asciiTheme="minorHAnsi" w:hAnsiTheme="minorHAnsi" w:cstheme="minorHAnsi"/>
                <w:color w:val="000000" w:themeColor="text1"/>
                <w:sz w:val="20"/>
                <w:szCs w:val="20"/>
                <w:highlight w:val="yellow"/>
              </w:rPr>
              <w:t>,</w:t>
            </w:r>
            <w:r w:rsidR="00F74BC1" w:rsidRPr="00B068CF">
              <w:rPr>
                <w:rFonts w:asciiTheme="minorHAnsi" w:hAnsiTheme="minorHAnsi" w:cstheme="minorHAnsi"/>
                <w:color w:val="000000" w:themeColor="text1"/>
                <w:sz w:val="20"/>
                <w:szCs w:val="20"/>
                <w:highlight w:val="yellow"/>
              </w:rPr>
              <w:t>106</w:t>
            </w:r>
          </w:p>
        </w:tc>
      </w:tr>
      <w:tr w:rsidR="007613C1" w:rsidRPr="009E0642" w14:paraId="7F6766BC" w14:textId="77777777" w:rsidTr="500044DF">
        <w:trPr>
          <w:trHeight w:val="260"/>
        </w:trPr>
        <w:tc>
          <w:tcPr>
            <w:tcW w:w="1162" w:type="pct"/>
          </w:tcPr>
          <w:p w14:paraId="747FC1D0" w14:textId="77777777" w:rsidR="007613C1" w:rsidRPr="00FA6A45" w:rsidRDefault="007613C1">
            <w:pPr>
              <w:shd w:val="clear" w:color="auto" w:fill="FFFFFF"/>
              <w:ind w:right="180"/>
              <w:rPr>
                <w:rFonts w:asciiTheme="minorHAnsi" w:hAnsiTheme="minorHAnsi" w:cstheme="minorHAnsi"/>
                <w:color w:val="000000" w:themeColor="text1"/>
                <w:sz w:val="20"/>
                <w:szCs w:val="20"/>
              </w:rPr>
            </w:pPr>
            <w:r w:rsidRPr="00FA6A45">
              <w:rPr>
                <w:rFonts w:asciiTheme="minorHAnsi" w:hAnsiTheme="minorHAnsi" w:cstheme="minorHAnsi"/>
                <w:color w:val="000000" w:themeColor="text1"/>
                <w:sz w:val="20"/>
                <w:szCs w:val="20"/>
              </w:rPr>
              <w:t xml:space="preserve">PPG Amount </w:t>
            </w:r>
            <w:r w:rsidRPr="00FA6A45">
              <w:rPr>
                <w:rFonts w:asciiTheme="minorHAnsi" w:hAnsiTheme="minorHAnsi" w:cstheme="minorHAnsi"/>
                <w:i/>
                <w:color w:val="000000" w:themeColor="text1"/>
                <w:sz w:val="20"/>
                <w:szCs w:val="20"/>
              </w:rPr>
              <w:t>(e):</w:t>
            </w:r>
          </w:p>
        </w:tc>
        <w:tc>
          <w:tcPr>
            <w:tcW w:w="1395" w:type="pct"/>
          </w:tcPr>
          <w:p w14:paraId="643B3907" w14:textId="3BC7DADB" w:rsidR="007613C1" w:rsidRPr="00FA6A45" w:rsidRDefault="00496463">
            <w:pPr>
              <w:shd w:val="clear" w:color="auto" w:fill="FFFFFF"/>
              <w:ind w:right="180"/>
              <w:rPr>
                <w:rFonts w:asciiTheme="minorHAnsi" w:hAnsiTheme="minorHAnsi" w:cstheme="minorHAnsi"/>
                <w:color w:val="000000" w:themeColor="text1"/>
                <w:sz w:val="20"/>
                <w:szCs w:val="20"/>
              </w:rPr>
            </w:pPr>
            <w:r w:rsidRPr="00B068CF">
              <w:rPr>
                <w:rFonts w:asciiTheme="minorHAnsi" w:hAnsiTheme="minorHAnsi" w:cstheme="minorHAnsi"/>
                <w:color w:val="000000" w:themeColor="text1"/>
                <w:sz w:val="20"/>
                <w:szCs w:val="20"/>
                <w:highlight w:val="yellow"/>
              </w:rPr>
              <w:t>200</w:t>
            </w:r>
            <w:r w:rsidR="00B068CF" w:rsidRPr="00B068CF">
              <w:rPr>
                <w:rFonts w:asciiTheme="minorHAnsi" w:hAnsiTheme="minorHAnsi" w:cstheme="minorHAnsi"/>
                <w:color w:val="000000" w:themeColor="text1"/>
                <w:sz w:val="20"/>
                <w:szCs w:val="20"/>
                <w:highlight w:val="yellow"/>
              </w:rPr>
              <w:t>,</w:t>
            </w:r>
            <w:r w:rsidRPr="00B068CF">
              <w:rPr>
                <w:rFonts w:asciiTheme="minorHAnsi" w:hAnsiTheme="minorHAnsi" w:cstheme="minorHAnsi"/>
                <w:color w:val="000000" w:themeColor="text1"/>
                <w:sz w:val="20"/>
                <w:szCs w:val="20"/>
                <w:highlight w:val="yellow"/>
              </w:rPr>
              <w:t>000</w:t>
            </w:r>
          </w:p>
        </w:tc>
        <w:tc>
          <w:tcPr>
            <w:tcW w:w="1281" w:type="pct"/>
          </w:tcPr>
          <w:p w14:paraId="4F07B41C" w14:textId="77777777" w:rsidR="007613C1" w:rsidRPr="00FA6A45" w:rsidRDefault="007613C1">
            <w:pPr>
              <w:shd w:val="clear" w:color="auto" w:fill="FFFFFF"/>
              <w:ind w:right="180"/>
              <w:rPr>
                <w:rFonts w:asciiTheme="minorHAnsi" w:hAnsiTheme="minorHAnsi" w:cstheme="minorHAnsi"/>
                <w:i/>
                <w:color w:val="000000" w:themeColor="text1"/>
                <w:sz w:val="20"/>
                <w:szCs w:val="20"/>
              </w:rPr>
            </w:pPr>
            <w:r w:rsidRPr="00FA6A45">
              <w:rPr>
                <w:rFonts w:asciiTheme="minorHAnsi" w:hAnsiTheme="minorHAnsi" w:cstheme="minorHAnsi"/>
                <w:color w:val="000000" w:themeColor="text1"/>
                <w:sz w:val="20"/>
                <w:szCs w:val="20"/>
              </w:rPr>
              <w:t xml:space="preserve">PPG Agency Fee(s) </w:t>
            </w:r>
            <w:r w:rsidRPr="00FA6A45">
              <w:rPr>
                <w:rFonts w:asciiTheme="minorHAnsi" w:hAnsiTheme="minorHAnsi" w:cstheme="minorHAnsi"/>
                <w:i/>
                <w:color w:val="000000" w:themeColor="text1"/>
                <w:sz w:val="20"/>
                <w:szCs w:val="20"/>
              </w:rPr>
              <w:t>(f)</w:t>
            </w:r>
            <w:r w:rsidRPr="00FA6A45">
              <w:rPr>
                <w:rFonts w:asciiTheme="minorHAnsi" w:hAnsiTheme="minorHAnsi" w:cstheme="minorHAnsi"/>
                <w:color w:val="000000" w:themeColor="text1"/>
                <w:sz w:val="20"/>
                <w:szCs w:val="20"/>
              </w:rPr>
              <w:t>:</w:t>
            </w:r>
          </w:p>
        </w:tc>
        <w:tc>
          <w:tcPr>
            <w:tcW w:w="1163" w:type="pct"/>
          </w:tcPr>
          <w:p w14:paraId="75956598" w14:textId="61B27D97" w:rsidR="007613C1" w:rsidRPr="00FA6A45" w:rsidRDefault="00496463">
            <w:pPr>
              <w:shd w:val="clear" w:color="auto" w:fill="FFFFFF"/>
              <w:ind w:right="180"/>
              <w:rPr>
                <w:rFonts w:asciiTheme="minorHAnsi" w:hAnsiTheme="minorHAnsi" w:cstheme="minorHAnsi"/>
                <w:color w:val="000000" w:themeColor="text1"/>
                <w:sz w:val="20"/>
                <w:szCs w:val="20"/>
              </w:rPr>
            </w:pPr>
            <w:r w:rsidRPr="00B068CF">
              <w:rPr>
                <w:rFonts w:asciiTheme="minorHAnsi" w:hAnsiTheme="minorHAnsi" w:cstheme="minorHAnsi"/>
                <w:color w:val="000000" w:themeColor="text1"/>
                <w:sz w:val="20"/>
                <w:szCs w:val="20"/>
                <w:highlight w:val="yellow"/>
              </w:rPr>
              <w:t>19</w:t>
            </w:r>
            <w:r w:rsidR="00B068CF" w:rsidRPr="00B068CF">
              <w:rPr>
                <w:rFonts w:asciiTheme="minorHAnsi" w:hAnsiTheme="minorHAnsi" w:cstheme="minorHAnsi"/>
                <w:color w:val="000000" w:themeColor="text1"/>
                <w:sz w:val="20"/>
                <w:szCs w:val="20"/>
                <w:highlight w:val="yellow"/>
              </w:rPr>
              <w:t>,</w:t>
            </w:r>
            <w:r w:rsidRPr="00B068CF">
              <w:rPr>
                <w:rFonts w:asciiTheme="minorHAnsi" w:hAnsiTheme="minorHAnsi" w:cstheme="minorHAnsi"/>
                <w:color w:val="000000" w:themeColor="text1"/>
                <w:sz w:val="20"/>
                <w:szCs w:val="20"/>
                <w:highlight w:val="yellow"/>
              </w:rPr>
              <w:t>000</w:t>
            </w:r>
          </w:p>
        </w:tc>
      </w:tr>
      <w:tr w:rsidR="007613C1" w:rsidRPr="009E0642" w14:paraId="5E3A4F9E" w14:textId="77777777" w:rsidTr="500044DF">
        <w:trPr>
          <w:trHeight w:val="260"/>
        </w:trPr>
        <w:tc>
          <w:tcPr>
            <w:tcW w:w="1162" w:type="pct"/>
          </w:tcPr>
          <w:p w14:paraId="3CDD3781" w14:textId="77777777" w:rsidR="007613C1" w:rsidRPr="00FA6A45" w:rsidRDefault="007613C1">
            <w:pPr>
              <w:shd w:val="clear" w:color="auto" w:fill="FFFFFF"/>
              <w:ind w:right="180"/>
              <w:rPr>
                <w:rFonts w:asciiTheme="minorHAnsi" w:hAnsiTheme="minorHAnsi" w:cstheme="minorHAnsi"/>
                <w:color w:val="000000" w:themeColor="text1"/>
                <w:sz w:val="20"/>
                <w:szCs w:val="20"/>
              </w:rPr>
            </w:pPr>
            <w:r w:rsidRPr="00FA6A45">
              <w:rPr>
                <w:rFonts w:asciiTheme="minorHAnsi" w:hAnsiTheme="minorHAnsi" w:cstheme="minorHAnsi"/>
                <w:color w:val="000000" w:themeColor="text1"/>
                <w:sz w:val="20"/>
                <w:szCs w:val="20"/>
              </w:rPr>
              <w:t>Total GEF Resources (a+b+c+d+e+f)</w:t>
            </w:r>
          </w:p>
        </w:tc>
        <w:tc>
          <w:tcPr>
            <w:tcW w:w="3838" w:type="pct"/>
            <w:gridSpan w:val="3"/>
          </w:tcPr>
          <w:p w14:paraId="0DA7176C" w14:textId="5F968F38" w:rsidR="007613C1" w:rsidRPr="00FA6A45" w:rsidRDefault="00340831">
            <w:pPr>
              <w:shd w:val="clear" w:color="auto" w:fill="FFFFFF"/>
              <w:ind w:right="180"/>
              <w:rPr>
                <w:rFonts w:asciiTheme="minorHAnsi" w:hAnsiTheme="minorHAnsi" w:cstheme="minorHAnsi"/>
                <w:color w:val="000000" w:themeColor="text1"/>
                <w:sz w:val="20"/>
                <w:szCs w:val="20"/>
              </w:rPr>
            </w:pPr>
            <w:r w:rsidRPr="00B068CF">
              <w:rPr>
                <w:rFonts w:asciiTheme="minorHAnsi" w:hAnsiTheme="minorHAnsi" w:cstheme="minorHAnsi"/>
                <w:color w:val="000000" w:themeColor="text1"/>
                <w:sz w:val="20"/>
                <w:szCs w:val="20"/>
                <w:highlight w:val="yellow"/>
              </w:rPr>
              <w:t>10</w:t>
            </w:r>
            <w:r w:rsidR="00B068CF" w:rsidRPr="00B068CF">
              <w:rPr>
                <w:rFonts w:asciiTheme="minorHAnsi" w:hAnsiTheme="minorHAnsi" w:cstheme="minorHAnsi"/>
                <w:color w:val="000000" w:themeColor="text1"/>
                <w:sz w:val="20"/>
                <w:szCs w:val="20"/>
                <w:highlight w:val="yellow"/>
              </w:rPr>
              <w:t>,</w:t>
            </w:r>
            <w:r w:rsidRPr="00B068CF">
              <w:rPr>
                <w:rFonts w:asciiTheme="minorHAnsi" w:hAnsiTheme="minorHAnsi" w:cstheme="minorHAnsi"/>
                <w:color w:val="000000" w:themeColor="text1"/>
                <w:sz w:val="20"/>
                <w:szCs w:val="20"/>
                <w:highlight w:val="yellow"/>
              </w:rPr>
              <w:t>000</w:t>
            </w:r>
            <w:r w:rsidR="00B068CF" w:rsidRPr="00B068CF">
              <w:rPr>
                <w:rFonts w:asciiTheme="minorHAnsi" w:hAnsiTheme="minorHAnsi" w:cstheme="minorHAnsi"/>
                <w:color w:val="000000" w:themeColor="text1"/>
                <w:sz w:val="20"/>
                <w:szCs w:val="20"/>
                <w:highlight w:val="yellow"/>
              </w:rPr>
              <w:t>,</w:t>
            </w:r>
            <w:r w:rsidRPr="00B068CF">
              <w:rPr>
                <w:rFonts w:asciiTheme="minorHAnsi" w:hAnsiTheme="minorHAnsi" w:cstheme="minorHAnsi"/>
                <w:color w:val="000000" w:themeColor="text1"/>
                <w:sz w:val="20"/>
                <w:szCs w:val="20"/>
                <w:highlight w:val="yellow"/>
              </w:rPr>
              <w:t>000</w:t>
            </w:r>
          </w:p>
        </w:tc>
      </w:tr>
      <w:tr w:rsidR="007613C1" w:rsidRPr="009E0642" w14:paraId="26C7809E" w14:textId="77777777" w:rsidTr="500044DF">
        <w:trPr>
          <w:trHeight w:val="260"/>
        </w:trPr>
        <w:tc>
          <w:tcPr>
            <w:tcW w:w="1162" w:type="pct"/>
          </w:tcPr>
          <w:p w14:paraId="7E0D41E0" w14:textId="77777777" w:rsidR="007613C1" w:rsidRPr="00FA6A45" w:rsidRDefault="007613C1">
            <w:pPr>
              <w:shd w:val="clear" w:color="auto" w:fill="FFFFFF"/>
              <w:ind w:right="180"/>
              <w:rPr>
                <w:rFonts w:asciiTheme="minorHAnsi" w:hAnsiTheme="minorHAnsi" w:cstheme="minorHAnsi"/>
                <w:color w:val="000000" w:themeColor="text1"/>
                <w:sz w:val="20"/>
                <w:szCs w:val="20"/>
              </w:rPr>
            </w:pPr>
            <w:r w:rsidRPr="00FA6A45">
              <w:rPr>
                <w:rFonts w:asciiTheme="minorHAnsi" w:hAnsiTheme="minorHAnsi" w:cstheme="minorHAnsi"/>
                <w:color w:val="000000" w:themeColor="text1"/>
                <w:sz w:val="20"/>
                <w:szCs w:val="20"/>
              </w:rPr>
              <w:t xml:space="preserve">Project Tags: </w:t>
            </w:r>
          </w:p>
        </w:tc>
        <w:tc>
          <w:tcPr>
            <w:tcW w:w="3838" w:type="pct"/>
            <w:gridSpan w:val="3"/>
          </w:tcPr>
          <w:p w14:paraId="5DA53AA4" w14:textId="77777777" w:rsidR="007613C1" w:rsidRPr="00FA6A45" w:rsidRDefault="007613C1">
            <w:pPr>
              <w:shd w:val="clear" w:color="auto" w:fill="FFFFFF"/>
              <w:ind w:right="180"/>
              <w:rPr>
                <w:rFonts w:asciiTheme="minorHAnsi" w:hAnsiTheme="minorHAnsi" w:cstheme="minorHAnsi"/>
                <w:color w:val="000000" w:themeColor="text1"/>
                <w:sz w:val="20"/>
                <w:szCs w:val="20"/>
              </w:rPr>
            </w:pPr>
            <w:r w:rsidRPr="00FA6A45">
              <w:rPr>
                <w:rFonts w:asciiTheme="minorHAnsi" w:hAnsiTheme="minorHAnsi" w:cstheme="minorHAnsi"/>
                <w:color w:val="000000" w:themeColor="text1"/>
                <w:sz w:val="20"/>
                <w:szCs w:val="20"/>
              </w:rPr>
              <w:fldChar w:fldCharType="begin">
                <w:ffData>
                  <w:name w:val="convn_comply_yes"/>
                  <w:enabled/>
                  <w:calcOnExit w:val="0"/>
                  <w:checkBox>
                    <w:sizeAuto/>
                    <w:default w:val="0"/>
                  </w:checkBox>
                </w:ffData>
              </w:fldChar>
            </w:r>
            <w:bookmarkStart w:id="2" w:name="convn_comply_yes"/>
            <w:r w:rsidRPr="00FA6A45">
              <w:rPr>
                <w:rFonts w:asciiTheme="minorHAnsi" w:hAnsiTheme="minorHAnsi" w:cstheme="minorHAnsi"/>
                <w:color w:val="000000" w:themeColor="text1"/>
                <w:sz w:val="20"/>
                <w:szCs w:val="20"/>
              </w:rPr>
              <w:instrText xml:space="preserve"> FORMCHECKBOX </w:instrText>
            </w:r>
            <w:r w:rsidRPr="00FA6A45">
              <w:rPr>
                <w:rFonts w:asciiTheme="minorHAnsi" w:hAnsiTheme="minorHAnsi" w:cstheme="minorHAnsi"/>
                <w:color w:val="000000" w:themeColor="text1"/>
                <w:sz w:val="20"/>
                <w:szCs w:val="20"/>
              </w:rPr>
            </w:r>
            <w:r w:rsidRPr="00FA6A45">
              <w:rPr>
                <w:rFonts w:asciiTheme="minorHAnsi" w:hAnsiTheme="minorHAnsi" w:cstheme="minorHAnsi"/>
                <w:color w:val="000000" w:themeColor="text1"/>
                <w:sz w:val="20"/>
                <w:szCs w:val="20"/>
              </w:rPr>
              <w:fldChar w:fldCharType="separate"/>
            </w:r>
            <w:r w:rsidRPr="00FA6A45">
              <w:rPr>
                <w:rFonts w:asciiTheme="minorHAnsi" w:hAnsiTheme="minorHAnsi" w:cstheme="minorHAnsi"/>
                <w:color w:val="000000" w:themeColor="text1"/>
                <w:sz w:val="20"/>
                <w:szCs w:val="20"/>
              </w:rPr>
              <w:fldChar w:fldCharType="end"/>
            </w:r>
            <w:bookmarkEnd w:id="2"/>
            <w:r w:rsidRPr="00FA6A45">
              <w:rPr>
                <w:rFonts w:asciiTheme="minorHAnsi" w:hAnsiTheme="minorHAnsi" w:cstheme="minorHAnsi"/>
                <w:color w:val="000000" w:themeColor="text1"/>
                <w:sz w:val="20"/>
                <w:szCs w:val="20"/>
              </w:rPr>
              <w:t xml:space="preserve"> CBIT               </w:t>
            </w:r>
            <w:r w:rsidRPr="00FA6A45">
              <w:rPr>
                <w:rFonts w:asciiTheme="minorHAnsi" w:hAnsiTheme="minorHAnsi" w:cstheme="minorHAnsi"/>
                <w:color w:val="000000" w:themeColor="text1"/>
                <w:sz w:val="20"/>
                <w:szCs w:val="20"/>
              </w:rPr>
              <w:fldChar w:fldCharType="begin">
                <w:ffData>
                  <w:name w:val=""/>
                  <w:enabled/>
                  <w:calcOnExit w:val="0"/>
                  <w:checkBox>
                    <w:sizeAuto/>
                    <w:default w:val="0"/>
                  </w:checkBox>
                </w:ffData>
              </w:fldChar>
            </w:r>
            <w:r w:rsidRPr="00FA6A45">
              <w:rPr>
                <w:rFonts w:asciiTheme="minorHAnsi" w:hAnsiTheme="minorHAnsi" w:cstheme="minorHAnsi"/>
                <w:color w:val="000000" w:themeColor="text1"/>
                <w:sz w:val="20"/>
                <w:szCs w:val="20"/>
              </w:rPr>
              <w:instrText xml:space="preserve"> FORMCHECKBOX </w:instrText>
            </w:r>
            <w:r w:rsidRPr="00FA6A45">
              <w:rPr>
                <w:rFonts w:asciiTheme="minorHAnsi" w:hAnsiTheme="minorHAnsi" w:cstheme="minorHAnsi"/>
                <w:color w:val="000000" w:themeColor="text1"/>
                <w:sz w:val="20"/>
                <w:szCs w:val="20"/>
              </w:rPr>
            </w:r>
            <w:r w:rsidRPr="00FA6A45">
              <w:rPr>
                <w:rFonts w:asciiTheme="minorHAnsi" w:hAnsiTheme="minorHAnsi" w:cstheme="minorHAnsi"/>
                <w:color w:val="000000" w:themeColor="text1"/>
                <w:sz w:val="20"/>
                <w:szCs w:val="20"/>
              </w:rPr>
              <w:fldChar w:fldCharType="separate"/>
            </w:r>
            <w:r w:rsidRPr="00FA6A45">
              <w:rPr>
                <w:rFonts w:asciiTheme="minorHAnsi" w:hAnsiTheme="minorHAnsi" w:cstheme="minorHAnsi"/>
                <w:color w:val="000000" w:themeColor="text1"/>
                <w:sz w:val="20"/>
                <w:szCs w:val="20"/>
              </w:rPr>
              <w:fldChar w:fldCharType="end"/>
            </w:r>
            <w:r w:rsidRPr="00FA6A45">
              <w:rPr>
                <w:rFonts w:asciiTheme="minorHAnsi" w:hAnsiTheme="minorHAnsi" w:cstheme="minorHAnsi"/>
                <w:color w:val="000000" w:themeColor="text1"/>
                <w:sz w:val="20"/>
                <w:szCs w:val="20"/>
              </w:rPr>
              <w:t xml:space="preserve"> NGI               </w:t>
            </w:r>
            <w:r w:rsidRPr="00FA6A45">
              <w:rPr>
                <w:rFonts w:asciiTheme="minorHAnsi" w:hAnsiTheme="minorHAnsi" w:cstheme="minorHAnsi"/>
                <w:color w:val="000000" w:themeColor="text1"/>
                <w:sz w:val="20"/>
                <w:szCs w:val="20"/>
              </w:rPr>
              <w:fldChar w:fldCharType="begin">
                <w:ffData>
                  <w:name w:val="convn_comply_yes"/>
                  <w:enabled/>
                  <w:calcOnExit w:val="0"/>
                  <w:checkBox>
                    <w:sizeAuto/>
                    <w:default w:val="0"/>
                  </w:checkBox>
                </w:ffData>
              </w:fldChar>
            </w:r>
            <w:r w:rsidRPr="00FA6A45">
              <w:rPr>
                <w:rFonts w:asciiTheme="minorHAnsi" w:hAnsiTheme="minorHAnsi" w:cstheme="minorHAnsi"/>
                <w:color w:val="000000" w:themeColor="text1"/>
                <w:sz w:val="20"/>
                <w:szCs w:val="20"/>
              </w:rPr>
              <w:instrText xml:space="preserve"> FORMCHECKBOX </w:instrText>
            </w:r>
            <w:r w:rsidRPr="00FA6A45">
              <w:rPr>
                <w:rFonts w:asciiTheme="minorHAnsi" w:hAnsiTheme="minorHAnsi" w:cstheme="minorHAnsi"/>
                <w:color w:val="000000" w:themeColor="text1"/>
                <w:sz w:val="20"/>
                <w:szCs w:val="20"/>
              </w:rPr>
            </w:r>
            <w:r w:rsidRPr="00FA6A45">
              <w:rPr>
                <w:rFonts w:asciiTheme="minorHAnsi" w:hAnsiTheme="minorHAnsi" w:cstheme="minorHAnsi"/>
                <w:color w:val="000000" w:themeColor="text1"/>
                <w:sz w:val="20"/>
                <w:szCs w:val="20"/>
              </w:rPr>
              <w:fldChar w:fldCharType="separate"/>
            </w:r>
            <w:r w:rsidRPr="00FA6A45">
              <w:rPr>
                <w:rFonts w:asciiTheme="minorHAnsi" w:hAnsiTheme="minorHAnsi" w:cstheme="minorHAnsi"/>
                <w:color w:val="000000" w:themeColor="text1"/>
                <w:sz w:val="20"/>
                <w:szCs w:val="20"/>
              </w:rPr>
              <w:fldChar w:fldCharType="end"/>
            </w:r>
            <w:r w:rsidRPr="00FA6A45">
              <w:rPr>
                <w:rFonts w:asciiTheme="minorHAnsi" w:hAnsiTheme="minorHAnsi" w:cstheme="minorHAnsi"/>
                <w:color w:val="000000" w:themeColor="text1"/>
                <w:sz w:val="20"/>
                <w:szCs w:val="20"/>
              </w:rPr>
              <w:t xml:space="preserve"> SGP               </w:t>
            </w:r>
            <w:r w:rsidRPr="00FA6A45">
              <w:rPr>
                <w:rFonts w:asciiTheme="minorHAnsi" w:hAnsiTheme="minorHAnsi" w:cstheme="minorHAnsi"/>
                <w:color w:val="000000" w:themeColor="text1"/>
                <w:sz w:val="20"/>
                <w:szCs w:val="20"/>
              </w:rPr>
              <w:fldChar w:fldCharType="begin">
                <w:ffData>
                  <w:name w:val="convn_comply_yes"/>
                  <w:enabled/>
                  <w:calcOnExit w:val="0"/>
                  <w:checkBox>
                    <w:sizeAuto/>
                    <w:default w:val="0"/>
                  </w:checkBox>
                </w:ffData>
              </w:fldChar>
            </w:r>
            <w:r w:rsidRPr="00FA6A45">
              <w:rPr>
                <w:rFonts w:asciiTheme="minorHAnsi" w:hAnsiTheme="minorHAnsi" w:cstheme="minorHAnsi"/>
                <w:color w:val="000000" w:themeColor="text1"/>
                <w:sz w:val="20"/>
                <w:szCs w:val="20"/>
              </w:rPr>
              <w:instrText xml:space="preserve"> FORMCHECKBOX </w:instrText>
            </w:r>
            <w:r w:rsidRPr="00FA6A45">
              <w:rPr>
                <w:rFonts w:asciiTheme="minorHAnsi" w:hAnsiTheme="minorHAnsi" w:cstheme="minorHAnsi"/>
                <w:color w:val="000000" w:themeColor="text1"/>
                <w:sz w:val="20"/>
                <w:szCs w:val="20"/>
              </w:rPr>
            </w:r>
            <w:r w:rsidRPr="00FA6A45">
              <w:rPr>
                <w:rFonts w:asciiTheme="minorHAnsi" w:hAnsiTheme="minorHAnsi" w:cstheme="minorHAnsi"/>
                <w:color w:val="000000" w:themeColor="text1"/>
                <w:sz w:val="20"/>
                <w:szCs w:val="20"/>
              </w:rPr>
              <w:fldChar w:fldCharType="separate"/>
            </w:r>
            <w:r w:rsidRPr="00FA6A45">
              <w:rPr>
                <w:rFonts w:asciiTheme="minorHAnsi" w:hAnsiTheme="minorHAnsi" w:cstheme="minorHAnsi"/>
                <w:color w:val="000000" w:themeColor="text1"/>
                <w:sz w:val="20"/>
                <w:szCs w:val="20"/>
              </w:rPr>
              <w:fldChar w:fldCharType="end"/>
            </w:r>
            <w:r w:rsidRPr="00FA6A45">
              <w:rPr>
                <w:rFonts w:asciiTheme="minorHAnsi" w:hAnsiTheme="minorHAnsi" w:cstheme="minorHAnsi"/>
                <w:color w:val="000000" w:themeColor="text1"/>
                <w:sz w:val="20"/>
                <w:szCs w:val="20"/>
              </w:rPr>
              <w:t xml:space="preserve"> Innovation</w:t>
            </w:r>
          </w:p>
        </w:tc>
      </w:tr>
      <w:tr w:rsidR="007613C1" w:rsidRPr="009E0642" w14:paraId="2264D7F6" w14:textId="77777777" w:rsidTr="500044DF">
        <w:trPr>
          <w:trHeight w:val="260"/>
        </w:trPr>
        <w:tc>
          <w:tcPr>
            <w:tcW w:w="1162" w:type="pct"/>
            <w:tcBorders>
              <w:top w:val="single" w:sz="4" w:space="0" w:color="auto"/>
              <w:left w:val="single" w:sz="4" w:space="0" w:color="auto"/>
              <w:bottom w:val="single" w:sz="4" w:space="0" w:color="auto"/>
              <w:right w:val="single" w:sz="4" w:space="0" w:color="auto"/>
            </w:tcBorders>
          </w:tcPr>
          <w:p w14:paraId="4E9DFB79" w14:textId="77777777" w:rsidR="007613C1" w:rsidRPr="00FA6A45" w:rsidRDefault="007613C1">
            <w:pPr>
              <w:shd w:val="clear" w:color="auto" w:fill="FFFFFF"/>
              <w:ind w:right="180"/>
              <w:rPr>
                <w:rFonts w:asciiTheme="minorHAnsi" w:hAnsiTheme="minorHAnsi" w:cstheme="minorHAnsi"/>
                <w:color w:val="000000" w:themeColor="text1"/>
                <w:sz w:val="20"/>
                <w:szCs w:val="20"/>
              </w:rPr>
            </w:pPr>
            <w:r w:rsidRPr="00FA6A45">
              <w:rPr>
                <w:rFonts w:asciiTheme="minorHAnsi" w:hAnsiTheme="minorHAnsi" w:cstheme="minorHAnsi"/>
                <w:color w:val="000000" w:themeColor="text1"/>
                <w:sz w:val="20"/>
                <w:szCs w:val="20"/>
              </w:rPr>
              <w:t xml:space="preserve">Project Sector </w:t>
            </w:r>
          </w:p>
          <w:p w14:paraId="1DC53523" w14:textId="77777777" w:rsidR="007613C1" w:rsidRPr="00FA6A45" w:rsidRDefault="007613C1">
            <w:pPr>
              <w:shd w:val="clear" w:color="auto" w:fill="FFFFFF"/>
              <w:ind w:right="180"/>
              <w:rPr>
                <w:rFonts w:asciiTheme="minorHAnsi" w:hAnsiTheme="minorHAnsi" w:cstheme="minorHAnsi"/>
                <w:color w:val="000000" w:themeColor="text1"/>
                <w:sz w:val="20"/>
                <w:szCs w:val="20"/>
              </w:rPr>
            </w:pPr>
            <w:r w:rsidRPr="00FA6A45">
              <w:rPr>
                <w:rFonts w:asciiTheme="minorHAnsi" w:hAnsiTheme="minorHAnsi" w:cstheme="minorHAnsi"/>
                <w:color w:val="000000" w:themeColor="text1"/>
                <w:sz w:val="20"/>
                <w:szCs w:val="20"/>
              </w:rPr>
              <w:t>(CCM only)</w:t>
            </w:r>
          </w:p>
        </w:tc>
        <w:tc>
          <w:tcPr>
            <w:tcW w:w="3838" w:type="pct"/>
            <w:gridSpan w:val="3"/>
            <w:tcBorders>
              <w:top w:val="single" w:sz="4" w:space="0" w:color="auto"/>
              <w:left w:val="single" w:sz="4" w:space="0" w:color="auto"/>
              <w:bottom w:val="single" w:sz="4" w:space="0" w:color="auto"/>
              <w:right w:val="single" w:sz="4" w:space="0" w:color="auto"/>
            </w:tcBorders>
          </w:tcPr>
          <w:p w14:paraId="319453EF" w14:textId="76495936" w:rsidR="007613C1" w:rsidRPr="00FA6A45" w:rsidRDefault="00077907">
            <w:pPr>
              <w:shd w:val="clear" w:color="auto" w:fill="FFFFFF"/>
              <w:ind w:right="180"/>
              <w:rPr>
                <w:rFonts w:asciiTheme="minorHAnsi" w:hAnsiTheme="minorHAnsi" w:cstheme="minorHAnsi"/>
                <w:b/>
                <w:color w:val="000000" w:themeColor="text1"/>
                <w:sz w:val="20"/>
                <w:szCs w:val="20"/>
              </w:rPr>
            </w:pPr>
            <w:r w:rsidRPr="00FA6A45">
              <w:rPr>
                <w:rFonts w:asciiTheme="minorHAnsi" w:hAnsiTheme="minorHAnsi" w:cstheme="minorHAnsi"/>
                <w:b/>
                <w:bCs/>
                <w:color w:val="000000" w:themeColor="text1"/>
                <w:sz w:val="20"/>
                <w:szCs w:val="20"/>
              </w:rPr>
              <w:t>Climate Change adaptation sector</w:t>
            </w:r>
          </w:p>
        </w:tc>
      </w:tr>
      <w:tr w:rsidR="007613C1" w:rsidRPr="009E0642" w14:paraId="221A74F4" w14:textId="77777777" w:rsidTr="500044DF">
        <w:trPr>
          <w:trHeight w:val="260"/>
        </w:trPr>
        <w:tc>
          <w:tcPr>
            <w:tcW w:w="1162" w:type="pct"/>
            <w:tcBorders>
              <w:top w:val="single" w:sz="4" w:space="0" w:color="auto"/>
              <w:left w:val="single" w:sz="4" w:space="0" w:color="auto"/>
              <w:bottom w:val="single" w:sz="4" w:space="0" w:color="auto"/>
              <w:right w:val="single" w:sz="4" w:space="0" w:color="auto"/>
            </w:tcBorders>
          </w:tcPr>
          <w:p w14:paraId="11BDAD92" w14:textId="77777777" w:rsidR="007613C1" w:rsidRPr="00FA6A45" w:rsidRDefault="007613C1">
            <w:pPr>
              <w:shd w:val="clear" w:color="auto" w:fill="FFFFFF"/>
              <w:ind w:right="180"/>
              <w:rPr>
                <w:rFonts w:asciiTheme="minorHAnsi" w:hAnsiTheme="minorHAnsi" w:cstheme="minorHAnsi"/>
                <w:color w:val="000000" w:themeColor="text1"/>
                <w:sz w:val="20"/>
                <w:szCs w:val="20"/>
              </w:rPr>
            </w:pPr>
            <w:r w:rsidRPr="00FA6A45">
              <w:rPr>
                <w:rFonts w:asciiTheme="minorHAnsi" w:hAnsiTheme="minorHAnsi" w:cstheme="minorHAnsi"/>
                <w:color w:val="000000" w:themeColor="text1"/>
                <w:sz w:val="20"/>
                <w:szCs w:val="20"/>
              </w:rPr>
              <w:t>Rio Markers</w:t>
            </w:r>
          </w:p>
        </w:tc>
        <w:tc>
          <w:tcPr>
            <w:tcW w:w="3838" w:type="pct"/>
            <w:gridSpan w:val="3"/>
            <w:tcBorders>
              <w:top w:val="single" w:sz="4" w:space="0" w:color="auto"/>
              <w:left w:val="single" w:sz="4" w:space="0" w:color="auto"/>
              <w:bottom w:val="single" w:sz="4" w:space="0" w:color="auto"/>
              <w:right w:val="single" w:sz="4" w:space="0" w:color="auto"/>
            </w:tcBorders>
          </w:tcPr>
          <w:p w14:paraId="34B86C2B" w14:textId="77777777" w:rsidR="007613C1" w:rsidRPr="00FA6A45" w:rsidRDefault="007613C1">
            <w:pPr>
              <w:shd w:val="clear" w:color="auto" w:fill="FFFFFF"/>
              <w:ind w:right="180"/>
              <w:rPr>
                <w:rFonts w:asciiTheme="minorHAnsi" w:hAnsiTheme="minorHAnsi" w:cstheme="minorHAnsi"/>
                <w:color w:val="000000" w:themeColor="text1"/>
                <w:sz w:val="20"/>
                <w:szCs w:val="20"/>
              </w:rPr>
            </w:pPr>
          </w:p>
        </w:tc>
      </w:tr>
      <w:tr w:rsidR="007613C1" w:rsidRPr="009E0642" w14:paraId="3A26AEF9" w14:textId="77777777" w:rsidTr="500044DF">
        <w:trPr>
          <w:trHeight w:val="260"/>
        </w:trPr>
        <w:tc>
          <w:tcPr>
            <w:tcW w:w="1162" w:type="pct"/>
            <w:tcBorders>
              <w:top w:val="single" w:sz="4" w:space="0" w:color="auto"/>
              <w:left w:val="single" w:sz="4" w:space="0" w:color="auto"/>
              <w:bottom w:val="single" w:sz="4" w:space="0" w:color="auto"/>
              <w:right w:val="single" w:sz="4" w:space="0" w:color="auto"/>
            </w:tcBorders>
          </w:tcPr>
          <w:p w14:paraId="6C058B7B" w14:textId="77777777" w:rsidR="007613C1" w:rsidRPr="00FA6A45" w:rsidRDefault="007613C1">
            <w:pPr>
              <w:shd w:val="clear" w:color="auto" w:fill="FFFFFF"/>
              <w:ind w:right="180"/>
              <w:rPr>
                <w:rFonts w:asciiTheme="minorHAnsi" w:hAnsiTheme="minorHAnsi" w:cstheme="minorHAnsi"/>
                <w:color w:val="000000" w:themeColor="text1"/>
                <w:sz w:val="20"/>
                <w:szCs w:val="20"/>
              </w:rPr>
            </w:pPr>
            <w:r w:rsidRPr="00FA6A45">
              <w:rPr>
                <w:rFonts w:asciiTheme="minorHAnsi" w:hAnsiTheme="minorHAnsi" w:cstheme="minorHAnsi"/>
                <w:color w:val="000000" w:themeColor="text1"/>
                <w:sz w:val="20"/>
                <w:szCs w:val="20"/>
              </w:rPr>
              <w:t>- Climate Change Mitigation</w:t>
            </w:r>
          </w:p>
        </w:tc>
        <w:tc>
          <w:tcPr>
            <w:tcW w:w="3838" w:type="pct"/>
            <w:gridSpan w:val="3"/>
            <w:tcBorders>
              <w:top w:val="single" w:sz="4" w:space="0" w:color="auto"/>
              <w:left w:val="single" w:sz="4" w:space="0" w:color="auto"/>
              <w:bottom w:val="single" w:sz="4" w:space="0" w:color="auto"/>
              <w:right w:val="single" w:sz="4" w:space="0" w:color="auto"/>
            </w:tcBorders>
          </w:tcPr>
          <w:p w14:paraId="2BC4DB88" w14:textId="79C55050" w:rsidR="007613C1" w:rsidRPr="00FA6A45" w:rsidRDefault="007613C1">
            <w:pPr>
              <w:shd w:val="clear" w:color="auto" w:fill="FFFFFF"/>
              <w:ind w:right="180"/>
              <w:rPr>
                <w:rFonts w:asciiTheme="minorHAnsi" w:hAnsiTheme="minorHAnsi" w:cstheme="minorHAnsi"/>
                <w:color w:val="000000" w:themeColor="text1"/>
                <w:sz w:val="20"/>
                <w:szCs w:val="20"/>
              </w:rPr>
            </w:pPr>
            <w:r w:rsidRPr="00FA6A45">
              <w:rPr>
                <w:rFonts w:asciiTheme="minorHAnsi" w:hAnsiTheme="minorHAnsi" w:cstheme="minorHAnsi"/>
                <w:color w:val="000000" w:themeColor="text1"/>
                <w:sz w:val="20"/>
                <w:szCs w:val="20"/>
              </w:rPr>
              <w:fldChar w:fldCharType="begin">
                <w:ffData>
                  <w:name w:val="convn_comply_yes"/>
                  <w:enabled/>
                  <w:calcOnExit w:val="0"/>
                  <w:checkBox>
                    <w:sizeAuto/>
                    <w:default w:val="0"/>
                  </w:checkBox>
                </w:ffData>
              </w:fldChar>
            </w:r>
            <w:r w:rsidRPr="00FA6A45">
              <w:rPr>
                <w:rFonts w:asciiTheme="minorHAnsi" w:hAnsiTheme="minorHAnsi" w:cstheme="minorHAnsi"/>
                <w:color w:val="000000" w:themeColor="text1"/>
                <w:sz w:val="20"/>
                <w:szCs w:val="20"/>
              </w:rPr>
              <w:instrText xml:space="preserve"> FORMCHECKBOX </w:instrText>
            </w:r>
            <w:r w:rsidRPr="00FA6A45">
              <w:rPr>
                <w:rFonts w:asciiTheme="minorHAnsi" w:hAnsiTheme="minorHAnsi" w:cstheme="minorHAnsi"/>
                <w:color w:val="000000" w:themeColor="text1"/>
                <w:sz w:val="20"/>
                <w:szCs w:val="20"/>
              </w:rPr>
            </w:r>
            <w:r w:rsidRPr="00FA6A45">
              <w:rPr>
                <w:rFonts w:asciiTheme="minorHAnsi" w:hAnsiTheme="minorHAnsi" w:cstheme="minorHAnsi"/>
                <w:color w:val="000000" w:themeColor="text1"/>
                <w:sz w:val="20"/>
                <w:szCs w:val="20"/>
              </w:rPr>
              <w:fldChar w:fldCharType="separate"/>
            </w:r>
            <w:r w:rsidRPr="00FA6A45">
              <w:rPr>
                <w:rFonts w:asciiTheme="minorHAnsi" w:hAnsiTheme="minorHAnsi" w:cstheme="minorHAnsi"/>
                <w:color w:val="000000" w:themeColor="text1"/>
                <w:sz w:val="20"/>
                <w:szCs w:val="20"/>
              </w:rPr>
              <w:fldChar w:fldCharType="end"/>
            </w:r>
            <w:r w:rsidRPr="00FA6A45">
              <w:rPr>
                <w:rFonts w:asciiTheme="minorHAnsi" w:hAnsiTheme="minorHAnsi" w:cstheme="minorHAnsi"/>
                <w:color w:val="000000" w:themeColor="text1"/>
                <w:sz w:val="20"/>
                <w:szCs w:val="20"/>
              </w:rPr>
              <w:t xml:space="preserve"> No Contribution (0)  </w:t>
            </w:r>
            <w:r w:rsidR="00077907" w:rsidRPr="00FA6A45">
              <w:rPr>
                <w:rFonts w:asciiTheme="minorHAnsi" w:hAnsiTheme="minorHAnsi" w:cstheme="minorHAnsi"/>
                <w:color w:val="000000" w:themeColor="text1"/>
                <w:sz w:val="20"/>
                <w:szCs w:val="20"/>
              </w:rPr>
              <w:fldChar w:fldCharType="begin">
                <w:ffData>
                  <w:name w:val=""/>
                  <w:enabled/>
                  <w:calcOnExit w:val="0"/>
                  <w:checkBox>
                    <w:sizeAuto/>
                    <w:default w:val="1"/>
                  </w:checkBox>
                </w:ffData>
              </w:fldChar>
            </w:r>
            <w:r w:rsidR="00077907" w:rsidRPr="00FA6A45">
              <w:rPr>
                <w:rFonts w:asciiTheme="minorHAnsi" w:hAnsiTheme="minorHAnsi" w:cstheme="minorHAnsi"/>
                <w:color w:val="000000" w:themeColor="text1"/>
                <w:sz w:val="20"/>
                <w:szCs w:val="20"/>
              </w:rPr>
              <w:instrText xml:space="preserve"> FORMCHECKBOX </w:instrText>
            </w:r>
            <w:r w:rsidR="00077907" w:rsidRPr="00FA6A45">
              <w:rPr>
                <w:rFonts w:asciiTheme="minorHAnsi" w:hAnsiTheme="minorHAnsi" w:cstheme="minorHAnsi"/>
                <w:color w:val="000000" w:themeColor="text1"/>
                <w:sz w:val="20"/>
                <w:szCs w:val="20"/>
              </w:rPr>
            </w:r>
            <w:r w:rsidR="00077907" w:rsidRPr="00FA6A45">
              <w:rPr>
                <w:rFonts w:asciiTheme="minorHAnsi" w:hAnsiTheme="minorHAnsi" w:cstheme="minorHAnsi"/>
                <w:color w:val="000000" w:themeColor="text1"/>
                <w:sz w:val="20"/>
                <w:szCs w:val="20"/>
              </w:rPr>
              <w:fldChar w:fldCharType="separate"/>
            </w:r>
            <w:r w:rsidR="00077907" w:rsidRPr="00FA6A45">
              <w:rPr>
                <w:rFonts w:asciiTheme="minorHAnsi" w:hAnsiTheme="minorHAnsi" w:cstheme="minorHAnsi"/>
                <w:color w:val="000000" w:themeColor="text1"/>
                <w:sz w:val="20"/>
                <w:szCs w:val="20"/>
              </w:rPr>
              <w:fldChar w:fldCharType="end"/>
            </w:r>
            <w:r w:rsidRPr="00FA6A45">
              <w:rPr>
                <w:rFonts w:asciiTheme="minorHAnsi" w:hAnsiTheme="minorHAnsi" w:cstheme="minorHAnsi"/>
                <w:color w:val="000000" w:themeColor="text1"/>
                <w:sz w:val="20"/>
                <w:szCs w:val="20"/>
              </w:rPr>
              <w:t xml:space="preserve"> Significant Objective (1)  </w:t>
            </w:r>
            <w:r w:rsidRPr="00FA6A45">
              <w:rPr>
                <w:rFonts w:asciiTheme="minorHAnsi" w:hAnsiTheme="minorHAnsi" w:cstheme="minorHAnsi"/>
                <w:color w:val="000000" w:themeColor="text1"/>
                <w:sz w:val="20"/>
                <w:szCs w:val="20"/>
              </w:rPr>
              <w:fldChar w:fldCharType="begin">
                <w:ffData>
                  <w:name w:val="convn_comply_yes"/>
                  <w:enabled/>
                  <w:calcOnExit w:val="0"/>
                  <w:checkBox>
                    <w:sizeAuto/>
                    <w:default w:val="0"/>
                  </w:checkBox>
                </w:ffData>
              </w:fldChar>
            </w:r>
            <w:r w:rsidRPr="00FA6A45">
              <w:rPr>
                <w:rFonts w:asciiTheme="minorHAnsi" w:hAnsiTheme="minorHAnsi" w:cstheme="minorHAnsi"/>
                <w:color w:val="000000" w:themeColor="text1"/>
                <w:sz w:val="20"/>
                <w:szCs w:val="20"/>
              </w:rPr>
              <w:instrText xml:space="preserve"> FORMCHECKBOX </w:instrText>
            </w:r>
            <w:r w:rsidRPr="00FA6A45">
              <w:rPr>
                <w:rFonts w:asciiTheme="minorHAnsi" w:hAnsiTheme="minorHAnsi" w:cstheme="minorHAnsi"/>
                <w:color w:val="000000" w:themeColor="text1"/>
                <w:sz w:val="20"/>
                <w:szCs w:val="20"/>
              </w:rPr>
            </w:r>
            <w:r w:rsidRPr="00FA6A45">
              <w:rPr>
                <w:rFonts w:asciiTheme="minorHAnsi" w:hAnsiTheme="minorHAnsi" w:cstheme="minorHAnsi"/>
                <w:color w:val="000000" w:themeColor="text1"/>
                <w:sz w:val="20"/>
                <w:szCs w:val="20"/>
              </w:rPr>
              <w:fldChar w:fldCharType="separate"/>
            </w:r>
            <w:r w:rsidRPr="00FA6A45">
              <w:rPr>
                <w:rFonts w:asciiTheme="minorHAnsi" w:hAnsiTheme="minorHAnsi" w:cstheme="minorHAnsi"/>
                <w:color w:val="000000" w:themeColor="text1"/>
                <w:sz w:val="20"/>
                <w:szCs w:val="20"/>
              </w:rPr>
              <w:fldChar w:fldCharType="end"/>
            </w:r>
            <w:r w:rsidRPr="00FA6A45">
              <w:rPr>
                <w:rFonts w:asciiTheme="minorHAnsi" w:hAnsiTheme="minorHAnsi" w:cstheme="minorHAnsi"/>
                <w:color w:val="000000" w:themeColor="text1"/>
                <w:sz w:val="20"/>
                <w:szCs w:val="20"/>
              </w:rPr>
              <w:t xml:space="preserve"> Principal Objective (2)</w:t>
            </w:r>
          </w:p>
        </w:tc>
      </w:tr>
      <w:tr w:rsidR="007613C1" w:rsidRPr="009E0642" w14:paraId="3C5B5D19" w14:textId="77777777" w:rsidTr="500044DF">
        <w:trPr>
          <w:trHeight w:val="260"/>
        </w:trPr>
        <w:tc>
          <w:tcPr>
            <w:tcW w:w="1162" w:type="pct"/>
            <w:tcBorders>
              <w:top w:val="single" w:sz="4" w:space="0" w:color="auto"/>
              <w:left w:val="single" w:sz="4" w:space="0" w:color="auto"/>
              <w:bottom w:val="single" w:sz="4" w:space="0" w:color="auto"/>
              <w:right w:val="single" w:sz="4" w:space="0" w:color="auto"/>
            </w:tcBorders>
          </w:tcPr>
          <w:p w14:paraId="791353A1" w14:textId="77777777" w:rsidR="007613C1" w:rsidRPr="00FA6A45" w:rsidRDefault="007613C1">
            <w:pPr>
              <w:shd w:val="clear" w:color="auto" w:fill="FFFFFF"/>
              <w:ind w:right="180"/>
              <w:rPr>
                <w:rFonts w:asciiTheme="minorHAnsi" w:hAnsiTheme="minorHAnsi" w:cstheme="minorHAnsi"/>
                <w:color w:val="000000" w:themeColor="text1"/>
                <w:sz w:val="20"/>
                <w:szCs w:val="20"/>
              </w:rPr>
            </w:pPr>
            <w:r w:rsidRPr="00FA6A45">
              <w:rPr>
                <w:rFonts w:asciiTheme="minorHAnsi" w:hAnsiTheme="minorHAnsi" w:cstheme="minorHAnsi"/>
                <w:color w:val="000000" w:themeColor="text1"/>
                <w:sz w:val="20"/>
                <w:szCs w:val="20"/>
              </w:rPr>
              <w:t>- Climate Change Adaptation</w:t>
            </w:r>
          </w:p>
        </w:tc>
        <w:tc>
          <w:tcPr>
            <w:tcW w:w="3838" w:type="pct"/>
            <w:gridSpan w:val="3"/>
            <w:tcBorders>
              <w:top w:val="single" w:sz="4" w:space="0" w:color="auto"/>
              <w:left w:val="single" w:sz="4" w:space="0" w:color="auto"/>
              <w:bottom w:val="single" w:sz="4" w:space="0" w:color="auto"/>
              <w:right w:val="single" w:sz="4" w:space="0" w:color="auto"/>
            </w:tcBorders>
          </w:tcPr>
          <w:p w14:paraId="757C4B22" w14:textId="396A7181" w:rsidR="007613C1" w:rsidRPr="00FA6A45" w:rsidRDefault="007613C1" w:rsidP="500044DF">
            <w:pPr>
              <w:shd w:val="clear" w:color="auto" w:fill="FFFFFF" w:themeFill="background1"/>
              <w:ind w:right="180"/>
              <w:rPr>
                <w:rFonts w:asciiTheme="minorHAnsi" w:hAnsiTheme="minorHAnsi" w:cstheme="minorBidi"/>
                <w:color w:val="000000" w:themeColor="text1"/>
                <w:sz w:val="20"/>
                <w:szCs w:val="20"/>
              </w:rPr>
            </w:pPr>
            <w:r w:rsidRPr="500044DF">
              <w:rPr>
                <w:rFonts w:asciiTheme="minorHAnsi" w:hAnsiTheme="minorHAnsi" w:cstheme="minorBidi"/>
                <w:color w:val="000000" w:themeColor="text1"/>
                <w:sz w:val="20"/>
                <w:szCs w:val="20"/>
              </w:rPr>
              <w:fldChar w:fldCharType="begin">
                <w:ffData>
                  <w:name w:val="convn_comply_yes"/>
                  <w:enabled/>
                  <w:calcOnExit w:val="0"/>
                  <w:checkBox>
                    <w:sizeAuto/>
                    <w:default w:val="0"/>
                  </w:checkBox>
                </w:ffData>
              </w:fldChar>
            </w:r>
            <w:r w:rsidRPr="500044DF">
              <w:rPr>
                <w:rFonts w:asciiTheme="minorHAnsi" w:hAnsiTheme="minorHAnsi" w:cstheme="minorBidi"/>
                <w:color w:val="000000" w:themeColor="text1"/>
                <w:sz w:val="20"/>
                <w:szCs w:val="20"/>
              </w:rPr>
              <w:instrText xml:space="preserve"> FORMCHECKBOX </w:instrText>
            </w:r>
            <w:r w:rsidRPr="500044DF">
              <w:rPr>
                <w:rFonts w:asciiTheme="minorHAnsi" w:hAnsiTheme="minorHAnsi" w:cstheme="minorBidi"/>
                <w:color w:val="000000" w:themeColor="text1"/>
                <w:sz w:val="20"/>
                <w:szCs w:val="20"/>
              </w:rPr>
            </w:r>
            <w:r w:rsidRPr="500044DF">
              <w:rPr>
                <w:rFonts w:asciiTheme="minorHAnsi" w:hAnsiTheme="minorHAnsi" w:cstheme="minorBidi"/>
                <w:color w:val="000000" w:themeColor="text1"/>
                <w:sz w:val="20"/>
                <w:szCs w:val="20"/>
              </w:rPr>
              <w:fldChar w:fldCharType="separate"/>
            </w:r>
            <w:r w:rsidRPr="500044DF">
              <w:rPr>
                <w:rFonts w:asciiTheme="minorHAnsi" w:hAnsiTheme="minorHAnsi" w:cstheme="minorBidi"/>
                <w:color w:val="000000" w:themeColor="text1"/>
                <w:sz w:val="20"/>
                <w:szCs w:val="20"/>
              </w:rPr>
              <w:fldChar w:fldCharType="end"/>
            </w:r>
            <w:r w:rsidRPr="500044DF">
              <w:rPr>
                <w:rFonts w:asciiTheme="minorHAnsi" w:hAnsiTheme="minorHAnsi" w:cstheme="minorBidi"/>
                <w:color w:val="000000" w:themeColor="text1"/>
                <w:sz w:val="20"/>
                <w:szCs w:val="20"/>
              </w:rPr>
              <w:t xml:space="preserve"> No Contribution (0)  </w:t>
            </w:r>
            <w:r w:rsidRPr="500044DF">
              <w:rPr>
                <w:rFonts w:asciiTheme="minorHAnsi" w:hAnsiTheme="minorHAnsi" w:cstheme="minorBidi"/>
                <w:color w:val="000000" w:themeColor="text1"/>
                <w:sz w:val="20"/>
                <w:szCs w:val="20"/>
              </w:rPr>
              <w:fldChar w:fldCharType="begin">
                <w:ffData>
                  <w:name w:val=""/>
                  <w:enabled/>
                  <w:calcOnExit w:val="0"/>
                  <w:checkBox>
                    <w:sizeAuto/>
                    <w:default w:val="0"/>
                  </w:checkBox>
                </w:ffData>
              </w:fldChar>
            </w:r>
            <w:r w:rsidRPr="500044DF">
              <w:rPr>
                <w:rFonts w:asciiTheme="minorHAnsi" w:hAnsiTheme="minorHAnsi" w:cstheme="minorBidi"/>
                <w:color w:val="000000" w:themeColor="text1"/>
                <w:sz w:val="20"/>
                <w:szCs w:val="20"/>
              </w:rPr>
              <w:instrText xml:space="preserve"> FORMCHECKBOX </w:instrText>
            </w:r>
            <w:r w:rsidRPr="500044DF">
              <w:rPr>
                <w:rFonts w:asciiTheme="minorHAnsi" w:hAnsiTheme="minorHAnsi" w:cstheme="minorBidi"/>
                <w:color w:val="000000" w:themeColor="text1"/>
                <w:sz w:val="20"/>
                <w:szCs w:val="20"/>
              </w:rPr>
            </w:r>
            <w:r w:rsidRPr="500044DF">
              <w:rPr>
                <w:rFonts w:asciiTheme="minorHAnsi" w:hAnsiTheme="minorHAnsi" w:cstheme="minorBidi"/>
                <w:color w:val="000000" w:themeColor="text1"/>
                <w:sz w:val="20"/>
                <w:szCs w:val="20"/>
              </w:rPr>
              <w:fldChar w:fldCharType="separate"/>
            </w:r>
            <w:r w:rsidRPr="500044DF">
              <w:rPr>
                <w:rFonts w:asciiTheme="minorHAnsi" w:hAnsiTheme="minorHAnsi" w:cstheme="minorBidi"/>
                <w:color w:val="000000" w:themeColor="text1"/>
                <w:sz w:val="20"/>
                <w:szCs w:val="20"/>
              </w:rPr>
              <w:fldChar w:fldCharType="end"/>
            </w:r>
            <w:r w:rsidRPr="500044DF">
              <w:rPr>
                <w:rFonts w:asciiTheme="minorHAnsi" w:hAnsiTheme="minorHAnsi" w:cstheme="minorBidi"/>
                <w:color w:val="000000" w:themeColor="text1"/>
                <w:sz w:val="20"/>
                <w:szCs w:val="20"/>
              </w:rPr>
              <w:t xml:space="preserve"> Significant Objective (1)  </w:t>
            </w:r>
            <w:r w:rsidR="00077907" w:rsidRPr="500044DF">
              <w:rPr>
                <w:rFonts w:asciiTheme="minorHAnsi" w:hAnsiTheme="minorHAnsi" w:cstheme="minorBidi"/>
                <w:color w:val="000000" w:themeColor="text1"/>
                <w:sz w:val="20"/>
                <w:szCs w:val="20"/>
              </w:rPr>
              <w:fldChar w:fldCharType="begin">
                <w:ffData>
                  <w:name w:val=""/>
                  <w:enabled/>
                  <w:calcOnExit w:val="0"/>
                  <w:checkBox>
                    <w:sizeAuto/>
                    <w:default w:val="1"/>
                  </w:checkBox>
                </w:ffData>
              </w:fldChar>
            </w:r>
            <w:r w:rsidR="00077907" w:rsidRPr="500044DF">
              <w:rPr>
                <w:rFonts w:asciiTheme="minorHAnsi" w:hAnsiTheme="minorHAnsi" w:cstheme="minorBidi"/>
                <w:color w:val="000000" w:themeColor="text1"/>
                <w:sz w:val="20"/>
                <w:szCs w:val="20"/>
              </w:rPr>
              <w:instrText xml:space="preserve"> FORMCHECKBOX </w:instrText>
            </w:r>
            <w:r w:rsidR="00077907" w:rsidRPr="500044DF">
              <w:rPr>
                <w:rFonts w:asciiTheme="minorHAnsi" w:hAnsiTheme="minorHAnsi" w:cstheme="minorBidi"/>
                <w:color w:val="000000" w:themeColor="text1"/>
                <w:sz w:val="20"/>
                <w:szCs w:val="20"/>
              </w:rPr>
            </w:r>
            <w:r w:rsidR="00077907" w:rsidRPr="500044DF">
              <w:rPr>
                <w:rFonts w:asciiTheme="minorHAnsi" w:hAnsiTheme="minorHAnsi" w:cstheme="minorBidi"/>
                <w:color w:val="000000" w:themeColor="text1"/>
                <w:sz w:val="20"/>
                <w:szCs w:val="20"/>
              </w:rPr>
              <w:fldChar w:fldCharType="separate"/>
            </w:r>
            <w:r w:rsidR="00077907" w:rsidRPr="500044DF">
              <w:rPr>
                <w:rFonts w:asciiTheme="minorHAnsi" w:hAnsiTheme="minorHAnsi" w:cstheme="minorBidi"/>
                <w:color w:val="000000" w:themeColor="text1"/>
                <w:sz w:val="20"/>
                <w:szCs w:val="20"/>
              </w:rPr>
              <w:fldChar w:fldCharType="end"/>
            </w:r>
            <w:r w:rsidRPr="500044DF">
              <w:rPr>
                <w:rFonts w:asciiTheme="minorHAnsi" w:hAnsiTheme="minorHAnsi" w:cstheme="minorBidi"/>
                <w:color w:val="000000" w:themeColor="text1"/>
                <w:sz w:val="20"/>
                <w:szCs w:val="20"/>
              </w:rPr>
              <w:t xml:space="preserve"> </w:t>
            </w:r>
            <w:r w:rsidRPr="00815173">
              <w:rPr>
                <w:rFonts w:asciiTheme="minorHAnsi" w:hAnsiTheme="minorHAnsi" w:cstheme="minorBidi"/>
                <w:b/>
                <w:bCs/>
                <w:color w:val="000000" w:themeColor="text1"/>
                <w:sz w:val="20"/>
                <w:szCs w:val="20"/>
              </w:rPr>
              <w:t>Principal Objective (2)</w:t>
            </w:r>
          </w:p>
        </w:tc>
      </w:tr>
      <w:tr w:rsidR="007613C1" w:rsidRPr="009E0642" w14:paraId="14BC7A46" w14:textId="77777777" w:rsidTr="500044DF">
        <w:trPr>
          <w:trHeight w:val="260"/>
        </w:trPr>
        <w:tc>
          <w:tcPr>
            <w:tcW w:w="1162" w:type="pct"/>
            <w:tcBorders>
              <w:top w:val="single" w:sz="4" w:space="0" w:color="auto"/>
              <w:left w:val="single" w:sz="4" w:space="0" w:color="auto"/>
              <w:bottom w:val="single" w:sz="4" w:space="0" w:color="auto"/>
              <w:right w:val="single" w:sz="4" w:space="0" w:color="auto"/>
            </w:tcBorders>
          </w:tcPr>
          <w:p w14:paraId="180F6AC4" w14:textId="77777777" w:rsidR="007613C1" w:rsidRPr="00FA6A45" w:rsidRDefault="007613C1">
            <w:pPr>
              <w:shd w:val="clear" w:color="auto" w:fill="FFFFFF"/>
              <w:ind w:right="180"/>
              <w:rPr>
                <w:rFonts w:asciiTheme="minorHAnsi" w:hAnsiTheme="minorHAnsi" w:cstheme="minorHAnsi"/>
                <w:color w:val="000000" w:themeColor="text1"/>
                <w:sz w:val="20"/>
                <w:szCs w:val="20"/>
              </w:rPr>
            </w:pPr>
            <w:r w:rsidRPr="00FA6A45">
              <w:rPr>
                <w:rFonts w:asciiTheme="minorHAnsi" w:hAnsiTheme="minorHAnsi" w:cstheme="minorHAnsi"/>
                <w:color w:val="000000" w:themeColor="text1"/>
                <w:sz w:val="20"/>
                <w:szCs w:val="20"/>
              </w:rPr>
              <w:t>- Biodiversity</w:t>
            </w:r>
          </w:p>
        </w:tc>
        <w:tc>
          <w:tcPr>
            <w:tcW w:w="3838" w:type="pct"/>
            <w:gridSpan w:val="3"/>
            <w:tcBorders>
              <w:top w:val="single" w:sz="4" w:space="0" w:color="auto"/>
              <w:left w:val="single" w:sz="4" w:space="0" w:color="auto"/>
              <w:bottom w:val="single" w:sz="4" w:space="0" w:color="auto"/>
              <w:right w:val="single" w:sz="4" w:space="0" w:color="auto"/>
            </w:tcBorders>
          </w:tcPr>
          <w:p w14:paraId="227F9D26" w14:textId="35DBC442" w:rsidR="007613C1" w:rsidRPr="00FA6A45" w:rsidRDefault="000C689B">
            <w:pPr>
              <w:shd w:val="clear" w:color="auto" w:fill="FFFFFF"/>
              <w:ind w:right="180"/>
              <w:rPr>
                <w:rFonts w:asciiTheme="minorHAnsi" w:hAnsiTheme="minorHAnsi" w:cstheme="minorHAnsi"/>
                <w:color w:val="000000" w:themeColor="text1"/>
                <w:sz w:val="20"/>
                <w:szCs w:val="20"/>
              </w:rPr>
            </w:pPr>
            <w:r w:rsidRPr="00FA6A45">
              <w:rPr>
                <w:rFonts w:asciiTheme="minorHAnsi" w:hAnsiTheme="minorHAnsi" w:cstheme="minorHAnsi"/>
                <w:color w:val="000000" w:themeColor="text1"/>
                <w:sz w:val="20"/>
                <w:szCs w:val="20"/>
              </w:rPr>
              <w:fldChar w:fldCharType="begin">
                <w:ffData>
                  <w:name w:val=""/>
                  <w:enabled/>
                  <w:calcOnExit w:val="0"/>
                  <w:checkBox>
                    <w:sizeAuto/>
                    <w:default w:val="1"/>
                  </w:checkBox>
                </w:ffData>
              </w:fldChar>
            </w:r>
            <w:r w:rsidRPr="00FA6A45">
              <w:rPr>
                <w:rFonts w:asciiTheme="minorHAnsi" w:hAnsiTheme="minorHAnsi" w:cstheme="minorHAnsi"/>
                <w:color w:val="000000" w:themeColor="text1"/>
                <w:sz w:val="20"/>
                <w:szCs w:val="20"/>
              </w:rPr>
              <w:instrText xml:space="preserve"> FORMCHECKBOX </w:instrText>
            </w:r>
            <w:r w:rsidRPr="00FA6A45">
              <w:rPr>
                <w:rFonts w:asciiTheme="minorHAnsi" w:hAnsiTheme="minorHAnsi" w:cstheme="minorHAnsi"/>
                <w:color w:val="000000" w:themeColor="text1"/>
                <w:sz w:val="20"/>
                <w:szCs w:val="20"/>
              </w:rPr>
            </w:r>
            <w:r w:rsidRPr="00FA6A45">
              <w:rPr>
                <w:rFonts w:asciiTheme="minorHAnsi" w:hAnsiTheme="minorHAnsi" w:cstheme="minorHAnsi"/>
                <w:color w:val="000000" w:themeColor="text1"/>
                <w:sz w:val="20"/>
                <w:szCs w:val="20"/>
              </w:rPr>
              <w:fldChar w:fldCharType="separate"/>
            </w:r>
            <w:r w:rsidRPr="00FA6A45">
              <w:rPr>
                <w:rFonts w:asciiTheme="minorHAnsi" w:hAnsiTheme="minorHAnsi" w:cstheme="minorHAnsi"/>
                <w:color w:val="000000" w:themeColor="text1"/>
                <w:sz w:val="20"/>
                <w:szCs w:val="20"/>
              </w:rPr>
              <w:fldChar w:fldCharType="end"/>
            </w:r>
            <w:r w:rsidR="007613C1" w:rsidRPr="00FA6A45">
              <w:rPr>
                <w:rFonts w:asciiTheme="minorHAnsi" w:hAnsiTheme="minorHAnsi" w:cstheme="minorHAnsi"/>
                <w:color w:val="000000" w:themeColor="text1"/>
                <w:sz w:val="20"/>
                <w:szCs w:val="20"/>
              </w:rPr>
              <w:t xml:space="preserve"> No Contribution (0)  </w:t>
            </w:r>
            <w:r w:rsidR="007613C1" w:rsidRPr="00FA6A45">
              <w:rPr>
                <w:rFonts w:asciiTheme="minorHAnsi" w:hAnsiTheme="minorHAnsi" w:cstheme="minorHAnsi"/>
                <w:color w:val="000000" w:themeColor="text1"/>
                <w:sz w:val="20"/>
                <w:szCs w:val="20"/>
              </w:rPr>
              <w:fldChar w:fldCharType="begin">
                <w:ffData>
                  <w:name w:val=""/>
                  <w:enabled/>
                  <w:calcOnExit w:val="0"/>
                  <w:checkBox>
                    <w:sizeAuto/>
                    <w:default w:val="0"/>
                  </w:checkBox>
                </w:ffData>
              </w:fldChar>
            </w:r>
            <w:r w:rsidR="007613C1" w:rsidRPr="00FA6A45">
              <w:rPr>
                <w:rFonts w:asciiTheme="minorHAnsi" w:hAnsiTheme="minorHAnsi" w:cstheme="minorHAnsi"/>
                <w:color w:val="000000" w:themeColor="text1"/>
                <w:sz w:val="20"/>
                <w:szCs w:val="20"/>
              </w:rPr>
              <w:instrText xml:space="preserve"> FORMCHECKBOX </w:instrText>
            </w:r>
            <w:r w:rsidR="007613C1" w:rsidRPr="00FA6A45">
              <w:rPr>
                <w:rFonts w:asciiTheme="minorHAnsi" w:hAnsiTheme="minorHAnsi" w:cstheme="minorHAnsi"/>
                <w:color w:val="000000" w:themeColor="text1"/>
                <w:sz w:val="20"/>
                <w:szCs w:val="20"/>
              </w:rPr>
            </w:r>
            <w:r w:rsidR="007613C1" w:rsidRPr="00FA6A45">
              <w:rPr>
                <w:rFonts w:asciiTheme="minorHAnsi" w:hAnsiTheme="minorHAnsi" w:cstheme="minorHAnsi"/>
                <w:color w:val="000000" w:themeColor="text1"/>
                <w:sz w:val="20"/>
                <w:szCs w:val="20"/>
              </w:rPr>
              <w:fldChar w:fldCharType="separate"/>
            </w:r>
            <w:r w:rsidR="007613C1" w:rsidRPr="00FA6A45">
              <w:rPr>
                <w:rFonts w:asciiTheme="minorHAnsi" w:hAnsiTheme="minorHAnsi" w:cstheme="minorHAnsi"/>
                <w:color w:val="000000" w:themeColor="text1"/>
                <w:sz w:val="20"/>
                <w:szCs w:val="20"/>
              </w:rPr>
              <w:fldChar w:fldCharType="end"/>
            </w:r>
            <w:r w:rsidR="007613C1" w:rsidRPr="00FA6A45">
              <w:rPr>
                <w:rFonts w:asciiTheme="minorHAnsi" w:hAnsiTheme="minorHAnsi" w:cstheme="minorHAnsi"/>
                <w:color w:val="000000" w:themeColor="text1"/>
                <w:sz w:val="20"/>
                <w:szCs w:val="20"/>
              </w:rPr>
              <w:t xml:space="preserve"> Significant Objective (1)  </w:t>
            </w:r>
            <w:r w:rsidR="007613C1" w:rsidRPr="00FA6A45">
              <w:rPr>
                <w:rFonts w:asciiTheme="minorHAnsi" w:hAnsiTheme="minorHAnsi" w:cstheme="minorHAnsi"/>
                <w:color w:val="000000" w:themeColor="text1"/>
                <w:sz w:val="20"/>
                <w:szCs w:val="20"/>
              </w:rPr>
              <w:fldChar w:fldCharType="begin">
                <w:ffData>
                  <w:name w:val="convn_comply_yes"/>
                  <w:enabled/>
                  <w:calcOnExit w:val="0"/>
                  <w:checkBox>
                    <w:sizeAuto/>
                    <w:default w:val="0"/>
                  </w:checkBox>
                </w:ffData>
              </w:fldChar>
            </w:r>
            <w:r w:rsidR="007613C1" w:rsidRPr="00FA6A45">
              <w:rPr>
                <w:rFonts w:asciiTheme="minorHAnsi" w:hAnsiTheme="minorHAnsi" w:cstheme="minorHAnsi"/>
                <w:color w:val="000000" w:themeColor="text1"/>
                <w:sz w:val="20"/>
                <w:szCs w:val="20"/>
              </w:rPr>
              <w:instrText xml:space="preserve"> FORMCHECKBOX </w:instrText>
            </w:r>
            <w:r w:rsidR="007613C1" w:rsidRPr="00FA6A45">
              <w:rPr>
                <w:rFonts w:asciiTheme="minorHAnsi" w:hAnsiTheme="minorHAnsi" w:cstheme="minorHAnsi"/>
                <w:color w:val="000000" w:themeColor="text1"/>
                <w:sz w:val="20"/>
                <w:szCs w:val="20"/>
              </w:rPr>
            </w:r>
            <w:r w:rsidR="007613C1" w:rsidRPr="00FA6A45">
              <w:rPr>
                <w:rFonts w:asciiTheme="minorHAnsi" w:hAnsiTheme="minorHAnsi" w:cstheme="minorHAnsi"/>
                <w:color w:val="000000" w:themeColor="text1"/>
                <w:sz w:val="20"/>
                <w:szCs w:val="20"/>
              </w:rPr>
              <w:fldChar w:fldCharType="separate"/>
            </w:r>
            <w:r w:rsidR="007613C1" w:rsidRPr="00FA6A45">
              <w:rPr>
                <w:rFonts w:asciiTheme="minorHAnsi" w:hAnsiTheme="minorHAnsi" w:cstheme="minorHAnsi"/>
                <w:color w:val="000000" w:themeColor="text1"/>
                <w:sz w:val="20"/>
                <w:szCs w:val="20"/>
              </w:rPr>
              <w:fldChar w:fldCharType="end"/>
            </w:r>
            <w:r w:rsidR="007613C1" w:rsidRPr="00FA6A45">
              <w:rPr>
                <w:rFonts w:asciiTheme="minorHAnsi" w:hAnsiTheme="minorHAnsi" w:cstheme="minorHAnsi"/>
                <w:color w:val="000000" w:themeColor="text1"/>
                <w:sz w:val="20"/>
                <w:szCs w:val="20"/>
              </w:rPr>
              <w:t xml:space="preserve"> Principal Objective (2)</w:t>
            </w:r>
          </w:p>
        </w:tc>
      </w:tr>
      <w:tr w:rsidR="007613C1" w:rsidRPr="009E0642" w14:paraId="490DC373" w14:textId="77777777" w:rsidTr="500044DF">
        <w:trPr>
          <w:trHeight w:val="260"/>
        </w:trPr>
        <w:tc>
          <w:tcPr>
            <w:tcW w:w="1162" w:type="pct"/>
            <w:tcBorders>
              <w:top w:val="single" w:sz="4" w:space="0" w:color="auto"/>
              <w:left w:val="single" w:sz="4" w:space="0" w:color="auto"/>
              <w:bottom w:val="single" w:sz="4" w:space="0" w:color="auto"/>
              <w:right w:val="single" w:sz="4" w:space="0" w:color="auto"/>
            </w:tcBorders>
          </w:tcPr>
          <w:p w14:paraId="1DAB7D23" w14:textId="77777777" w:rsidR="007613C1" w:rsidRPr="00FA6A45" w:rsidRDefault="007613C1">
            <w:pPr>
              <w:shd w:val="clear" w:color="auto" w:fill="FFFFFF"/>
              <w:ind w:right="180"/>
              <w:rPr>
                <w:rFonts w:asciiTheme="minorHAnsi" w:hAnsiTheme="minorHAnsi" w:cstheme="minorHAnsi"/>
                <w:color w:val="000000" w:themeColor="text1"/>
                <w:sz w:val="20"/>
                <w:szCs w:val="20"/>
              </w:rPr>
            </w:pPr>
            <w:r w:rsidRPr="00FA6A45">
              <w:rPr>
                <w:rFonts w:asciiTheme="minorHAnsi" w:hAnsiTheme="minorHAnsi" w:cstheme="minorHAnsi"/>
                <w:color w:val="000000" w:themeColor="text1"/>
                <w:sz w:val="20"/>
                <w:szCs w:val="20"/>
              </w:rPr>
              <w:t>- Land Degradation</w:t>
            </w:r>
          </w:p>
        </w:tc>
        <w:tc>
          <w:tcPr>
            <w:tcW w:w="3838" w:type="pct"/>
            <w:gridSpan w:val="3"/>
            <w:tcBorders>
              <w:top w:val="single" w:sz="4" w:space="0" w:color="auto"/>
              <w:left w:val="single" w:sz="4" w:space="0" w:color="auto"/>
              <w:bottom w:val="single" w:sz="4" w:space="0" w:color="auto"/>
              <w:right w:val="single" w:sz="4" w:space="0" w:color="auto"/>
            </w:tcBorders>
          </w:tcPr>
          <w:p w14:paraId="56EC79E9" w14:textId="5EBBA3FB" w:rsidR="007613C1" w:rsidRPr="00FA6A45" w:rsidRDefault="007613C1">
            <w:pPr>
              <w:shd w:val="clear" w:color="auto" w:fill="FFFFFF"/>
              <w:ind w:right="180"/>
              <w:rPr>
                <w:rFonts w:asciiTheme="minorHAnsi" w:hAnsiTheme="minorHAnsi" w:cstheme="minorHAnsi"/>
                <w:color w:val="000000" w:themeColor="text1"/>
                <w:sz w:val="20"/>
                <w:szCs w:val="20"/>
              </w:rPr>
            </w:pPr>
            <w:r w:rsidRPr="00FA6A45">
              <w:rPr>
                <w:rFonts w:asciiTheme="minorHAnsi" w:hAnsiTheme="minorHAnsi" w:cstheme="minorHAnsi"/>
                <w:color w:val="000000" w:themeColor="text1"/>
                <w:sz w:val="20"/>
                <w:szCs w:val="20"/>
              </w:rPr>
              <w:fldChar w:fldCharType="begin">
                <w:ffData>
                  <w:name w:val="convn_comply_yes"/>
                  <w:enabled/>
                  <w:calcOnExit w:val="0"/>
                  <w:checkBox>
                    <w:sizeAuto/>
                    <w:default w:val="0"/>
                  </w:checkBox>
                </w:ffData>
              </w:fldChar>
            </w:r>
            <w:r w:rsidRPr="00FA6A45">
              <w:rPr>
                <w:rFonts w:asciiTheme="minorHAnsi" w:hAnsiTheme="minorHAnsi" w:cstheme="minorHAnsi"/>
                <w:color w:val="000000" w:themeColor="text1"/>
                <w:sz w:val="20"/>
                <w:szCs w:val="20"/>
              </w:rPr>
              <w:instrText xml:space="preserve"> FORMCHECKBOX </w:instrText>
            </w:r>
            <w:r w:rsidRPr="00FA6A45">
              <w:rPr>
                <w:rFonts w:asciiTheme="minorHAnsi" w:hAnsiTheme="minorHAnsi" w:cstheme="minorHAnsi"/>
                <w:color w:val="000000" w:themeColor="text1"/>
                <w:sz w:val="20"/>
                <w:szCs w:val="20"/>
              </w:rPr>
            </w:r>
            <w:r w:rsidRPr="00FA6A45">
              <w:rPr>
                <w:rFonts w:asciiTheme="minorHAnsi" w:hAnsiTheme="minorHAnsi" w:cstheme="minorHAnsi"/>
                <w:color w:val="000000" w:themeColor="text1"/>
                <w:sz w:val="20"/>
                <w:szCs w:val="20"/>
              </w:rPr>
              <w:fldChar w:fldCharType="separate"/>
            </w:r>
            <w:r w:rsidRPr="00FA6A45">
              <w:rPr>
                <w:rFonts w:asciiTheme="minorHAnsi" w:hAnsiTheme="minorHAnsi" w:cstheme="minorHAnsi"/>
                <w:color w:val="000000" w:themeColor="text1"/>
                <w:sz w:val="20"/>
                <w:szCs w:val="20"/>
              </w:rPr>
              <w:fldChar w:fldCharType="end"/>
            </w:r>
            <w:r w:rsidRPr="00FA6A45">
              <w:rPr>
                <w:rFonts w:asciiTheme="minorHAnsi" w:hAnsiTheme="minorHAnsi" w:cstheme="minorHAnsi"/>
                <w:color w:val="000000" w:themeColor="text1"/>
                <w:sz w:val="20"/>
                <w:szCs w:val="20"/>
              </w:rPr>
              <w:t xml:space="preserve"> No Contribution (0)  </w:t>
            </w:r>
            <w:r w:rsidR="000C689B" w:rsidRPr="00FA6A45">
              <w:rPr>
                <w:rFonts w:asciiTheme="minorHAnsi" w:hAnsiTheme="minorHAnsi" w:cstheme="minorHAnsi"/>
                <w:color w:val="000000" w:themeColor="text1"/>
                <w:sz w:val="20"/>
                <w:szCs w:val="20"/>
              </w:rPr>
              <w:fldChar w:fldCharType="begin">
                <w:ffData>
                  <w:name w:val=""/>
                  <w:enabled/>
                  <w:calcOnExit w:val="0"/>
                  <w:checkBox>
                    <w:sizeAuto/>
                    <w:default w:val="1"/>
                  </w:checkBox>
                </w:ffData>
              </w:fldChar>
            </w:r>
            <w:r w:rsidR="000C689B" w:rsidRPr="00FA6A45">
              <w:rPr>
                <w:rFonts w:asciiTheme="minorHAnsi" w:hAnsiTheme="minorHAnsi" w:cstheme="minorHAnsi"/>
                <w:color w:val="000000" w:themeColor="text1"/>
                <w:sz w:val="20"/>
                <w:szCs w:val="20"/>
              </w:rPr>
              <w:instrText xml:space="preserve"> FORMCHECKBOX </w:instrText>
            </w:r>
            <w:r w:rsidR="000C689B" w:rsidRPr="00FA6A45">
              <w:rPr>
                <w:rFonts w:asciiTheme="minorHAnsi" w:hAnsiTheme="minorHAnsi" w:cstheme="minorHAnsi"/>
                <w:color w:val="000000" w:themeColor="text1"/>
                <w:sz w:val="20"/>
                <w:szCs w:val="20"/>
              </w:rPr>
            </w:r>
            <w:r w:rsidR="000C689B" w:rsidRPr="00FA6A45">
              <w:rPr>
                <w:rFonts w:asciiTheme="minorHAnsi" w:hAnsiTheme="minorHAnsi" w:cstheme="minorHAnsi"/>
                <w:color w:val="000000" w:themeColor="text1"/>
                <w:sz w:val="20"/>
                <w:szCs w:val="20"/>
              </w:rPr>
              <w:fldChar w:fldCharType="separate"/>
            </w:r>
            <w:r w:rsidR="000C689B" w:rsidRPr="00FA6A45">
              <w:rPr>
                <w:rFonts w:asciiTheme="minorHAnsi" w:hAnsiTheme="minorHAnsi" w:cstheme="minorHAnsi"/>
                <w:color w:val="000000" w:themeColor="text1"/>
                <w:sz w:val="20"/>
                <w:szCs w:val="20"/>
              </w:rPr>
              <w:fldChar w:fldCharType="end"/>
            </w:r>
            <w:r w:rsidRPr="00FA6A45">
              <w:rPr>
                <w:rFonts w:asciiTheme="minorHAnsi" w:hAnsiTheme="minorHAnsi" w:cstheme="minorHAnsi"/>
                <w:color w:val="000000" w:themeColor="text1"/>
                <w:sz w:val="20"/>
                <w:szCs w:val="20"/>
              </w:rPr>
              <w:t xml:space="preserve"> Significant Objective (1)  </w:t>
            </w:r>
            <w:r w:rsidRPr="00FA6A45">
              <w:rPr>
                <w:rFonts w:asciiTheme="minorHAnsi" w:hAnsiTheme="minorHAnsi" w:cstheme="minorHAnsi"/>
                <w:color w:val="000000" w:themeColor="text1"/>
                <w:sz w:val="20"/>
                <w:szCs w:val="20"/>
              </w:rPr>
              <w:fldChar w:fldCharType="begin">
                <w:ffData>
                  <w:name w:val="convn_comply_yes"/>
                  <w:enabled/>
                  <w:calcOnExit w:val="0"/>
                  <w:checkBox>
                    <w:sizeAuto/>
                    <w:default w:val="0"/>
                  </w:checkBox>
                </w:ffData>
              </w:fldChar>
            </w:r>
            <w:r w:rsidRPr="00FA6A45">
              <w:rPr>
                <w:rFonts w:asciiTheme="minorHAnsi" w:hAnsiTheme="minorHAnsi" w:cstheme="minorHAnsi"/>
                <w:color w:val="000000" w:themeColor="text1"/>
                <w:sz w:val="20"/>
                <w:szCs w:val="20"/>
              </w:rPr>
              <w:instrText xml:space="preserve"> FORMCHECKBOX </w:instrText>
            </w:r>
            <w:r w:rsidRPr="00FA6A45">
              <w:rPr>
                <w:rFonts w:asciiTheme="minorHAnsi" w:hAnsiTheme="minorHAnsi" w:cstheme="minorHAnsi"/>
                <w:color w:val="000000" w:themeColor="text1"/>
                <w:sz w:val="20"/>
                <w:szCs w:val="20"/>
              </w:rPr>
            </w:r>
            <w:r w:rsidRPr="00FA6A45">
              <w:rPr>
                <w:rFonts w:asciiTheme="minorHAnsi" w:hAnsiTheme="minorHAnsi" w:cstheme="minorHAnsi"/>
                <w:color w:val="000000" w:themeColor="text1"/>
                <w:sz w:val="20"/>
                <w:szCs w:val="20"/>
              </w:rPr>
              <w:fldChar w:fldCharType="separate"/>
            </w:r>
            <w:r w:rsidRPr="00FA6A45">
              <w:rPr>
                <w:rFonts w:asciiTheme="minorHAnsi" w:hAnsiTheme="minorHAnsi" w:cstheme="minorHAnsi"/>
                <w:color w:val="000000" w:themeColor="text1"/>
                <w:sz w:val="20"/>
                <w:szCs w:val="20"/>
              </w:rPr>
              <w:fldChar w:fldCharType="end"/>
            </w:r>
            <w:r w:rsidRPr="00FA6A45">
              <w:rPr>
                <w:rFonts w:asciiTheme="minorHAnsi" w:hAnsiTheme="minorHAnsi" w:cstheme="minorHAnsi"/>
                <w:color w:val="000000" w:themeColor="text1"/>
                <w:sz w:val="20"/>
                <w:szCs w:val="20"/>
              </w:rPr>
              <w:t xml:space="preserve"> Principal Objective (2)</w:t>
            </w:r>
          </w:p>
        </w:tc>
      </w:tr>
    </w:tbl>
    <w:p w14:paraId="300FEA85" w14:textId="77777777" w:rsidR="007613C1" w:rsidRPr="009E0642" w:rsidRDefault="007613C1" w:rsidP="007613C1">
      <w:pPr>
        <w:ind w:right="180"/>
        <w:rPr>
          <w:rFonts w:asciiTheme="minorHAnsi" w:hAnsiTheme="minorHAnsi" w:cstheme="minorHAnsi"/>
          <w:highlight w:val="yellow"/>
        </w:rPr>
      </w:pPr>
    </w:p>
    <w:p w14:paraId="6DA4BEB0" w14:textId="4981D508" w:rsidR="007613C1" w:rsidRPr="009E0642" w:rsidRDefault="007613C1" w:rsidP="00635DAD">
      <w:pPr>
        <w:pStyle w:val="Heading3"/>
        <w:numPr>
          <w:ilvl w:val="0"/>
          <w:numId w:val="0"/>
        </w:numPr>
        <w:rPr>
          <w:rFonts w:cstheme="minorHAnsi"/>
        </w:rPr>
      </w:pPr>
      <w:bookmarkStart w:id="3" w:name="_Toc111449289"/>
      <w:bookmarkStart w:id="4" w:name="_Toc192077964"/>
      <w:r w:rsidRPr="009E0642">
        <w:rPr>
          <w:rFonts w:cstheme="minorHAnsi"/>
        </w:rPr>
        <w:t>Project Summary</w:t>
      </w:r>
      <w:bookmarkEnd w:id="3"/>
      <w:bookmarkEnd w:id="4"/>
    </w:p>
    <w:p w14:paraId="7C2988F6" w14:textId="391E7774" w:rsidR="007613C1" w:rsidRPr="00913F70" w:rsidRDefault="605B7FB3">
      <w:pPr>
        <w:pStyle w:val="Default"/>
        <w:rPr>
          <w:rFonts w:eastAsia="Calibri"/>
        </w:rPr>
      </w:pPr>
      <w:r w:rsidRPr="00B77193">
        <w:rPr>
          <w:highlight w:val="yellow"/>
        </w:rPr>
        <w:t xml:space="preserve">Liberia’s smallholder fishers and farmers are </w:t>
      </w:r>
      <w:r w:rsidR="3681B5FA" w:rsidRPr="00B77193">
        <w:rPr>
          <w:highlight w:val="yellow"/>
        </w:rPr>
        <w:t xml:space="preserve">experiencing </w:t>
      </w:r>
      <w:r w:rsidRPr="00B77193">
        <w:rPr>
          <w:highlight w:val="yellow"/>
        </w:rPr>
        <w:t xml:space="preserve">increasing </w:t>
      </w:r>
      <w:r w:rsidR="182F26A8" w:rsidRPr="00B77193">
        <w:rPr>
          <w:highlight w:val="yellow"/>
        </w:rPr>
        <w:t xml:space="preserve">climate </w:t>
      </w:r>
      <w:r w:rsidR="1A42D1EF" w:rsidRPr="00B77193">
        <w:rPr>
          <w:highlight w:val="yellow"/>
        </w:rPr>
        <w:t>change</w:t>
      </w:r>
      <w:r w:rsidR="182F26A8" w:rsidRPr="00B77193">
        <w:rPr>
          <w:highlight w:val="yellow"/>
        </w:rPr>
        <w:t xml:space="preserve"> </w:t>
      </w:r>
      <w:r w:rsidR="625F65B5" w:rsidRPr="00B77193">
        <w:rPr>
          <w:highlight w:val="yellow"/>
        </w:rPr>
        <w:t xml:space="preserve">related </w:t>
      </w:r>
      <w:r w:rsidRPr="00B77193">
        <w:rPr>
          <w:highlight w:val="yellow"/>
        </w:rPr>
        <w:t>risks to their livelihoods</w:t>
      </w:r>
      <w:r w:rsidR="29E42CC5" w:rsidRPr="00B77193">
        <w:rPr>
          <w:highlight w:val="yellow"/>
        </w:rPr>
        <w:t xml:space="preserve">. </w:t>
      </w:r>
      <w:r w:rsidR="248F29F8" w:rsidRPr="00B77193">
        <w:rPr>
          <w:highlight w:val="yellow"/>
        </w:rPr>
        <w:t>Flooding of agricultural land after heavy rainfall events</w:t>
      </w:r>
      <w:r w:rsidR="3747EC89" w:rsidRPr="00B77193">
        <w:rPr>
          <w:highlight w:val="yellow"/>
        </w:rPr>
        <w:t>,</w:t>
      </w:r>
      <w:r w:rsidR="78596860" w:rsidRPr="00B77193">
        <w:rPr>
          <w:highlight w:val="yellow"/>
        </w:rPr>
        <w:t xml:space="preserve"> especially in comb</w:t>
      </w:r>
      <w:r w:rsidR="7D978CA0" w:rsidRPr="00B77193">
        <w:rPr>
          <w:highlight w:val="yellow"/>
        </w:rPr>
        <w:t>i</w:t>
      </w:r>
      <w:r w:rsidR="78596860" w:rsidRPr="00B77193">
        <w:rPr>
          <w:highlight w:val="yellow"/>
        </w:rPr>
        <w:t>nation with</w:t>
      </w:r>
      <w:r w:rsidR="3747EC89" w:rsidRPr="00B77193">
        <w:rPr>
          <w:highlight w:val="yellow"/>
        </w:rPr>
        <w:t xml:space="preserve"> high av</w:t>
      </w:r>
      <w:r w:rsidR="7D7DF490" w:rsidRPr="00B77193">
        <w:rPr>
          <w:highlight w:val="yellow"/>
        </w:rPr>
        <w:t>era</w:t>
      </w:r>
      <w:r w:rsidR="3747EC89" w:rsidRPr="00B77193">
        <w:rPr>
          <w:highlight w:val="yellow"/>
        </w:rPr>
        <w:t>ge temp</w:t>
      </w:r>
      <w:r w:rsidR="7DBC6B4F" w:rsidRPr="00B77193">
        <w:rPr>
          <w:highlight w:val="yellow"/>
        </w:rPr>
        <w:t>era</w:t>
      </w:r>
      <w:r w:rsidR="3747EC89" w:rsidRPr="00B77193">
        <w:rPr>
          <w:highlight w:val="yellow"/>
        </w:rPr>
        <w:t xml:space="preserve">tures and the </w:t>
      </w:r>
      <w:r w:rsidR="13471B15" w:rsidRPr="00B77193">
        <w:rPr>
          <w:highlight w:val="yellow"/>
        </w:rPr>
        <w:t>occurrence</w:t>
      </w:r>
      <w:r w:rsidR="3747EC89" w:rsidRPr="00B77193">
        <w:rPr>
          <w:highlight w:val="yellow"/>
        </w:rPr>
        <w:t xml:space="preserve"> of </w:t>
      </w:r>
      <w:r w:rsidR="3F01A5DD" w:rsidRPr="00B77193">
        <w:rPr>
          <w:highlight w:val="yellow"/>
        </w:rPr>
        <w:t>extreme heat</w:t>
      </w:r>
      <w:r w:rsidR="3747EC89" w:rsidRPr="00B77193">
        <w:rPr>
          <w:highlight w:val="yellow"/>
        </w:rPr>
        <w:t xml:space="preserve"> spells </w:t>
      </w:r>
      <w:r w:rsidR="248F29F8" w:rsidRPr="00B77193">
        <w:rPr>
          <w:highlight w:val="yellow"/>
        </w:rPr>
        <w:t xml:space="preserve">are </w:t>
      </w:r>
      <w:r w:rsidR="26670210" w:rsidRPr="00B77193">
        <w:rPr>
          <w:highlight w:val="yellow"/>
        </w:rPr>
        <w:t>a direct cause of</w:t>
      </w:r>
      <w:r w:rsidR="52FBFB6F" w:rsidRPr="00B77193">
        <w:rPr>
          <w:highlight w:val="yellow"/>
        </w:rPr>
        <w:t xml:space="preserve"> </w:t>
      </w:r>
      <w:r w:rsidR="26670210" w:rsidRPr="00B77193">
        <w:rPr>
          <w:highlight w:val="yellow"/>
        </w:rPr>
        <w:t xml:space="preserve">post-harvest losses </w:t>
      </w:r>
      <w:r w:rsidR="1423A8F0" w:rsidRPr="00B77193">
        <w:rPr>
          <w:highlight w:val="yellow"/>
        </w:rPr>
        <w:t>and</w:t>
      </w:r>
      <w:r w:rsidR="26670210" w:rsidRPr="00B77193">
        <w:rPr>
          <w:highlight w:val="yellow"/>
        </w:rPr>
        <w:t xml:space="preserve"> </w:t>
      </w:r>
      <w:r w:rsidR="4D76CEBB" w:rsidRPr="00B77193">
        <w:rPr>
          <w:highlight w:val="yellow"/>
        </w:rPr>
        <w:t xml:space="preserve">the </w:t>
      </w:r>
      <w:r w:rsidR="248F29F8" w:rsidRPr="00B77193">
        <w:rPr>
          <w:highlight w:val="yellow"/>
        </w:rPr>
        <w:t>occurrences of</w:t>
      </w:r>
      <w:r w:rsidR="50C65702" w:rsidRPr="00B77193">
        <w:rPr>
          <w:highlight w:val="yellow"/>
        </w:rPr>
        <w:t xml:space="preserve"> crop</w:t>
      </w:r>
      <w:r w:rsidR="248F29F8" w:rsidRPr="00B77193">
        <w:rPr>
          <w:highlight w:val="yellow"/>
        </w:rPr>
        <w:t xml:space="preserve"> pest</w:t>
      </w:r>
      <w:r w:rsidR="5533985E" w:rsidRPr="00B77193">
        <w:rPr>
          <w:highlight w:val="yellow"/>
        </w:rPr>
        <w:t>s</w:t>
      </w:r>
      <w:r w:rsidR="248F29F8" w:rsidRPr="00B77193">
        <w:rPr>
          <w:highlight w:val="yellow"/>
        </w:rPr>
        <w:t xml:space="preserve"> and diseases</w:t>
      </w:r>
      <w:r w:rsidR="4D240562" w:rsidRPr="00B77193">
        <w:rPr>
          <w:highlight w:val="yellow"/>
        </w:rPr>
        <w:t xml:space="preserve">. </w:t>
      </w:r>
      <w:r w:rsidR="138EE9DE" w:rsidRPr="00B77193">
        <w:rPr>
          <w:highlight w:val="yellow"/>
        </w:rPr>
        <w:t>Marine heatwaves, and coastal storm surges lead to a deterioration of fish stock, coastal erosion and coastal flooding. These hazards are projec</w:t>
      </w:r>
      <w:r w:rsidR="7EE83D30" w:rsidRPr="00B77193">
        <w:rPr>
          <w:highlight w:val="yellow"/>
        </w:rPr>
        <w:t xml:space="preserve">ted to increase in frequency, intensity and duration. </w:t>
      </w:r>
      <w:r w:rsidR="699EFF19" w:rsidRPr="00B77193">
        <w:rPr>
          <w:highlight w:val="yellow"/>
        </w:rPr>
        <w:t>The capacity of smallholder farmers and fishermen and micro, small and medium sized enterprises (MSME’s) in agriculture and fishery to absorb or overcome climate related damages, or to reduce climate related risks is low.</w:t>
      </w:r>
      <w:r w:rsidR="699EFF19">
        <w:t xml:space="preserve"> </w:t>
      </w:r>
      <w:r w:rsidR="3B1F1ADD">
        <w:t>L</w:t>
      </w:r>
      <w:r w:rsidR="004D4982">
        <w:t xml:space="preserve">and, forest and coastal degradation, inadequate extension services, limited infrastructure and insufficient financial incentives and mechanisms have </w:t>
      </w:r>
      <w:r w:rsidR="6EB751F8" w:rsidRPr="00B77193">
        <w:rPr>
          <w:highlight w:val="yellow"/>
        </w:rPr>
        <w:t>namely already</w:t>
      </w:r>
      <w:r w:rsidR="6EB751F8">
        <w:t xml:space="preserve"> </w:t>
      </w:r>
      <w:r w:rsidR="004D4982">
        <w:t xml:space="preserve">held back smallholder agriculture and fishery sectors in terms of production, value chain development and sustaining livelihoods and food security. </w:t>
      </w:r>
      <w:r w:rsidR="58C138D1" w:rsidRPr="00B77193">
        <w:rPr>
          <w:highlight w:val="yellow"/>
        </w:rPr>
        <w:t xml:space="preserve">Alternative livelihood </w:t>
      </w:r>
      <w:r w:rsidR="4A1B4E09" w:rsidRPr="00B77193">
        <w:rPr>
          <w:highlight w:val="yellow"/>
        </w:rPr>
        <w:t>options</w:t>
      </w:r>
      <w:r w:rsidR="58C138D1" w:rsidRPr="00B77193">
        <w:rPr>
          <w:highlight w:val="yellow"/>
        </w:rPr>
        <w:t xml:space="preserve"> in sustainable ecotourism for example are still underexplored. </w:t>
      </w:r>
      <w:r w:rsidR="004D4982">
        <w:t xml:space="preserve">  The project</w:t>
      </w:r>
      <w:r w:rsidR="00DF4700">
        <w:t xml:space="preserve">’s objective is </w:t>
      </w:r>
      <w:r w:rsidR="0021105E">
        <w:t>‘building climate resilience in natural-resource dependent rural communities of Liberia through systems-based, transformational adaptation in the agricultural, fisheries and ecotourism sectors</w:t>
      </w:r>
      <w:r w:rsidR="005F5A14">
        <w:t>.</w:t>
      </w:r>
      <w:r w:rsidR="0021105E">
        <w:t xml:space="preserve">’ </w:t>
      </w:r>
      <w:r w:rsidR="00307176">
        <w:t xml:space="preserve">It will </w:t>
      </w:r>
      <w:r w:rsidR="4ADC621B" w:rsidRPr="00B77193">
        <w:rPr>
          <w:highlight w:val="yellow"/>
        </w:rPr>
        <w:t>increase smallholder adaptive capacity by restoring natural resources, strengthening extension services, strengthening access to finance, and strengthening sustainable value chains.  It will</w:t>
      </w:r>
      <w:r w:rsidR="4ADC621B">
        <w:t xml:space="preserve"> </w:t>
      </w:r>
      <w:r w:rsidR="00307176">
        <w:t>employ a</w:t>
      </w:r>
      <w:r w:rsidR="004D4982">
        <w:t xml:space="preserve"> combination of interventions that focus on </w:t>
      </w:r>
      <w:r w:rsidR="004D4982" w:rsidRPr="500044DF">
        <w:rPr>
          <w:rFonts w:eastAsia="Calibri"/>
        </w:rPr>
        <w:t>i) the adoption of resilient and regenerative practices among farmers and fisherfolks to improve productivity while at the same time reducing environmental impacts, ii) linking local livelihoods to sustainable value chains, developing alternative livelihood strategies such as those linked to eco-tourism, and fostering market access through business skill training, and iii) providing an enabling  innovative finance environment that fosters private sector engagement, links actors along the value chain and scales the development of sustainable enterprises based along the value chain.</w:t>
      </w:r>
      <w:r w:rsidR="00264960" w:rsidRPr="500044DF">
        <w:rPr>
          <w:rFonts w:eastAsia="Calibri"/>
        </w:rPr>
        <w:t xml:space="preserve"> The project is expected to </w:t>
      </w:r>
      <w:r w:rsidR="001220BA" w:rsidRPr="500044DF">
        <w:rPr>
          <w:rFonts w:eastAsia="Calibri"/>
        </w:rPr>
        <w:t>bring</w:t>
      </w:r>
      <w:r w:rsidR="00FC5658" w:rsidRPr="500044DF">
        <w:rPr>
          <w:rFonts w:eastAsia="Calibri"/>
        </w:rPr>
        <w:t xml:space="preserve"> </w:t>
      </w:r>
      <w:r w:rsidR="001220BA" w:rsidRPr="500044DF">
        <w:rPr>
          <w:rFonts w:eastAsia="Calibri"/>
        </w:rPr>
        <w:t xml:space="preserve">3640 ha </w:t>
      </w:r>
      <w:r w:rsidR="00FC5658" w:rsidRPr="500044DF">
        <w:rPr>
          <w:rFonts w:eastAsia="Calibri"/>
        </w:rPr>
        <w:t>of land</w:t>
      </w:r>
      <w:r w:rsidR="001220BA" w:rsidRPr="500044DF">
        <w:rPr>
          <w:rFonts w:eastAsia="Calibri"/>
        </w:rPr>
        <w:t xml:space="preserve"> and coastal areas</w:t>
      </w:r>
      <w:r w:rsidR="00FC5658" w:rsidRPr="500044DF">
        <w:rPr>
          <w:rFonts w:eastAsia="Calibri"/>
        </w:rPr>
        <w:t xml:space="preserve"> </w:t>
      </w:r>
      <w:r w:rsidR="001220BA" w:rsidRPr="500044DF">
        <w:rPr>
          <w:rFonts w:eastAsia="Calibri"/>
        </w:rPr>
        <w:t xml:space="preserve">under improved </w:t>
      </w:r>
      <w:r w:rsidR="00FC5658" w:rsidRPr="500044DF">
        <w:rPr>
          <w:rFonts w:eastAsia="Calibri"/>
        </w:rPr>
        <w:t>manag</w:t>
      </w:r>
      <w:r w:rsidR="001220BA" w:rsidRPr="500044DF">
        <w:rPr>
          <w:rFonts w:eastAsia="Calibri"/>
        </w:rPr>
        <w:t>ement</w:t>
      </w:r>
      <w:r w:rsidR="00FC5658" w:rsidRPr="500044DF">
        <w:rPr>
          <w:rFonts w:eastAsia="Calibri"/>
        </w:rPr>
        <w:t xml:space="preserve"> for climate resilience</w:t>
      </w:r>
      <w:r w:rsidR="001220BA" w:rsidRPr="500044DF">
        <w:rPr>
          <w:rFonts w:eastAsia="Calibri"/>
        </w:rPr>
        <w:t xml:space="preserve">, to </w:t>
      </w:r>
      <w:r w:rsidR="00C27F6A" w:rsidRPr="500044DF">
        <w:rPr>
          <w:rFonts w:eastAsia="Calibri"/>
        </w:rPr>
        <w:t xml:space="preserve">train or make aware </w:t>
      </w:r>
      <w:r w:rsidR="00C254DD" w:rsidRPr="500044DF">
        <w:rPr>
          <w:rFonts w:eastAsia="Calibri"/>
        </w:rPr>
        <w:t xml:space="preserve">an overall of </w:t>
      </w:r>
      <w:r w:rsidR="00C27F6A" w:rsidRPr="500044DF">
        <w:rPr>
          <w:rFonts w:eastAsia="Calibri"/>
        </w:rPr>
        <w:t>81</w:t>
      </w:r>
      <w:r w:rsidR="00C254DD" w:rsidRPr="500044DF">
        <w:rPr>
          <w:rFonts w:eastAsia="Calibri"/>
        </w:rPr>
        <w:t xml:space="preserve">,800 people in the seven target counties </w:t>
      </w:r>
      <w:r w:rsidR="00C27F6A" w:rsidRPr="500044DF">
        <w:rPr>
          <w:rFonts w:eastAsia="Calibri"/>
        </w:rPr>
        <w:t>of climate change impacts and appropriate adaptation responses</w:t>
      </w:r>
      <w:r w:rsidR="00C254DD" w:rsidRPr="500044DF">
        <w:rPr>
          <w:rFonts w:eastAsia="Calibri"/>
        </w:rPr>
        <w:t xml:space="preserve">, </w:t>
      </w:r>
      <w:r w:rsidR="00385E55" w:rsidRPr="500044DF">
        <w:rPr>
          <w:rFonts w:eastAsia="Calibri"/>
        </w:rPr>
        <w:t>mobilize</w:t>
      </w:r>
      <w:r w:rsidR="00101876" w:rsidRPr="500044DF">
        <w:rPr>
          <w:rFonts w:eastAsia="Calibri"/>
        </w:rPr>
        <w:t xml:space="preserve"> </w:t>
      </w:r>
      <w:r w:rsidR="00385E55" w:rsidRPr="500044DF">
        <w:rPr>
          <w:rFonts w:eastAsia="Calibri"/>
        </w:rPr>
        <w:t>500.000</w:t>
      </w:r>
      <w:r w:rsidR="00101876" w:rsidRPr="500044DF">
        <w:rPr>
          <w:rFonts w:eastAsia="Calibri"/>
        </w:rPr>
        <w:t xml:space="preserve"> (US$) </w:t>
      </w:r>
      <w:r w:rsidR="00385E55" w:rsidRPr="500044DF">
        <w:rPr>
          <w:rFonts w:eastAsia="Calibri"/>
        </w:rPr>
        <w:t xml:space="preserve">investment </w:t>
      </w:r>
      <w:r w:rsidR="00101876" w:rsidRPr="500044DF">
        <w:rPr>
          <w:rFonts w:eastAsia="Calibri"/>
        </w:rPr>
        <w:t>from private sector source</w:t>
      </w:r>
      <w:r w:rsidR="00385E55" w:rsidRPr="500044DF">
        <w:rPr>
          <w:rFonts w:eastAsia="Calibri"/>
        </w:rPr>
        <w:t>s and</w:t>
      </w:r>
      <w:r w:rsidR="00101876" w:rsidRPr="500044DF">
        <w:rPr>
          <w:rFonts w:eastAsia="Calibri"/>
        </w:rPr>
        <w:t xml:space="preserve"> incubate</w:t>
      </w:r>
      <w:r w:rsidR="00385E55" w:rsidRPr="500044DF">
        <w:rPr>
          <w:rFonts w:eastAsia="Calibri"/>
        </w:rPr>
        <w:t xml:space="preserve"> or </w:t>
      </w:r>
      <w:r w:rsidR="00101876" w:rsidRPr="500044DF">
        <w:rPr>
          <w:rFonts w:eastAsia="Calibri"/>
        </w:rPr>
        <w:t xml:space="preserve">accelerate </w:t>
      </w:r>
      <w:r w:rsidR="00191AC9" w:rsidRPr="500044DF">
        <w:rPr>
          <w:rFonts w:eastAsia="Calibri"/>
        </w:rPr>
        <w:t xml:space="preserve">30 </w:t>
      </w:r>
      <w:r w:rsidR="00385E55" w:rsidRPr="500044DF">
        <w:rPr>
          <w:rFonts w:eastAsia="Calibri"/>
        </w:rPr>
        <w:t xml:space="preserve">MSMEs </w:t>
      </w:r>
      <w:r w:rsidR="00076BCB">
        <w:t>enterprises engaged in climate change adaptation and resilience action</w:t>
      </w:r>
      <w:r w:rsidR="00076BCB" w:rsidRPr="500044DF">
        <w:rPr>
          <w:rFonts w:eastAsia="Calibri"/>
        </w:rPr>
        <w:t xml:space="preserve"> </w:t>
      </w:r>
      <w:r w:rsidR="00101876" w:rsidRPr="500044DF">
        <w:rPr>
          <w:rFonts w:eastAsia="Calibri"/>
        </w:rPr>
        <w:t>with technical assistance, financial matchmaking, and/or direct financing</w:t>
      </w:r>
      <w:r w:rsidR="00191AC9" w:rsidRPr="500044DF">
        <w:rPr>
          <w:rFonts w:eastAsia="Calibri"/>
        </w:rPr>
        <w:t xml:space="preserve">. </w:t>
      </w:r>
    </w:p>
    <w:p w14:paraId="60783ED3" w14:textId="77777777" w:rsidR="007613C1" w:rsidRDefault="007613C1" w:rsidP="00635DAD">
      <w:pPr>
        <w:pStyle w:val="Heading3"/>
        <w:numPr>
          <w:ilvl w:val="0"/>
          <w:numId w:val="0"/>
        </w:numPr>
        <w:rPr>
          <w:rFonts w:cstheme="minorHAnsi"/>
        </w:rPr>
      </w:pPr>
      <w:bookmarkStart w:id="5" w:name="_Toc192077965"/>
      <w:r w:rsidRPr="009E0642">
        <w:rPr>
          <w:rFonts w:cstheme="minorHAnsi"/>
        </w:rPr>
        <w:t>Project Description Overview</w:t>
      </w:r>
      <w:bookmarkEnd w:id="5"/>
    </w:p>
    <w:p w14:paraId="23149B12" w14:textId="77777777" w:rsidR="008D21DE" w:rsidRPr="008D21DE" w:rsidRDefault="008D21DE" w:rsidP="008D21DE"/>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115" w:type="dxa"/>
          <w:right w:w="115" w:type="dxa"/>
        </w:tblCellMar>
        <w:tblLook w:val="01E0" w:firstRow="1" w:lastRow="1" w:firstColumn="1" w:lastColumn="1" w:noHBand="0" w:noVBand="0"/>
      </w:tblPr>
      <w:tblGrid>
        <w:gridCol w:w="1423"/>
        <w:gridCol w:w="1345"/>
        <w:gridCol w:w="1535"/>
        <w:gridCol w:w="1665"/>
        <w:gridCol w:w="816"/>
        <w:gridCol w:w="1185"/>
        <w:gridCol w:w="1381"/>
      </w:tblGrid>
      <w:tr w:rsidR="00260C54" w:rsidRPr="00446633" w14:paraId="23A8DF19" w14:textId="77777777" w:rsidTr="008D2C25">
        <w:trPr>
          <w:trHeight w:val="251"/>
        </w:trPr>
        <w:tc>
          <w:tcPr>
            <w:tcW w:w="771" w:type="pct"/>
            <w:shd w:val="clear" w:color="auto" w:fill="FFFFFF"/>
          </w:tcPr>
          <w:p w14:paraId="000F0F6E" w14:textId="79B26BA8" w:rsidR="007613C1" w:rsidRPr="00446633" w:rsidRDefault="007613C1" w:rsidP="00160C55">
            <w:pPr>
              <w:pStyle w:val="Table"/>
              <w:ind w:right="180"/>
              <w:rPr>
                <w:rFonts w:asciiTheme="minorHAnsi" w:hAnsiTheme="minorHAnsi" w:cstheme="minorHAnsi"/>
                <w:b/>
              </w:rPr>
            </w:pPr>
            <w:r w:rsidRPr="00446633">
              <w:rPr>
                <w:rFonts w:asciiTheme="minorHAnsi" w:hAnsiTheme="minorHAnsi" w:cstheme="minorHAnsi"/>
                <w:b/>
              </w:rPr>
              <w:t>Project Objective</w:t>
            </w:r>
            <w:r w:rsidRPr="00446633">
              <w:rPr>
                <w:rFonts w:asciiTheme="minorHAnsi" w:hAnsiTheme="minorHAnsi" w:cstheme="minorHAnsi"/>
                <w:b/>
                <w:bCs/>
              </w:rPr>
              <w:t>:</w:t>
            </w:r>
            <w:r w:rsidRPr="00446633">
              <w:rPr>
                <w:rFonts w:asciiTheme="minorHAnsi" w:hAnsiTheme="minorHAnsi" w:cstheme="minorHAnsi"/>
                <w:b/>
              </w:rPr>
              <w:t xml:space="preserve">         </w:t>
            </w:r>
          </w:p>
        </w:tc>
        <w:tc>
          <w:tcPr>
            <w:tcW w:w="4229" w:type="pct"/>
            <w:gridSpan w:val="6"/>
            <w:shd w:val="clear" w:color="auto" w:fill="FFFFFF"/>
          </w:tcPr>
          <w:p w14:paraId="6F3A4F87" w14:textId="77777777" w:rsidR="007613C1" w:rsidRPr="00446633" w:rsidRDefault="00160C55">
            <w:pPr>
              <w:pStyle w:val="Table"/>
              <w:ind w:right="180"/>
              <w:rPr>
                <w:rFonts w:asciiTheme="minorHAnsi" w:hAnsiTheme="minorHAnsi" w:cstheme="minorHAnsi"/>
                <w:b/>
                <w:bCs/>
              </w:rPr>
            </w:pPr>
            <w:bookmarkStart w:id="6" w:name="projectObjective"/>
            <w:r w:rsidRPr="00446633">
              <w:rPr>
                <w:rFonts w:asciiTheme="minorHAnsi" w:hAnsiTheme="minorHAnsi" w:cstheme="minorHAnsi"/>
                <w:b/>
                <w:bCs/>
              </w:rPr>
              <w:t>Building climate resilience in natural-source dependent rural communities of Liberia through system-based, transformational adaptation in agricultural, fisheries and ecotourism sectors</w:t>
            </w:r>
            <w:bookmarkEnd w:id="6"/>
          </w:p>
          <w:p w14:paraId="3925D458" w14:textId="77777777" w:rsidR="00A16B8B" w:rsidRPr="00446633" w:rsidRDefault="00A16B8B">
            <w:pPr>
              <w:pStyle w:val="Table"/>
              <w:ind w:right="180"/>
              <w:rPr>
                <w:rFonts w:asciiTheme="minorHAnsi" w:hAnsiTheme="minorHAnsi" w:cstheme="minorHAnsi"/>
                <w:b/>
                <w:bCs/>
              </w:rPr>
            </w:pPr>
          </w:p>
          <w:p w14:paraId="479C21FA" w14:textId="5035CE2D" w:rsidR="00A16B8B" w:rsidRPr="00446633" w:rsidRDefault="00A16B8B">
            <w:pPr>
              <w:pStyle w:val="Table"/>
              <w:ind w:right="180"/>
              <w:rPr>
                <w:rFonts w:asciiTheme="minorHAnsi" w:hAnsiTheme="minorHAnsi" w:cstheme="minorHAnsi"/>
                <w:b/>
                <w:bCs/>
                <w:i/>
                <w:iCs/>
                <w:u w:val="single"/>
              </w:rPr>
            </w:pPr>
            <w:r w:rsidRPr="00446633">
              <w:rPr>
                <w:rFonts w:asciiTheme="minorHAnsi" w:hAnsiTheme="minorHAnsi" w:cstheme="minorHAnsi"/>
                <w:b/>
                <w:bCs/>
                <w:i/>
                <w:iCs/>
                <w:u w:val="single"/>
              </w:rPr>
              <w:t>Indicators and targets</w:t>
            </w:r>
            <w:r w:rsidR="00F154B3" w:rsidRPr="00446633">
              <w:rPr>
                <w:rFonts w:asciiTheme="minorHAnsi" w:hAnsiTheme="minorHAnsi" w:cstheme="minorHAnsi"/>
                <w:b/>
                <w:bCs/>
                <w:i/>
                <w:iCs/>
                <w:u w:val="single"/>
              </w:rPr>
              <w:t xml:space="preserve"> (mid-term</w:t>
            </w:r>
            <w:r w:rsidR="00CB5DAF" w:rsidRPr="00446633">
              <w:rPr>
                <w:rFonts w:asciiTheme="minorHAnsi" w:hAnsiTheme="minorHAnsi" w:cstheme="minorHAnsi"/>
                <w:b/>
                <w:bCs/>
                <w:i/>
                <w:iCs/>
                <w:u w:val="single"/>
              </w:rPr>
              <w:t>;</w:t>
            </w:r>
            <w:r w:rsidR="00F154B3" w:rsidRPr="00446633">
              <w:rPr>
                <w:rFonts w:asciiTheme="minorHAnsi" w:hAnsiTheme="minorHAnsi" w:cstheme="minorHAnsi"/>
                <w:b/>
                <w:bCs/>
                <w:i/>
                <w:iCs/>
                <w:u w:val="single"/>
              </w:rPr>
              <w:t xml:space="preserve"> end of project targets)</w:t>
            </w:r>
            <w:r w:rsidRPr="00446633">
              <w:rPr>
                <w:rFonts w:asciiTheme="minorHAnsi" w:hAnsiTheme="minorHAnsi" w:cstheme="minorHAnsi"/>
                <w:b/>
                <w:bCs/>
                <w:i/>
                <w:iCs/>
                <w:u w:val="single"/>
              </w:rPr>
              <w:t>:</w:t>
            </w:r>
          </w:p>
          <w:p w14:paraId="34485831" w14:textId="77777777" w:rsidR="00517137" w:rsidRPr="00446633" w:rsidRDefault="00517137">
            <w:pPr>
              <w:pStyle w:val="Table"/>
              <w:ind w:right="180"/>
              <w:rPr>
                <w:rFonts w:asciiTheme="minorHAnsi" w:hAnsiTheme="minorHAnsi" w:cstheme="minorHAnsi"/>
                <w:b/>
                <w:bCs/>
              </w:rPr>
            </w:pPr>
          </w:p>
          <w:p w14:paraId="547D4ADB" w14:textId="33E5A48D" w:rsidR="0073170B" w:rsidRPr="00446633" w:rsidRDefault="00146579" w:rsidP="00407E68">
            <w:pPr>
              <w:rPr>
                <w:rFonts w:asciiTheme="minorHAnsi" w:eastAsia="SimSun" w:hAnsiTheme="minorHAnsi" w:cstheme="minorHAnsi"/>
                <w:sz w:val="20"/>
                <w:szCs w:val="20"/>
              </w:rPr>
            </w:pPr>
            <w:r w:rsidRPr="00446633">
              <w:rPr>
                <w:rFonts w:asciiTheme="minorHAnsi" w:eastAsia="SimSun" w:hAnsiTheme="minorHAnsi" w:cstheme="minorHAnsi"/>
                <w:sz w:val="20"/>
                <w:szCs w:val="20"/>
                <w:u w:val="single"/>
              </w:rPr>
              <w:t>Mandatory Indicator 1:</w:t>
            </w:r>
            <w:r w:rsidRPr="00446633">
              <w:rPr>
                <w:rFonts w:asciiTheme="minorHAnsi" w:eastAsia="SimSun" w:hAnsiTheme="minorHAnsi" w:cstheme="minorHAnsi"/>
                <w:sz w:val="20"/>
                <w:szCs w:val="20"/>
              </w:rPr>
              <w:t xml:space="preserve"> # direct project beneficiaries disaggregated by gender (individual people)</w:t>
            </w:r>
            <w:r w:rsidRPr="00446633">
              <w:rPr>
                <w:rFonts w:asciiTheme="minorHAnsi" w:eastAsia="SimSun" w:hAnsiTheme="minorHAnsi" w:cstheme="minorHAnsi"/>
                <w:sz w:val="20"/>
                <w:szCs w:val="20"/>
                <w:vertAlign w:val="superscript"/>
              </w:rPr>
              <w:endnoteReference w:id="2"/>
            </w:r>
            <w:r w:rsidR="008617CC" w:rsidRPr="00446633">
              <w:rPr>
                <w:rFonts w:asciiTheme="minorHAnsi" w:eastAsia="SimSun" w:hAnsiTheme="minorHAnsi" w:cstheme="minorHAnsi"/>
                <w:sz w:val="20"/>
                <w:szCs w:val="20"/>
              </w:rPr>
              <w:t xml:space="preserve">: </w:t>
            </w:r>
            <w:r w:rsidR="00720401" w:rsidRPr="00446633">
              <w:rPr>
                <w:rFonts w:asciiTheme="minorHAnsi" w:eastAsia="SimSun" w:hAnsiTheme="minorHAnsi" w:cstheme="minorHAnsi"/>
                <w:sz w:val="20"/>
                <w:szCs w:val="20"/>
              </w:rPr>
              <w:t>[</w:t>
            </w:r>
            <w:r w:rsidR="0030743A" w:rsidRPr="00446633">
              <w:rPr>
                <w:rFonts w:asciiTheme="minorHAnsi" w:eastAsia="SimSun" w:hAnsiTheme="minorHAnsi" w:cstheme="minorHAnsi"/>
                <w:sz w:val="20"/>
                <w:szCs w:val="20"/>
              </w:rPr>
              <w:t>33,153 (14,466 men and 18,687 women)</w:t>
            </w:r>
            <w:r w:rsidR="008D4F3E" w:rsidRPr="00446633">
              <w:rPr>
                <w:rFonts w:asciiTheme="minorHAnsi" w:eastAsia="SimSun" w:hAnsiTheme="minorHAnsi" w:cstheme="minorHAnsi"/>
                <w:sz w:val="20"/>
                <w:szCs w:val="20"/>
              </w:rPr>
              <w:t xml:space="preserve">; </w:t>
            </w:r>
            <w:r w:rsidR="0079321E" w:rsidRPr="00446633">
              <w:rPr>
                <w:rFonts w:asciiTheme="minorHAnsi" w:eastAsia="SimSun" w:hAnsiTheme="minorHAnsi" w:cstheme="minorHAnsi"/>
                <w:sz w:val="20"/>
                <w:szCs w:val="20"/>
              </w:rPr>
              <w:t>99,460 (43,400 men and 56,060 women i.e 56.36% of women)</w:t>
            </w:r>
            <w:r w:rsidR="008D4F3E" w:rsidRPr="00446633">
              <w:rPr>
                <w:rFonts w:asciiTheme="minorHAnsi" w:eastAsia="SimSun" w:hAnsiTheme="minorHAnsi" w:cstheme="minorHAnsi"/>
                <w:sz w:val="20"/>
                <w:szCs w:val="20"/>
              </w:rPr>
              <w:t>]</w:t>
            </w:r>
          </w:p>
          <w:p w14:paraId="28F3A64D" w14:textId="77777777" w:rsidR="00146579" w:rsidRPr="00446633" w:rsidRDefault="00146579" w:rsidP="00407E68">
            <w:pPr>
              <w:pStyle w:val="Table"/>
              <w:ind w:right="180"/>
              <w:rPr>
                <w:rFonts w:asciiTheme="minorHAnsi" w:hAnsiTheme="minorHAnsi" w:cstheme="minorHAnsi"/>
                <w:b/>
              </w:rPr>
            </w:pPr>
          </w:p>
          <w:p w14:paraId="472680CD" w14:textId="144EA742" w:rsidR="00F154B3" w:rsidRPr="00446633" w:rsidRDefault="00A06D32" w:rsidP="00407E68">
            <w:pPr>
              <w:rPr>
                <w:rFonts w:asciiTheme="minorHAnsi" w:eastAsia="Calibri" w:hAnsiTheme="minorHAnsi" w:cstheme="minorHAnsi"/>
                <w:sz w:val="20"/>
                <w:szCs w:val="20"/>
              </w:rPr>
            </w:pPr>
            <w:r w:rsidRPr="00446633">
              <w:rPr>
                <w:rFonts w:asciiTheme="minorHAnsi" w:eastAsia="SimSun" w:hAnsiTheme="minorHAnsi" w:cstheme="minorHAnsi"/>
                <w:sz w:val="20"/>
                <w:szCs w:val="20"/>
                <w:u w:val="single"/>
              </w:rPr>
              <w:t>Indicator 2:</w:t>
            </w:r>
            <w:r w:rsidRPr="00446633">
              <w:rPr>
                <w:rFonts w:asciiTheme="minorHAnsi" w:eastAsia="Calibri" w:hAnsiTheme="minorHAnsi" w:cstheme="minorHAnsi"/>
                <w:b/>
                <w:sz w:val="20"/>
                <w:szCs w:val="20"/>
                <w:u w:val="single"/>
              </w:rPr>
              <w:t xml:space="preserve"> </w:t>
            </w:r>
            <w:r w:rsidRPr="00446633">
              <w:rPr>
                <w:rFonts w:asciiTheme="minorHAnsi" w:eastAsia="Calibri" w:hAnsiTheme="minorHAnsi" w:cstheme="minorHAnsi"/>
                <w:sz w:val="20"/>
                <w:szCs w:val="20"/>
                <w:u w:val="single"/>
              </w:rPr>
              <w:t>LCDF Core indicator 2</w:t>
            </w:r>
            <w:r w:rsidR="009B0A63" w:rsidRPr="00446633">
              <w:rPr>
                <w:rFonts w:asciiTheme="minorHAnsi" w:eastAsia="Calibri" w:hAnsiTheme="minorHAnsi" w:cstheme="minorHAnsi"/>
                <w:sz w:val="20"/>
                <w:szCs w:val="20"/>
                <w:u w:val="single"/>
              </w:rPr>
              <w:t xml:space="preserve">: </w:t>
            </w:r>
            <w:r w:rsidRPr="00446633">
              <w:rPr>
                <w:rFonts w:asciiTheme="minorHAnsi" w:eastAsia="Calibri" w:hAnsiTheme="minorHAnsi" w:cstheme="minorHAnsi"/>
                <w:sz w:val="20"/>
                <w:szCs w:val="20"/>
              </w:rPr>
              <w:t>Area of land/coastal or marine area managed for climate resilience (hectares)</w:t>
            </w:r>
            <w:r w:rsidR="008D4F3E" w:rsidRPr="00446633">
              <w:rPr>
                <w:rFonts w:asciiTheme="minorHAnsi" w:eastAsia="Calibri" w:hAnsiTheme="minorHAnsi" w:cstheme="minorHAnsi"/>
                <w:sz w:val="20"/>
                <w:szCs w:val="20"/>
              </w:rPr>
              <w:t>: (</w:t>
            </w:r>
            <w:r w:rsidR="00F154B3" w:rsidRPr="00446633">
              <w:rPr>
                <w:rFonts w:asciiTheme="minorHAnsi" w:eastAsia="Calibri" w:hAnsiTheme="minorHAnsi" w:cstheme="minorHAnsi"/>
                <w:sz w:val="20"/>
                <w:szCs w:val="20"/>
              </w:rPr>
              <w:t>800 ha</w:t>
            </w:r>
            <w:r w:rsidR="008D4F3E" w:rsidRPr="00446633">
              <w:rPr>
                <w:rFonts w:asciiTheme="minorHAnsi" w:eastAsia="Calibri" w:hAnsiTheme="minorHAnsi" w:cstheme="minorHAnsi"/>
                <w:sz w:val="20"/>
                <w:szCs w:val="20"/>
              </w:rPr>
              <w:t xml:space="preserve">; </w:t>
            </w:r>
            <w:r w:rsidR="00F154B3" w:rsidRPr="00446633">
              <w:rPr>
                <w:rFonts w:asciiTheme="minorHAnsi" w:eastAsia="Calibri" w:hAnsiTheme="minorHAnsi" w:cstheme="minorHAnsi"/>
                <w:sz w:val="20"/>
                <w:szCs w:val="20"/>
              </w:rPr>
              <w:t>3,640.00 ha</w:t>
            </w:r>
            <w:r w:rsidR="008D4F3E" w:rsidRPr="00446633">
              <w:rPr>
                <w:rFonts w:asciiTheme="minorHAnsi" w:eastAsia="Calibri" w:hAnsiTheme="minorHAnsi" w:cstheme="minorHAnsi"/>
                <w:sz w:val="20"/>
                <w:szCs w:val="20"/>
              </w:rPr>
              <w:t>)</w:t>
            </w:r>
          </w:p>
          <w:p w14:paraId="376E468E" w14:textId="77777777" w:rsidR="00624898" w:rsidRDefault="00624898" w:rsidP="00407E68">
            <w:pPr>
              <w:rPr>
                <w:rFonts w:asciiTheme="minorHAnsi" w:eastAsia="SimSun" w:hAnsiTheme="minorHAnsi" w:cstheme="minorHAnsi"/>
                <w:bCs/>
                <w:iCs/>
                <w:sz w:val="20"/>
                <w:szCs w:val="20"/>
              </w:rPr>
            </w:pPr>
          </w:p>
          <w:p w14:paraId="7CBAAAB1" w14:textId="7BCE610E" w:rsidR="00484240" w:rsidRPr="00446633" w:rsidRDefault="00484240" w:rsidP="00407E68">
            <w:pPr>
              <w:rPr>
                <w:rFonts w:asciiTheme="minorHAnsi" w:eastAsia="Calibri" w:hAnsiTheme="minorHAnsi" w:cstheme="minorHAnsi"/>
                <w:b/>
                <w:sz w:val="20"/>
                <w:szCs w:val="20"/>
                <w:u w:val="single"/>
              </w:rPr>
            </w:pPr>
            <w:r w:rsidRPr="00446633">
              <w:rPr>
                <w:rFonts w:asciiTheme="minorHAnsi" w:eastAsia="SimSun" w:hAnsiTheme="minorHAnsi" w:cstheme="minorHAnsi"/>
                <w:sz w:val="20"/>
                <w:szCs w:val="20"/>
                <w:u w:val="single"/>
              </w:rPr>
              <w:t>Indicator 3:</w:t>
            </w:r>
            <w:r w:rsidRPr="00446633">
              <w:rPr>
                <w:rFonts w:asciiTheme="minorHAnsi" w:eastAsia="Calibri" w:hAnsiTheme="minorHAnsi" w:cstheme="minorHAnsi"/>
                <w:b/>
                <w:sz w:val="20"/>
                <w:szCs w:val="20"/>
                <w:u w:val="single"/>
              </w:rPr>
              <w:t xml:space="preserve"> </w:t>
            </w:r>
            <w:r w:rsidRPr="00446633">
              <w:rPr>
                <w:rFonts w:asciiTheme="minorHAnsi" w:eastAsia="Calibri" w:hAnsiTheme="minorHAnsi" w:cstheme="minorHAnsi"/>
                <w:sz w:val="20"/>
                <w:szCs w:val="20"/>
                <w:u w:val="single"/>
              </w:rPr>
              <w:t>LCDF Core indicator 3</w:t>
            </w:r>
            <w:r w:rsidR="009B0A63" w:rsidRPr="00446633">
              <w:rPr>
                <w:rFonts w:asciiTheme="minorHAnsi" w:eastAsia="Calibri" w:hAnsiTheme="minorHAnsi" w:cstheme="minorHAnsi"/>
                <w:sz w:val="20"/>
                <w:szCs w:val="20"/>
                <w:u w:val="single"/>
              </w:rPr>
              <w:t xml:space="preserve">: </w:t>
            </w:r>
            <w:r w:rsidRPr="00446633">
              <w:rPr>
                <w:rFonts w:asciiTheme="minorHAnsi" w:eastAsia="Calibri" w:hAnsiTheme="minorHAnsi" w:cstheme="minorHAnsi"/>
                <w:sz w:val="20"/>
                <w:szCs w:val="20"/>
                <w:u w:val="single"/>
              </w:rPr>
              <w:t xml:space="preserve">Total number of policies, plans, and frameworks that will mainstream climate resilience  </w:t>
            </w:r>
          </w:p>
          <w:p w14:paraId="191E58C5" w14:textId="77777777" w:rsidR="00F14660" w:rsidRPr="00446633" w:rsidRDefault="009B0A63" w:rsidP="00407E68">
            <w:pPr>
              <w:rPr>
                <w:rFonts w:asciiTheme="minorHAnsi" w:eastAsia="SimSun" w:hAnsiTheme="minorHAnsi" w:cstheme="minorHAnsi"/>
                <w:bCs/>
                <w:iCs/>
                <w:sz w:val="20"/>
                <w:szCs w:val="20"/>
              </w:rPr>
            </w:pPr>
            <w:r w:rsidRPr="00446633">
              <w:rPr>
                <w:rFonts w:asciiTheme="minorHAnsi" w:eastAsia="SimSun" w:hAnsiTheme="minorHAnsi" w:cstheme="minorHAnsi"/>
                <w:bCs/>
                <w:iCs/>
                <w:sz w:val="20"/>
                <w:szCs w:val="20"/>
              </w:rPr>
              <w:t xml:space="preserve">Sub indicators: </w:t>
            </w:r>
          </w:p>
          <w:p w14:paraId="27D591FA" w14:textId="3F78D208" w:rsidR="008B3C27" w:rsidRPr="00446633" w:rsidRDefault="00484240" w:rsidP="00342FB5">
            <w:pPr>
              <w:pStyle w:val="ListParagraph"/>
              <w:numPr>
                <w:ilvl w:val="0"/>
                <w:numId w:val="32"/>
              </w:numPr>
              <w:rPr>
                <w:rFonts w:asciiTheme="minorHAnsi" w:eastAsia="SimSun" w:hAnsiTheme="minorHAnsi" w:cstheme="minorHAnsi"/>
                <w:sz w:val="20"/>
                <w:szCs w:val="20"/>
              </w:rPr>
            </w:pPr>
            <w:r w:rsidRPr="00446633">
              <w:rPr>
                <w:rFonts w:asciiTheme="minorHAnsi" w:hAnsiTheme="minorHAnsi" w:cstheme="minorHAnsi"/>
                <w:sz w:val="20"/>
                <w:szCs w:val="20"/>
              </w:rPr>
              <w:t>3.4 Number of institutional partnerships or coordination mechanisms established or strengthened</w:t>
            </w:r>
            <w:r w:rsidR="003B3620" w:rsidRPr="00446633">
              <w:rPr>
                <w:rFonts w:asciiTheme="minorHAnsi" w:hAnsiTheme="minorHAnsi" w:cstheme="minorHAnsi"/>
                <w:sz w:val="20"/>
                <w:szCs w:val="20"/>
              </w:rPr>
              <w:t>: (</w:t>
            </w:r>
            <w:r w:rsidR="008B3C27" w:rsidRPr="00446633">
              <w:rPr>
                <w:rFonts w:asciiTheme="minorHAnsi" w:hAnsiTheme="minorHAnsi" w:cstheme="minorHAnsi"/>
                <w:sz w:val="20"/>
                <w:szCs w:val="20"/>
              </w:rPr>
              <w:t>1</w:t>
            </w:r>
            <w:r w:rsidR="003B3620" w:rsidRPr="00446633">
              <w:rPr>
                <w:rFonts w:asciiTheme="minorHAnsi" w:hAnsiTheme="minorHAnsi" w:cstheme="minorHAnsi"/>
                <w:sz w:val="20"/>
                <w:szCs w:val="20"/>
              </w:rPr>
              <w:t xml:space="preserve">; </w:t>
            </w:r>
            <w:r w:rsidR="008B3C27" w:rsidRPr="00446633">
              <w:rPr>
                <w:rFonts w:asciiTheme="minorHAnsi" w:hAnsiTheme="minorHAnsi" w:cstheme="minorHAnsi"/>
                <w:sz w:val="20"/>
                <w:szCs w:val="20"/>
              </w:rPr>
              <w:t>3</w:t>
            </w:r>
            <w:r w:rsidR="003B3620" w:rsidRPr="00446633">
              <w:rPr>
                <w:rFonts w:asciiTheme="minorHAnsi" w:hAnsiTheme="minorHAnsi" w:cstheme="minorHAnsi"/>
                <w:sz w:val="20"/>
                <w:szCs w:val="20"/>
              </w:rPr>
              <w:t>)</w:t>
            </w:r>
          </w:p>
          <w:p w14:paraId="7B6065F3" w14:textId="77777777" w:rsidR="00EC602B" w:rsidRPr="00446633" w:rsidRDefault="00EC602B" w:rsidP="00407E68">
            <w:pPr>
              <w:rPr>
                <w:rFonts w:asciiTheme="minorHAnsi" w:hAnsiTheme="minorHAnsi" w:cstheme="minorHAnsi"/>
                <w:sz w:val="20"/>
                <w:szCs w:val="20"/>
              </w:rPr>
            </w:pPr>
          </w:p>
          <w:p w14:paraId="33914375" w14:textId="1209E647" w:rsidR="00EC602B" w:rsidRPr="00446633" w:rsidRDefault="00EC602B" w:rsidP="00407E68">
            <w:pPr>
              <w:rPr>
                <w:rFonts w:asciiTheme="minorHAnsi" w:eastAsia="Calibri" w:hAnsiTheme="minorHAnsi" w:cstheme="minorHAnsi"/>
                <w:sz w:val="20"/>
                <w:szCs w:val="20"/>
                <w:u w:val="single"/>
              </w:rPr>
            </w:pPr>
            <w:r w:rsidRPr="00446633">
              <w:rPr>
                <w:rFonts w:asciiTheme="minorHAnsi" w:eastAsia="SimSun" w:hAnsiTheme="minorHAnsi" w:cstheme="minorHAnsi"/>
                <w:sz w:val="20"/>
                <w:szCs w:val="20"/>
                <w:u w:val="single"/>
              </w:rPr>
              <w:t>Indicator 4:</w:t>
            </w:r>
            <w:r w:rsidRPr="00446633">
              <w:rPr>
                <w:rFonts w:asciiTheme="minorHAnsi" w:eastAsia="Calibri" w:hAnsiTheme="minorHAnsi" w:cstheme="minorHAnsi"/>
                <w:b/>
                <w:sz w:val="20"/>
                <w:szCs w:val="20"/>
                <w:u w:val="single"/>
              </w:rPr>
              <w:t xml:space="preserve"> </w:t>
            </w:r>
            <w:r w:rsidRPr="00446633">
              <w:rPr>
                <w:rFonts w:asciiTheme="minorHAnsi" w:eastAsia="Calibri" w:hAnsiTheme="minorHAnsi" w:cstheme="minorHAnsi"/>
                <w:sz w:val="20"/>
                <w:szCs w:val="20"/>
                <w:u w:val="single"/>
              </w:rPr>
              <w:t>LCDF Core indicator 4</w:t>
            </w:r>
            <w:r w:rsidR="00407E68" w:rsidRPr="00446633">
              <w:rPr>
                <w:rFonts w:asciiTheme="minorHAnsi" w:eastAsia="Calibri" w:hAnsiTheme="minorHAnsi" w:cstheme="minorHAnsi"/>
                <w:sz w:val="20"/>
                <w:szCs w:val="20"/>
                <w:u w:val="single"/>
              </w:rPr>
              <w:t>:</w:t>
            </w:r>
            <w:r w:rsidRPr="00446633">
              <w:rPr>
                <w:rFonts w:asciiTheme="minorHAnsi" w:eastAsia="Calibri" w:hAnsiTheme="minorHAnsi" w:cstheme="minorHAnsi"/>
                <w:sz w:val="20"/>
                <w:szCs w:val="20"/>
                <w:u w:val="single"/>
              </w:rPr>
              <w:t xml:space="preserve"> Number of people trained or with awareness raised</w:t>
            </w:r>
          </w:p>
          <w:p w14:paraId="67AB901F" w14:textId="4DEFD2F3" w:rsidR="004C429A" w:rsidRPr="00446633" w:rsidRDefault="004C429A" w:rsidP="004C429A">
            <w:pPr>
              <w:rPr>
                <w:rFonts w:asciiTheme="minorHAnsi" w:eastAsia="SimSun" w:hAnsiTheme="minorHAnsi" w:cstheme="minorHAnsi"/>
                <w:bCs/>
                <w:iCs/>
                <w:sz w:val="20"/>
                <w:szCs w:val="20"/>
              </w:rPr>
            </w:pPr>
            <w:r w:rsidRPr="00446633">
              <w:rPr>
                <w:rFonts w:asciiTheme="minorHAnsi" w:eastAsia="SimSun" w:hAnsiTheme="minorHAnsi" w:cstheme="minorHAnsi"/>
                <w:bCs/>
                <w:iCs/>
                <w:sz w:val="20"/>
                <w:szCs w:val="20"/>
              </w:rPr>
              <w:t xml:space="preserve">Sub indicators: </w:t>
            </w:r>
          </w:p>
          <w:p w14:paraId="24DCF1C9" w14:textId="32062F21" w:rsidR="0087205C" w:rsidRPr="00446633" w:rsidRDefault="00EC602B" w:rsidP="00342FB5">
            <w:pPr>
              <w:pStyle w:val="ListParagraph"/>
              <w:numPr>
                <w:ilvl w:val="0"/>
                <w:numId w:val="32"/>
              </w:numPr>
              <w:rPr>
                <w:rFonts w:asciiTheme="minorHAnsi" w:hAnsiTheme="minorHAnsi" w:cstheme="minorHAnsi"/>
                <w:sz w:val="20"/>
                <w:szCs w:val="20"/>
              </w:rPr>
            </w:pPr>
            <w:r w:rsidRPr="00446633">
              <w:rPr>
                <w:rFonts w:asciiTheme="minorHAnsi" w:hAnsiTheme="minorHAnsi" w:cstheme="minorHAnsi"/>
                <w:sz w:val="20"/>
                <w:szCs w:val="20"/>
              </w:rPr>
              <w:t>4.1 Number of people trained or made aware of climate change impacts and appropriate adaptation responses (sex disaggregated) at different target groups)</w:t>
            </w:r>
            <w:r w:rsidR="003B3620" w:rsidRPr="00446633">
              <w:rPr>
                <w:rFonts w:asciiTheme="minorHAnsi" w:hAnsiTheme="minorHAnsi" w:cstheme="minorHAnsi"/>
                <w:sz w:val="20"/>
                <w:szCs w:val="20"/>
              </w:rPr>
              <w:t>: [</w:t>
            </w:r>
            <w:r w:rsidR="0087205C" w:rsidRPr="00446633">
              <w:rPr>
                <w:rFonts w:asciiTheme="minorHAnsi" w:eastAsia="SimSun" w:hAnsiTheme="minorHAnsi" w:cstheme="minorHAnsi"/>
                <w:sz w:val="20"/>
                <w:szCs w:val="20"/>
              </w:rPr>
              <w:t>40,900 (18,400 men and 22,500 women)</w:t>
            </w:r>
            <w:r w:rsidR="001E14FA" w:rsidRPr="00446633">
              <w:rPr>
                <w:rFonts w:asciiTheme="minorHAnsi" w:eastAsia="SimSun" w:hAnsiTheme="minorHAnsi" w:cstheme="minorHAnsi"/>
                <w:sz w:val="20"/>
                <w:szCs w:val="20"/>
              </w:rPr>
              <w:t xml:space="preserve">; </w:t>
            </w:r>
            <w:r w:rsidR="00BA7247" w:rsidRPr="00446633">
              <w:rPr>
                <w:rFonts w:asciiTheme="minorHAnsi" w:eastAsia="SimSun" w:hAnsiTheme="minorHAnsi" w:cstheme="minorHAnsi"/>
                <w:sz w:val="20"/>
                <w:szCs w:val="20"/>
              </w:rPr>
              <w:t>81,800 (36,800 men and 45,000 women)</w:t>
            </w:r>
            <w:r w:rsidR="001E14FA" w:rsidRPr="00446633">
              <w:rPr>
                <w:rFonts w:asciiTheme="minorHAnsi" w:eastAsia="SimSun" w:hAnsiTheme="minorHAnsi" w:cstheme="minorHAnsi"/>
                <w:sz w:val="20"/>
                <w:szCs w:val="20"/>
              </w:rPr>
              <w:t>]</w:t>
            </w:r>
          </w:p>
          <w:p w14:paraId="3D4BE1D6" w14:textId="77777777" w:rsidR="00EC602B" w:rsidRPr="00446633" w:rsidRDefault="00EC602B" w:rsidP="00407E68">
            <w:pPr>
              <w:rPr>
                <w:rFonts w:asciiTheme="minorHAnsi" w:hAnsiTheme="minorHAnsi" w:cstheme="minorHAnsi"/>
                <w:sz w:val="20"/>
                <w:szCs w:val="20"/>
                <w:u w:val="single"/>
              </w:rPr>
            </w:pPr>
          </w:p>
          <w:p w14:paraId="362F30BC" w14:textId="486A9E68" w:rsidR="0073170B" w:rsidRPr="00446633" w:rsidRDefault="0073170B" w:rsidP="00407E68">
            <w:pPr>
              <w:rPr>
                <w:rFonts w:asciiTheme="minorHAnsi" w:eastAsia="Calibri" w:hAnsiTheme="minorHAnsi" w:cstheme="minorHAnsi"/>
                <w:sz w:val="20"/>
                <w:szCs w:val="20"/>
              </w:rPr>
            </w:pPr>
            <w:r w:rsidRPr="00446633">
              <w:rPr>
                <w:rFonts w:asciiTheme="minorHAnsi" w:eastAsia="SimSun" w:hAnsiTheme="minorHAnsi" w:cstheme="minorHAnsi"/>
                <w:sz w:val="20"/>
                <w:szCs w:val="20"/>
                <w:u w:val="single"/>
              </w:rPr>
              <w:t>Indicator 5:</w:t>
            </w:r>
            <w:r w:rsidRPr="00446633">
              <w:rPr>
                <w:rFonts w:asciiTheme="minorHAnsi" w:eastAsia="Calibri" w:hAnsiTheme="minorHAnsi" w:cstheme="minorHAnsi"/>
                <w:b/>
                <w:sz w:val="20"/>
                <w:szCs w:val="20"/>
                <w:u w:val="single"/>
              </w:rPr>
              <w:t xml:space="preserve"> </w:t>
            </w:r>
            <w:r w:rsidRPr="00446633">
              <w:rPr>
                <w:rFonts w:asciiTheme="minorHAnsi" w:eastAsia="Calibri" w:hAnsiTheme="minorHAnsi" w:cstheme="minorHAnsi"/>
                <w:sz w:val="20"/>
                <w:szCs w:val="20"/>
                <w:u w:val="single"/>
              </w:rPr>
              <w:t>LCDF Core indicator 5</w:t>
            </w:r>
            <w:r w:rsidR="00407E68" w:rsidRPr="00446633">
              <w:rPr>
                <w:rFonts w:asciiTheme="minorHAnsi" w:eastAsia="Calibri" w:hAnsiTheme="minorHAnsi" w:cstheme="minorHAnsi"/>
                <w:sz w:val="20"/>
                <w:szCs w:val="20"/>
                <w:u w:val="single"/>
              </w:rPr>
              <w:t xml:space="preserve">: </w:t>
            </w:r>
            <w:r w:rsidRPr="00446633">
              <w:rPr>
                <w:rFonts w:asciiTheme="minorHAnsi" w:hAnsiTheme="minorHAnsi" w:cstheme="minorHAnsi"/>
                <w:sz w:val="20"/>
                <w:szCs w:val="20"/>
              </w:rPr>
              <w:t>Number of private sector enterprises engaged in climate change adaptation and resilience action</w:t>
            </w:r>
          </w:p>
          <w:p w14:paraId="47C2137F" w14:textId="519CDB0D" w:rsidR="004C429A" w:rsidRPr="00446633" w:rsidRDefault="004C429A" w:rsidP="004C429A">
            <w:pPr>
              <w:rPr>
                <w:rFonts w:asciiTheme="minorHAnsi" w:eastAsia="SimSun" w:hAnsiTheme="minorHAnsi" w:cstheme="minorHAnsi"/>
                <w:bCs/>
                <w:iCs/>
                <w:sz w:val="20"/>
                <w:szCs w:val="20"/>
              </w:rPr>
            </w:pPr>
            <w:r w:rsidRPr="00446633">
              <w:rPr>
                <w:rFonts w:asciiTheme="minorHAnsi" w:eastAsia="SimSun" w:hAnsiTheme="minorHAnsi" w:cstheme="minorHAnsi"/>
                <w:bCs/>
                <w:iCs/>
                <w:sz w:val="20"/>
                <w:szCs w:val="20"/>
              </w:rPr>
              <w:t xml:space="preserve">Sub indicators: </w:t>
            </w:r>
          </w:p>
          <w:p w14:paraId="45E0EC19" w14:textId="5B438845" w:rsidR="00BA7247" w:rsidRPr="00446633" w:rsidRDefault="0073170B" w:rsidP="00342FB5">
            <w:pPr>
              <w:pStyle w:val="ListParagraph"/>
              <w:numPr>
                <w:ilvl w:val="0"/>
                <w:numId w:val="34"/>
              </w:numPr>
              <w:rPr>
                <w:rFonts w:asciiTheme="minorHAnsi" w:hAnsiTheme="minorHAnsi" w:cstheme="minorHAnsi"/>
                <w:sz w:val="20"/>
                <w:szCs w:val="20"/>
              </w:rPr>
            </w:pPr>
            <w:r w:rsidRPr="00446633">
              <w:rPr>
                <w:rFonts w:asciiTheme="minorHAnsi" w:hAnsiTheme="minorHAnsi" w:cstheme="minorHAnsi"/>
                <w:sz w:val="20"/>
                <w:szCs w:val="20"/>
              </w:rPr>
              <w:t>5.1 Amount of investment mobilized (US$) from private sector sources</w:t>
            </w:r>
            <w:r w:rsidR="00235D3F" w:rsidRPr="00446633">
              <w:rPr>
                <w:rFonts w:asciiTheme="minorHAnsi" w:hAnsiTheme="minorHAnsi" w:cstheme="minorHAnsi"/>
                <w:sz w:val="20"/>
                <w:szCs w:val="20"/>
              </w:rPr>
              <w:t xml:space="preserve">: </w:t>
            </w:r>
            <w:r w:rsidR="00DA628C" w:rsidRPr="00446633">
              <w:rPr>
                <w:rFonts w:asciiTheme="minorHAnsi" w:hAnsiTheme="minorHAnsi" w:cstheme="minorHAnsi"/>
                <w:sz w:val="20"/>
                <w:szCs w:val="20"/>
              </w:rPr>
              <w:t>[</w:t>
            </w:r>
            <w:r w:rsidR="00BA7247" w:rsidRPr="00446633">
              <w:rPr>
                <w:rFonts w:asciiTheme="minorHAnsi" w:eastAsia="Calibri" w:hAnsiTheme="minorHAnsi" w:cstheme="minorHAnsi"/>
                <w:sz w:val="20"/>
                <w:szCs w:val="20"/>
              </w:rPr>
              <w:t>0</w:t>
            </w:r>
            <w:r w:rsidR="00235D3F" w:rsidRPr="00446633">
              <w:rPr>
                <w:rFonts w:asciiTheme="minorHAnsi" w:eastAsia="Calibri" w:hAnsiTheme="minorHAnsi" w:cstheme="minorHAnsi"/>
                <w:sz w:val="20"/>
                <w:szCs w:val="20"/>
              </w:rPr>
              <w:t xml:space="preserve">; </w:t>
            </w:r>
            <w:r w:rsidR="00C838F3" w:rsidRPr="00446633">
              <w:rPr>
                <w:rFonts w:asciiTheme="minorHAnsi" w:eastAsia="Calibri" w:hAnsiTheme="minorHAnsi" w:cstheme="minorHAnsi"/>
                <w:sz w:val="20"/>
                <w:szCs w:val="20"/>
              </w:rPr>
              <w:t>500,000 USD (non-grant financing secured)</w:t>
            </w:r>
            <w:r w:rsidR="00DA628C" w:rsidRPr="00446633">
              <w:rPr>
                <w:rFonts w:asciiTheme="minorHAnsi" w:eastAsia="Calibri" w:hAnsiTheme="minorHAnsi" w:cstheme="minorHAnsi"/>
                <w:sz w:val="20"/>
                <w:szCs w:val="20"/>
              </w:rPr>
              <w:t>]</w:t>
            </w:r>
          </w:p>
          <w:p w14:paraId="5CCF9C37" w14:textId="48846E68" w:rsidR="00C838F3" w:rsidRPr="00446633" w:rsidRDefault="0073170B" w:rsidP="00342FB5">
            <w:pPr>
              <w:pStyle w:val="ListParagraph"/>
              <w:numPr>
                <w:ilvl w:val="0"/>
                <w:numId w:val="34"/>
              </w:numPr>
              <w:rPr>
                <w:rFonts w:asciiTheme="minorHAnsi" w:hAnsiTheme="minorHAnsi" w:cstheme="minorHAnsi"/>
                <w:sz w:val="20"/>
                <w:szCs w:val="20"/>
              </w:rPr>
            </w:pPr>
            <w:r w:rsidRPr="00446633">
              <w:rPr>
                <w:rFonts w:asciiTheme="minorHAnsi" w:hAnsiTheme="minorHAnsi" w:cstheme="minorHAnsi"/>
                <w:sz w:val="20"/>
                <w:szCs w:val="20"/>
              </w:rPr>
              <w:t>5.4 Number of MSMEs incubated/accelerated with technical assistance, financial matchmaking, and/or direct financing</w:t>
            </w:r>
            <w:r w:rsidR="00DA628C" w:rsidRPr="00446633">
              <w:rPr>
                <w:rFonts w:asciiTheme="minorHAnsi" w:hAnsiTheme="minorHAnsi" w:cstheme="minorHAnsi"/>
                <w:sz w:val="20"/>
                <w:szCs w:val="20"/>
              </w:rPr>
              <w:t>: (</w:t>
            </w:r>
            <w:r w:rsidR="00C838F3" w:rsidRPr="00446633">
              <w:rPr>
                <w:rFonts w:asciiTheme="minorHAnsi" w:hAnsiTheme="minorHAnsi" w:cstheme="minorHAnsi"/>
                <w:sz w:val="20"/>
                <w:szCs w:val="20"/>
              </w:rPr>
              <w:t>7</w:t>
            </w:r>
            <w:r w:rsidR="00DA628C" w:rsidRPr="00446633">
              <w:rPr>
                <w:rFonts w:asciiTheme="minorHAnsi" w:hAnsiTheme="minorHAnsi" w:cstheme="minorHAnsi"/>
                <w:sz w:val="20"/>
                <w:szCs w:val="20"/>
              </w:rPr>
              <w:t xml:space="preserve">; </w:t>
            </w:r>
            <w:r w:rsidR="00C838F3" w:rsidRPr="00446633">
              <w:rPr>
                <w:rFonts w:asciiTheme="minorHAnsi" w:hAnsiTheme="minorHAnsi" w:cstheme="minorHAnsi"/>
                <w:sz w:val="20"/>
                <w:szCs w:val="20"/>
              </w:rPr>
              <w:t>30</w:t>
            </w:r>
            <w:r w:rsidR="00DA628C" w:rsidRPr="00446633">
              <w:rPr>
                <w:rFonts w:asciiTheme="minorHAnsi" w:hAnsiTheme="minorHAnsi" w:cstheme="minorHAnsi"/>
                <w:sz w:val="20"/>
                <w:szCs w:val="20"/>
              </w:rPr>
              <w:t>)</w:t>
            </w:r>
          </w:p>
        </w:tc>
      </w:tr>
      <w:tr w:rsidR="009C1416" w:rsidRPr="00446633" w14:paraId="2D734C6E" w14:textId="77777777" w:rsidTr="008D2C25">
        <w:trPr>
          <w:trHeight w:val="275"/>
        </w:trPr>
        <w:tc>
          <w:tcPr>
            <w:tcW w:w="771" w:type="pct"/>
            <w:vMerge w:val="restart"/>
            <w:shd w:val="clear" w:color="auto" w:fill="FFFFFF"/>
          </w:tcPr>
          <w:p w14:paraId="20837F87" w14:textId="77777777" w:rsidR="007613C1" w:rsidRPr="00446633" w:rsidRDefault="007613C1" w:rsidP="00160C55">
            <w:pPr>
              <w:pStyle w:val="Table"/>
              <w:ind w:right="180"/>
              <w:rPr>
                <w:rFonts w:asciiTheme="minorHAnsi" w:hAnsiTheme="minorHAnsi" w:cstheme="minorHAnsi"/>
                <w:b/>
              </w:rPr>
            </w:pPr>
            <w:r w:rsidRPr="00446633">
              <w:rPr>
                <w:rFonts w:asciiTheme="minorHAnsi" w:hAnsiTheme="minorHAnsi" w:cstheme="minorHAnsi"/>
                <w:b/>
              </w:rPr>
              <w:t>Project Components</w:t>
            </w:r>
          </w:p>
        </w:tc>
        <w:tc>
          <w:tcPr>
            <w:tcW w:w="729" w:type="pct"/>
            <w:vMerge w:val="restart"/>
            <w:shd w:val="clear" w:color="auto" w:fill="FFFFFF"/>
          </w:tcPr>
          <w:p w14:paraId="6FC00F6B" w14:textId="77777777" w:rsidR="007613C1" w:rsidRPr="00446633" w:rsidRDefault="007613C1" w:rsidP="00160C55">
            <w:pPr>
              <w:pStyle w:val="Table"/>
              <w:ind w:right="180"/>
              <w:rPr>
                <w:rFonts w:asciiTheme="minorHAnsi" w:hAnsiTheme="minorHAnsi" w:cstheme="minorHAnsi"/>
                <w:b/>
              </w:rPr>
            </w:pPr>
            <w:r w:rsidRPr="00446633">
              <w:rPr>
                <w:rFonts w:asciiTheme="minorHAnsi" w:hAnsiTheme="minorHAnsi" w:cstheme="minorHAnsi"/>
                <w:b/>
              </w:rPr>
              <w:t xml:space="preserve">Component </w:t>
            </w:r>
          </w:p>
          <w:p w14:paraId="361C709C" w14:textId="77777777" w:rsidR="007613C1" w:rsidRPr="00446633" w:rsidRDefault="007613C1" w:rsidP="00160C55">
            <w:pPr>
              <w:pStyle w:val="Table"/>
              <w:ind w:right="473"/>
              <w:rPr>
                <w:rFonts w:asciiTheme="minorHAnsi" w:hAnsiTheme="minorHAnsi" w:cstheme="minorHAnsi"/>
                <w:b/>
              </w:rPr>
            </w:pPr>
            <w:r w:rsidRPr="00446633">
              <w:rPr>
                <w:rFonts w:asciiTheme="minorHAnsi" w:hAnsiTheme="minorHAnsi" w:cstheme="minorHAnsi"/>
                <w:b/>
              </w:rPr>
              <w:t>Type</w:t>
            </w:r>
          </w:p>
        </w:tc>
        <w:tc>
          <w:tcPr>
            <w:tcW w:w="794" w:type="pct"/>
            <w:vMerge w:val="restart"/>
            <w:shd w:val="clear" w:color="auto" w:fill="FFFFFF"/>
          </w:tcPr>
          <w:p w14:paraId="7C18EA82" w14:textId="77777777" w:rsidR="007613C1" w:rsidRPr="00446633" w:rsidRDefault="007613C1" w:rsidP="00160C55">
            <w:pPr>
              <w:pStyle w:val="Table"/>
              <w:ind w:right="180"/>
              <w:rPr>
                <w:rFonts w:asciiTheme="minorHAnsi" w:hAnsiTheme="minorHAnsi" w:cstheme="minorHAnsi"/>
                <w:b/>
              </w:rPr>
            </w:pPr>
            <w:r w:rsidRPr="00446633">
              <w:rPr>
                <w:rFonts w:asciiTheme="minorHAnsi" w:hAnsiTheme="minorHAnsi" w:cstheme="minorHAnsi"/>
                <w:b/>
              </w:rPr>
              <w:t>Project Outcomes</w:t>
            </w:r>
          </w:p>
        </w:tc>
        <w:tc>
          <w:tcPr>
            <w:tcW w:w="914" w:type="pct"/>
            <w:vMerge w:val="restart"/>
            <w:shd w:val="clear" w:color="auto" w:fill="FFFFFF"/>
          </w:tcPr>
          <w:p w14:paraId="62E97543" w14:textId="77777777" w:rsidR="007613C1" w:rsidRPr="00446633" w:rsidRDefault="007613C1" w:rsidP="00160C55">
            <w:pPr>
              <w:pStyle w:val="Table"/>
              <w:ind w:right="180"/>
              <w:rPr>
                <w:rFonts w:asciiTheme="minorHAnsi" w:hAnsiTheme="minorHAnsi" w:cstheme="minorHAnsi"/>
                <w:b/>
              </w:rPr>
            </w:pPr>
            <w:r w:rsidRPr="00446633">
              <w:rPr>
                <w:rFonts w:asciiTheme="minorHAnsi" w:hAnsiTheme="minorHAnsi" w:cstheme="minorHAnsi"/>
                <w:b/>
              </w:rPr>
              <w:t>Project Outputs</w:t>
            </w:r>
          </w:p>
        </w:tc>
        <w:tc>
          <w:tcPr>
            <w:tcW w:w="545" w:type="pct"/>
            <w:vMerge w:val="restart"/>
            <w:shd w:val="clear" w:color="auto" w:fill="FFFFFF"/>
          </w:tcPr>
          <w:p w14:paraId="314464E1" w14:textId="77777777" w:rsidR="007613C1" w:rsidRPr="00446633" w:rsidRDefault="007613C1" w:rsidP="00160C55">
            <w:pPr>
              <w:pStyle w:val="Table"/>
              <w:ind w:right="180"/>
              <w:rPr>
                <w:rFonts w:asciiTheme="minorHAnsi" w:hAnsiTheme="minorHAnsi" w:cstheme="minorHAnsi"/>
                <w:b/>
              </w:rPr>
            </w:pPr>
            <w:r w:rsidRPr="00446633">
              <w:rPr>
                <w:rFonts w:asciiTheme="minorHAnsi" w:hAnsiTheme="minorHAnsi" w:cstheme="minorHAnsi"/>
                <w:b/>
              </w:rPr>
              <w:t>Trust Fund</w:t>
            </w:r>
          </w:p>
        </w:tc>
        <w:tc>
          <w:tcPr>
            <w:tcW w:w="1247" w:type="pct"/>
            <w:gridSpan w:val="2"/>
            <w:shd w:val="clear" w:color="auto" w:fill="FFFFFF"/>
          </w:tcPr>
          <w:p w14:paraId="27DEE7E7" w14:textId="77777777" w:rsidR="007613C1" w:rsidRPr="00446633" w:rsidRDefault="007613C1" w:rsidP="00160C55">
            <w:pPr>
              <w:pStyle w:val="Table"/>
              <w:ind w:right="180"/>
              <w:rPr>
                <w:rFonts w:asciiTheme="minorHAnsi" w:hAnsiTheme="minorHAnsi" w:cstheme="minorHAnsi"/>
                <w:b/>
              </w:rPr>
            </w:pPr>
            <w:r w:rsidRPr="00446633">
              <w:rPr>
                <w:rFonts w:asciiTheme="minorHAnsi" w:hAnsiTheme="minorHAnsi" w:cstheme="minorHAnsi"/>
                <w:b/>
              </w:rPr>
              <w:t>(in $)</w:t>
            </w:r>
          </w:p>
        </w:tc>
      </w:tr>
      <w:tr w:rsidR="009C1416" w:rsidRPr="00446633" w14:paraId="563E10D4" w14:textId="77777777" w:rsidTr="008D2C25">
        <w:trPr>
          <w:trHeight w:val="204"/>
        </w:trPr>
        <w:tc>
          <w:tcPr>
            <w:tcW w:w="771" w:type="pct"/>
            <w:vMerge/>
            <w:shd w:val="clear" w:color="auto" w:fill="FFFFFF"/>
          </w:tcPr>
          <w:p w14:paraId="3B47E4B0" w14:textId="77777777" w:rsidR="007613C1" w:rsidRPr="00446633" w:rsidRDefault="007613C1" w:rsidP="00160C55">
            <w:pPr>
              <w:pStyle w:val="Table"/>
              <w:ind w:right="180"/>
              <w:rPr>
                <w:rFonts w:asciiTheme="minorHAnsi" w:hAnsiTheme="minorHAnsi" w:cstheme="minorHAnsi"/>
              </w:rPr>
            </w:pPr>
          </w:p>
        </w:tc>
        <w:tc>
          <w:tcPr>
            <w:tcW w:w="729" w:type="pct"/>
            <w:vMerge/>
            <w:shd w:val="clear" w:color="auto" w:fill="FFFFFF"/>
          </w:tcPr>
          <w:p w14:paraId="501D0DC7" w14:textId="77777777" w:rsidR="007613C1" w:rsidRPr="00446633" w:rsidRDefault="007613C1" w:rsidP="00160C55">
            <w:pPr>
              <w:pStyle w:val="Table"/>
              <w:ind w:right="180"/>
              <w:rPr>
                <w:rFonts w:asciiTheme="minorHAnsi" w:hAnsiTheme="minorHAnsi" w:cstheme="minorHAnsi"/>
              </w:rPr>
            </w:pPr>
          </w:p>
        </w:tc>
        <w:tc>
          <w:tcPr>
            <w:tcW w:w="794" w:type="pct"/>
            <w:vMerge/>
            <w:shd w:val="clear" w:color="auto" w:fill="FFFFFF"/>
          </w:tcPr>
          <w:p w14:paraId="05A65CF8" w14:textId="77777777" w:rsidR="007613C1" w:rsidRPr="00446633" w:rsidRDefault="007613C1" w:rsidP="00160C55">
            <w:pPr>
              <w:pStyle w:val="Table"/>
              <w:ind w:right="180"/>
              <w:rPr>
                <w:rFonts w:asciiTheme="minorHAnsi" w:hAnsiTheme="minorHAnsi" w:cstheme="minorHAnsi"/>
              </w:rPr>
            </w:pPr>
          </w:p>
        </w:tc>
        <w:tc>
          <w:tcPr>
            <w:tcW w:w="914" w:type="pct"/>
            <w:vMerge/>
            <w:shd w:val="clear" w:color="auto" w:fill="FFFFFF"/>
          </w:tcPr>
          <w:p w14:paraId="5A49491E" w14:textId="77777777" w:rsidR="007613C1" w:rsidRPr="00446633" w:rsidRDefault="007613C1" w:rsidP="00160C55">
            <w:pPr>
              <w:pStyle w:val="Table"/>
              <w:ind w:right="180"/>
              <w:rPr>
                <w:rFonts w:asciiTheme="minorHAnsi" w:hAnsiTheme="minorHAnsi" w:cstheme="minorHAnsi"/>
              </w:rPr>
            </w:pPr>
          </w:p>
        </w:tc>
        <w:tc>
          <w:tcPr>
            <w:tcW w:w="545" w:type="pct"/>
            <w:vMerge/>
            <w:shd w:val="clear" w:color="auto" w:fill="FFFFFF"/>
          </w:tcPr>
          <w:p w14:paraId="4886F87D" w14:textId="77777777" w:rsidR="007613C1" w:rsidRPr="00446633" w:rsidRDefault="007613C1" w:rsidP="00160C55">
            <w:pPr>
              <w:pStyle w:val="Table"/>
              <w:ind w:right="180"/>
              <w:rPr>
                <w:rFonts w:asciiTheme="minorHAnsi" w:hAnsiTheme="minorHAnsi" w:cstheme="minorHAnsi"/>
              </w:rPr>
            </w:pPr>
          </w:p>
        </w:tc>
        <w:tc>
          <w:tcPr>
            <w:tcW w:w="717" w:type="pct"/>
            <w:shd w:val="clear" w:color="auto" w:fill="FFFFFF"/>
          </w:tcPr>
          <w:p w14:paraId="7CF79F29" w14:textId="77777777" w:rsidR="007613C1" w:rsidRPr="00446633" w:rsidRDefault="007613C1" w:rsidP="00160C55">
            <w:pPr>
              <w:pStyle w:val="Table"/>
              <w:ind w:right="180"/>
              <w:rPr>
                <w:rFonts w:asciiTheme="minorHAnsi" w:hAnsiTheme="minorHAnsi" w:cstheme="minorHAnsi"/>
                <w:b/>
              </w:rPr>
            </w:pPr>
            <w:r w:rsidRPr="00446633">
              <w:rPr>
                <w:rFonts w:asciiTheme="minorHAnsi" w:hAnsiTheme="minorHAnsi" w:cstheme="minorHAnsi"/>
                <w:b/>
              </w:rPr>
              <w:t>GEF Project Financing</w:t>
            </w:r>
          </w:p>
        </w:tc>
        <w:tc>
          <w:tcPr>
            <w:tcW w:w="530" w:type="pct"/>
            <w:shd w:val="clear" w:color="auto" w:fill="FFFFFF"/>
          </w:tcPr>
          <w:p w14:paraId="42A1DA3C" w14:textId="77777777" w:rsidR="007613C1" w:rsidRPr="00446633" w:rsidRDefault="007613C1" w:rsidP="00160C55">
            <w:pPr>
              <w:pStyle w:val="Table"/>
              <w:ind w:right="180"/>
              <w:rPr>
                <w:rFonts w:asciiTheme="minorHAnsi" w:hAnsiTheme="minorHAnsi" w:cstheme="minorHAnsi"/>
                <w:b/>
              </w:rPr>
            </w:pPr>
            <w:r w:rsidRPr="00446633">
              <w:rPr>
                <w:rFonts w:asciiTheme="minorHAnsi" w:hAnsiTheme="minorHAnsi" w:cstheme="minorHAnsi"/>
                <w:b/>
              </w:rPr>
              <w:t>Co-financing</w:t>
            </w:r>
          </w:p>
        </w:tc>
      </w:tr>
      <w:tr w:rsidR="009C1416" w:rsidRPr="00446633" w14:paraId="3CB18887" w14:textId="77777777" w:rsidTr="008D2C25">
        <w:trPr>
          <w:trHeight w:val="241"/>
        </w:trPr>
        <w:tc>
          <w:tcPr>
            <w:tcW w:w="771" w:type="pct"/>
            <w:shd w:val="clear" w:color="auto" w:fill="FFFFFF"/>
          </w:tcPr>
          <w:p w14:paraId="26187779" w14:textId="0F496787" w:rsidR="006708F1" w:rsidRPr="00446633" w:rsidRDefault="008D2C25" w:rsidP="008D2C25">
            <w:pPr>
              <w:pStyle w:val="Table"/>
              <w:ind w:right="180"/>
              <w:rPr>
                <w:rFonts w:asciiTheme="minorHAnsi" w:hAnsiTheme="minorHAnsi" w:cstheme="minorHAnsi"/>
              </w:rPr>
            </w:pPr>
            <w:r w:rsidRPr="00446633">
              <w:rPr>
                <w:rFonts w:asciiTheme="minorHAnsi" w:hAnsiTheme="minorHAnsi" w:cstheme="minorHAnsi"/>
              </w:rPr>
              <w:t>Component 1: Investment in conserving the agro-ecological landscape and food production systems</w:t>
            </w:r>
          </w:p>
        </w:tc>
        <w:tc>
          <w:tcPr>
            <w:tcW w:w="729" w:type="pct"/>
            <w:vMerge w:val="restart"/>
            <w:shd w:val="clear" w:color="auto" w:fill="FFFFFF"/>
          </w:tcPr>
          <w:p w14:paraId="13AC2A5C" w14:textId="30620857" w:rsidR="006708F1" w:rsidRPr="00446633" w:rsidRDefault="000378D8" w:rsidP="008D2C25">
            <w:pPr>
              <w:pStyle w:val="Table"/>
              <w:ind w:right="180"/>
              <w:rPr>
                <w:rFonts w:asciiTheme="minorHAnsi" w:hAnsiTheme="minorHAnsi" w:cstheme="minorHAnsi"/>
              </w:rPr>
            </w:pPr>
            <w:r w:rsidRPr="00446633">
              <w:rPr>
                <w:rFonts w:asciiTheme="minorHAnsi" w:hAnsiTheme="minorHAnsi" w:cstheme="minorHAnsi"/>
              </w:rPr>
              <w:t>Technical assistance</w:t>
            </w:r>
          </w:p>
        </w:tc>
        <w:tc>
          <w:tcPr>
            <w:tcW w:w="794" w:type="pct"/>
            <w:vMerge w:val="restart"/>
            <w:shd w:val="clear" w:color="auto" w:fill="FFFFFF"/>
          </w:tcPr>
          <w:p w14:paraId="03F0AEBD" w14:textId="0634542A" w:rsidR="006708F1" w:rsidRPr="00446633" w:rsidRDefault="006F5663" w:rsidP="00160C55">
            <w:pPr>
              <w:pStyle w:val="Table"/>
              <w:ind w:right="180"/>
              <w:rPr>
                <w:rFonts w:asciiTheme="minorHAnsi" w:hAnsiTheme="minorHAnsi" w:cstheme="minorHAnsi"/>
              </w:rPr>
            </w:pPr>
            <w:r>
              <w:rPr>
                <w:rFonts w:asciiTheme="minorHAnsi" w:hAnsiTheme="minorHAnsi" w:cstheme="minorHAnsi"/>
              </w:rPr>
              <w:t>Outcome 1</w:t>
            </w:r>
            <w:r w:rsidR="006708F1" w:rsidRPr="00446633">
              <w:rPr>
                <w:rFonts w:asciiTheme="minorHAnsi" w:hAnsiTheme="minorHAnsi" w:cstheme="minorHAnsi"/>
              </w:rPr>
              <w:t xml:space="preserve"> Improved management of the agro-ecological landscape and climate resilient food production technologies for farmers and fishers</w:t>
            </w:r>
          </w:p>
          <w:p w14:paraId="61A757E2" w14:textId="77777777" w:rsidR="00D77F4C" w:rsidRPr="00446633" w:rsidRDefault="00D77F4C">
            <w:pPr>
              <w:pStyle w:val="Table"/>
              <w:ind w:right="180"/>
              <w:rPr>
                <w:rFonts w:asciiTheme="minorHAnsi" w:hAnsiTheme="minorHAnsi" w:cstheme="minorHAnsi"/>
              </w:rPr>
            </w:pPr>
          </w:p>
          <w:p w14:paraId="54917111" w14:textId="77777777" w:rsidR="00D77F4C" w:rsidRPr="00446633" w:rsidRDefault="00D77F4C" w:rsidP="00D77F4C">
            <w:pPr>
              <w:spacing w:after="60"/>
              <w:rPr>
                <w:rFonts w:asciiTheme="minorHAnsi" w:eastAsia="SimSun" w:hAnsiTheme="minorHAnsi" w:cstheme="minorHAnsi"/>
                <w:sz w:val="20"/>
                <w:szCs w:val="20"/>
                <w:u w:val="single"/>
              </w:rPr>
            </w:pPr>
            <w:r w:rsidRPr="00446633">
              <w:rPr>
                <w:rFonts w:asciiTheme="minorHAnsi" w:eastAsia="SimSun" w:hAnsiTheme="minorHAnsi" w:cstheme="minorHAnsi"/>
                <w:sz w:val="20"/>
                <w:szCs w:val="20"/>
                <w:u w:val="single"/>
              </w:rPr>
              <w:t xml:space="preserve">Indicator 6: </w:t>
            </w:r>
          </w:p>
          <w:p w14:paraId="472743C2" w14:textId="77777777" w:rsidR="00624898" w:rsidRPr="00624898" w:rsidRDefault="00624898" w:rsidP="00624898">
            <w:pPr>
              <w:rPr>
                <w:rFonts w:asciiTheme="minorHAnsi" w:eastAsia="Calibri" w:hAnsiTheme="minorHAnsi" w:cstheme="minorHAnsi"/>
                <w:sz w:val="20"/>
                <w:szCs w:val="20"/>
              </w:rPr>
            </w:pPr>
            <w:r w:rsidRPr="00624898">
              <w:rPr>
                <w:rFonts w:asciiTheme="minorHAnsi" w:hAnsiTheme="minorHAnsi" w:cstheme="minorHAnsi"/>
                <w:sz w:val="20"/>
                <w:szCs w:val="20"/>
              </w:rPr>
              <w:t>2.1 Hectares of agricultural land</w:t>
            </w:r>
            <w:r w:rsidRPr="00624898">
              <w:rPr>
                <w:rFonts w:asciiTheme="minorHAnsi" w:eastAsia="Calibri" w:hAnsiTheme="minorHAnsi" w:cstheme="minorHAnsi"/>
                <w:sz w:val="20"/>
                <w:szCs w:val="20"/>
              </w:rPr>
              <w:t xml:space="preserve"> managed for climate resilience: (200 ha; 1,140 ha)</w:t>
            </w:r>
          </w:p>
          <w:p w14:paraId="485F4EEE" w14:textId="77777777" w:rsidR="00624898" w:rsidRPr="00624898" w:rsidRDefault="00624898" w:rsidP="00624898">
            <w:pPr>
              <w:rPr>
                <w:rFonts w:asciiTheme="minorHAnsi" w:eastAsia="Calibri" w:hAnsiTheme="minorHAnsi" w:cstheme="minorHAnsi"/>
                <w:sz w:val="20"/>
                <w:szCs w:val="20"/>
              </w:rPr>
            </w:pPr>
            <w:r w:rsidRPr="00624898">
              <w:rPr>
                <w:rFonts w:asciiTheme="minorHAnsi" w:hAnsiTheme="minorHAnsi" w:cstheme="minorHAnsi"/>
                <w:sz w:val="20"/>
                <w:szCs w:val="20"/>
              </w:rPr>
              <w:t>2.4 Hectares of forests</w:t>
            </w:r>
            <w:r w:rsidRPr="00624898">
              <w:rPr>
                <w:rFonts w:asciiTheme="minorHAnsi" w:eastAsia="Calibri" w:hAnsiTheme="minorHAnsi" w:cstheme="minorHAnsi"/>
                <w:sz w:val="20"/>
                <w:szCs w:val="20"/>
              </w:rPr>
              <w:t xml:space="preserve"> managed for climate resilience (100 ha; 500 ha)</w:t>
            </w:r>
          </w:p>
          <w:p w14:paraId="0B63D80E" w14:textId="77777777" w:rsidR="00624898" w:rsidRPr="00624898" w:rsidRDefault="00624898" w:rsidP="00624898">
            <w:pPr>
              <w:rPr>
                <w:rFonts w:asciiTheme="minorHAnsi" w:eastAsia="Calibri" w:hAnsiTheme="minorHAnsi" w:cstheme="minorHAnsi"/>
                <w:sz w:val="20"/>
                <w:szCs w:val="20"/>
              </w:rPr>
            </w:pPr>
            <w:r w:rsidRPr="00624898">
              <w:rPr>
                <w:rFonts w:asciiTheme="minorHAnsi" w:eastAsia="Calibri" w:hAnsiTheme="minorHAnsi" w:cstheme="minorHAnsi"/>
                <w:sz w:val="20"/>
                <w:szCs w:val="20"/>
              </w:rPr>
              <w:t>2.6 Hectares of freshwater area (wetlands): (500 ha; 2,000 ha)</w:t>
            </w:r>
          </w:p>
          <w:p w14:paraId="06A5C05F" w14:textId="77777777" w:rsidR="004044E1" w:rsidRPr="00446633" w:rsidRDefault="004044E1" w:rsidP="004044E1">
            <w:pPr>
              <w:pStyle w:val="Table"/>
              <w:ind w:right="180"/>
              <w:rPr>
                <w:rFonts w:asciiTheme="minorHAnsi" w:hAnsiTheme="minorHAnsi" w:cstheme="minorHAnsi"/>
              </w:rPr>
            </w:pPr>
          </w:p>
          <w:p w14:paraId="568A8F31" w14:textId="77777777" w:rsidR="00D422CD" w:rsidRPr="00446633" w:rsidRDefault="00D422CD" w:rsidP="00D422CD">
            <w:pPr>
              <w:rPr>
                <w:rFonts w:asciiTheme="minorHAnsi" w:eastAsia="SimSun" w:hAnsiTheme="minorHAnsi" w:cstheme="minorHAnsi"/>
                <w:sz w:val="20"/>
                <w:szCs w:val="20"/>
                <w:u w:val="single"/>
              </w:rPr>
            </w:pPr>
            <w:r w:rsidRPr="00446633">
              <w:rPr>
                <w:rFonts w:asciiTheme="minorHAnsi" w:eastAsia="SimSun" w:hAnsiTheme="minorHAnsi" w:cstheme="minorHAnsi"/>
                <w:sz w:val="20"/>
                <w:szCs w:val="20"/>
                <w:u w:val="single"/>
              </w:rPr>
              <w:t>Indicator 7:</w:t>
            </w:r>
          </w:p>
          <w:p w14:paraId="4EE1D740" w14:textId="20013632" w:rsidR="00783167" w:rsidRPr="00446633" w:rsidRDefault="00D422CD" w:rsidP="00EA1A1D">
            <w:pPr>
              <w:pStyle w:val="Table"/>
              <w:ind w:right="180"/>
              <w:rPr>
                <w:rFonts w:asciiTheme="minorHAnsi" w:hAnsiTheme="minorHAnsi" w:cstheme="minorHAnsi"/>
              </w:rPr>
            </w:pPr>
            <w:r w:rsidRPr="00446633">
              <w:rPr>
                <w:rFonts w:asciiTheme="minorHAnsi" w:eastAsia="SimSun" w:hAnsiTheme="minorHAnsi" w:cstheme="minorHAnsi"/>
              </w:rPr>
              <w:t>Number of farmers and fishermen trained in sustainable and climate resilient land and fishery production and management practices either directly or through improved extension services</w:t>
            </w:r>
            <w:r w:rsidR="00DA628C" w:rsidRPr="00446633">
              <w:rPr>
                <w:rFonts w:asciiTheme="minorHAnsi" w:eastAsia="SimSun" w:hAnsiTheme="minorHAnsi" w:cstheme="minorHAnsi"/>
              </w:rPr>
              <w:t>:</w:t>
            </w:r>
            <w:r w:rsidR="00846ECA" w:rsidRPr="00446633">
              <w:rPr>
                <w:rFonts w:asciiTheme="minorHAnsi" w:eastAsia="SimSun" w:hAnsiTheme="minorHAnsi" w:cstheme="minorHAnsi"/>
              </w:rPr>
              <w:t xml:space="preserve"> </w:t>
            </w:r>
            <w:r w:rsidR="00DA628C" w:rsidRPr="00446633">
              <w:rPr>
                <w:rFonts w:asciiTheme="minorHAnsi" w:eastAsia="SimSun" w:hAnsiTheme="minorHAnsi" w:cstheme="minorHAnsi"/>
              </w:rPr>
              <w:t>(</w:t>
            </w:r>
            <w:r w:rsidR="008D51D6" w:rsidRPr="00446633">
              <w:rPr>
                <w:rFonts w:asciiTheme="minorHAnsi" w:hAnsiTheme="minorHAnsi" w:cstheme="minorHAnsi"/>
              </w:rPr>
              <w:t>100 farmers</w:t>
            </w:r>
            <w:r w:rsidR="00EA1A1D" w:rsidRPr="00446633">
              <w:rPr>
                <w:rFonts w:asciiTheme="minorHAnsi" w:hAnsiTheme="minorHAnsi" w:cstheme="minorHAnsi"/>
              </w:rPr>
              <w:t xml:space="preserve">, </w:t>
            </w:r>
            <w:r w:rsidR="008D51D6" w:rsidRPr="00446633">
              <w:rPr>
                <w:rFonts w:asciiTheme="minorHAnsi" w:hAnsiTheme="minorHAnsi" w:cstheme="minorHAnsi"/>
              </w:rPr>
              <w:t>50% women</w:t>
            </w:r>
            <w:r w:rsidR="00EA1A1D" w:rsidRPr="00446633">
              <w:rPr>
                <w:rFonts w:asciiTheme="minorHAnsi" w:hAnsiTheme="minorHAnsi" w:cstheme="minorHAnsi"/>
              </w:rPr>
              <w:t xml:space="preserve">, </w:t>
            </w:r>
            <w:r w:rsidR="008D51D6" w:rsidRPr="00446633">
              <w:rPr>
                <w:rFonts w:asciiTheme="minorHAnsi" w:hAnsiTheme="minorHAnsi" w:cstheme="minorHAnsi"/>
              </w:rPr>
              <w:t>directly and 200 farmers</w:t>
            </w:r>
            <w:r w:rsidR="00EA1A1D" w:rsidRPr="00446633">
              <w:rPr>
                <w:rFonts w:asciiTheme="minorHAnsi" w:hAnsiTheme="minorHAnsi" w:cstheme="minorHAnsi"/>
              </w:rPr>
              <w:t xml:space="preserve">, </w:t>
            </w:r>
            <w:r w:rsidR="008D51D6" w:rsidRPr="00446633">
              <w:rPr>
                <w:rFonts w:asciiTheme="minorHAnsi" w:hAnsiTheme="minorHAnsi" w:cstheme="minorHAnsi"/>
              </w:rPr>
              <w:t>50% women</w:t>
            </w:r>
            <w:r w:rsidR="00EA1A1D" w:rsidRPr="00446633">
              <w:rPr>
                <w:rFonts w:asciiTheme="minorHAnsi" w:hAnsiTheme="minorHAnsi" w:cstheme="minorHAnsi"/>
              </w:rPr>
              <w:t>,</w:t>
            </w:r>
            <w:r w:rsidR="008D51D6" w:rsidRPr="00446633">
              <w:rPr>
                <w:rFonts w:asciiTheme="minorHAnsi" w:hAnsiTheme="minorHAnsi" w:cstheme="minorHAnsi"/>
              </w:rPr>
              <w:t xml:space="preserve"> through improved extension services</w:t>
            </w:r>
            <w:r w:rsidR="00EA1A1D" w:rsidRPr="00446633">
              <w:rPr>
                <w:rFonts w:asciiTheme="minorHAnsi" w:hAnsiTheme="minorHAnsi" w:cstheme="minorHAnsi"/>
              </w:rPr>
              <w:t xml:space="preserve">; </w:t>
            </w:r>
            <w:r w:rsidR="008D51D6" w:rsidRPr="00446633">
              <w:rPr>
                <w:rFonts w:asciiTheme="minorHAnsi" w:hAnsiTheme="minorHAnsi" w:cstheme="minorHAnsi"/>
              </w:rPr>
              <w:t>50  fishermen and 100 fishermen through extension services</w:t>
            </w:r>
            <w:r w:rsidR="00EA1A1D" w:rsidRPr="00446633">
              <w:rPr>
                <w:rFonts w:asciiTheme="minorHAnsi" w:hAnsiTheme="minorHAnsi" w:cstheme="minorHAnsi"/>
              </w:rPr>
              <w:t>)</w:t>
            </w:r>
          </w:p>
        </w:tc>
        <w:tc>
          <w:tcPr>
            <w:tcW w:w="914" w:type="pct"/>
            <w:shd w:val="clear" w:color="auto" w:fill="FFFFFF"/>
          </w:tcPr>
          <w:p w14:paraId="490B8532" w14:textId="6ADAE228" w:rsidR="006708F1" w:rsidRPr="00446633" w:rsidRDefault="006F5663" w:rsidP="00160C55">
            <w:pPr>
              <w:pStyle w:val="Table"/>
              <w:ind w:right="180"/>
              <w:rPr>
                <w:rFonts w:asciiTheme="minorHAnsi" w:hAnsiTheme="minorHAnsi" w:cstheme="minorHAnsi"/>
              </w:rPr>
            </w:pPr>
            <w:r>
              <w:rPr>
                <w:rFonts w:asciiTheme="minorHAnsi" w:hAnsiTheme="minorHAnsi" w:cstheme="minorHAnsi"/>
              </w:rPr>
              <w:t>Output 1</w:t>
            </w:r>
            <w:r w:rsidR="006708F1" w:rsidRPr="00446633">
              <w:rPr>
                <w:rFonts w:asciiTheme="minorHAnsi" w:hAnsiTheme="minorHAnsi" w:cstheme="minorHAnsi"/>
              </w:rPr>
              <w:t>.1. Comprehensive land use plan developed in the agroecological landscapes to guide the coordination and implementation of nature-based solutions and climate resilient food production</w:t>
            </w:r>
          </w:p>
        </w:tc>
        <w:tc>
          <w:tcPr>
            <w:tcW w:w="545" w:type="pct"/>
            <w:shd w:val="clear" w:color="auto" w:fill="FFFFFF"/>
          </w:tcPr>
          <w:p w14:paraId="5A01ABED" w14:textId="71303EA4" w:rsidR="006708F1" w:rsidRPr="00446633" w:rsidRDefault="006708F1" w:rsidP="00160C55">
            <w:pPr>
              <w:pStyle w:val="Table"/>
              <w:ind w:right="180"/>
              <w:rPr>
                <w:rFonts w:asciiTheme="minorHAnsi" w:hAnsiTheme="minorHAnsi" w:cstheme="minorHAnsi"/>
              </w:rPr>
            </w:pPr>
            <w:r w:rsidRPr="00446633">
              <w:rPr>
                <w:rFonts w:asciiTheme="minorHAnsi" w:hAnsiTheme="minorHAnsi" w:cstheme="minorHAnsi"/>
              </w:rPr>
              <w:t>LDCF</w:t>
            </w:r>
          </w:p>
        </w:tc>
        <w:tc>
          <w:tcPr>
            <w:tcW w:w="688" w:type="pct"/>
            <w:shd w:val="clear" w:color="auto" w:fill="FFFFFF"/>
          </w:tcPr>
          <w:p w14:paraId="0D2D77FF" w14:textId="3C6C78D3" w:rsidR="006708F1" w:rsidRPr="00446633" w:rsidRDefault="000E0CE6" w:rsidP="00160C55">
            <w:pPr>
              <w:pStyle w:val="Table"/>
              <w:ind w:right="180"/>
              <w:rPr>
                <w:rFonts w:asciiTheme="minorHAnsi" w:hAnsiTheme="minorHAnsi" w:cstheme="minorHAnsi"/>
              </w:rPr>
            </w:pPr>
            <w:r w:rsidRPr="00446633">
              <w:rPr>
                <w:rFonts w:asciiTheme="minorHAnsi" w:hAnsiTheme="minorHAnsi" w:cstheme="minorHAnsi"/>
              </w:rPr>
              <w:t>461,500</w:t>
            </w:r>
          </w:p>
        </w:tc>
        <w:tc>
          <w:tcPr>
            <w:tcW w:w="559" w:type="pct"/>
            <w:shd w:val="clear" w:color="auto" w:fill="FFFFFF"/>
          </w:tcPr>
          <w:p w14:paraId="05A96089" w14:textId="365C1BB1" w:rsidR="006019ED" w:rsidRPr="00446633" w:rsidRDefault="006019ED" w:rsidP="006019ED">
            <w:pPr>
              <w:rPr>
                <w:rFonts w:asciiTheme="minorHAnsi" w:hAnsiTheme="minorHAnsi" w:cstheme="minorHAnsi"/>
                <w:color w:val="000000"/>
                <w:sz w:val="20"/>
                <w:szCs w:val="20"/>
              </w:rPr>
            </w:pPr>
            <w:r w:rsidRPr="00446633">
              <w:rPr>
                <w:rFonts w:asciiTheme="minorHAnsi" w:hAnsiTheme="minorHAnsi" w:cstheme="minorHAnsi"/>
                <w:color w:val="000000"/>
                <w:sz w:val="20"/>
                <w:szCs w:val="20"/>
              </w:rPr>
              <w:t>5</w:t>
            </w:r>
            <w:r w:rsidR="00C414F1" w:rsidRPr="00446633">
              <w:rPr>
                <w:rFonts w:asciiTheme="minorHAnsi" w:hAnsiTheme="minorHAnsi" w:cstheme="minorHAnsi"/>
                <w:color w:val="000000"/>
                <w:sz w:val="20"/>
                <w:szCs w:val="20"/>
              </w:rPr>
              <w:t>,</w:t>
            </w:r>
            <w:r w:rsidRPr="00446633">
              <w:rPr>
                <w:rFonts w:asciiTheme="minorHAnsi" w:hAnsiTheme="minorHAnsi" w:cstheme="minorHAnsi"/>
                <w:color w:val="000000"/>
                <w:sz w:val="20"/>
                <w:szCs w:val="20"/>
              </w:rPr>
              <w:t>408</w:t>
            </w:r>
            <w:r w:rsidR="00C414F1" w:rsidRPr="00446633">
              <w:rPr>
                <w:rFonts w:asciiTheme="minorHAnsi" w:hAnsiTheme="minorHAnsi" w:cstheme="minorHAnsi"/>
                <w:color w:val="000000"/>
                <w:sz w:val="20"/>
                <w:szCs w:val="20"/>
              </w:rPr>
              <w:t>,</w:t>
            </w:r>
            <w:r w:rsidRPr="00446633">
              <w:rPr>
                <w:rFonts w:asciiTheme="minorHAnsi" w:hAnsiTheme="minorHAnsi" w:cstheme="minorHAnsi"/>
                <w:color w:val="000000"/>
                <w:sz w:val="20"/>
                <w:szCs w:val="20"/>
              </w:rPr>
              <w:t>78</w:t>
            </w:r>
            <w:r w:rsidR="00784E2C" w:rsidRPr="00784E2C">
              <w:rPr>
                <w:rFonts w:asciiTheme="minorHAnsi" w:hAnsiTheme="minorHAnsi" w:cstheme="minorHAnsi"/>
                <w:color w:val="000000"/>
                <w:sz w:val="20"/>
                <w:szCs w:val="20"/>
                <w:highlight w:val="yellow"/>
              </w:rPr>
              <w:t>8</w:t>
            </w:r>
          </w:p>
          <w:p w14:paraId="24611D66" w14:textId="337FA4F1" w:rsidR="006708F1" w:rsidRPr="00446633" w:rsidRDefault="006708F1" w:rsidP="00160C55">
            <w:pPr>
              <w:pStyle w:val="Table"/>
              <w:ind w:right="180"/>
              <w:rPr>
                <w:rFonts w:asciiTheme="minorHAnsi" w:hAnsiTheme="minorHAnsi" w:cstheme="minorHAnsi"/>
              </w:rPr>
            </w:pPr>
          </w:p>
        </w:tc>
      </w:tr>
      <w:tr w:rsidR="009C1416" w:rsidRPr="00446633" w14:paraId="0808AD27" w14:textId="77777777" w:rsidTr="008D2C25">
        <w:trPr>
          <w:trHeight w:val="241"/>
        </w:trPr>
        <w:tc>
          <w:tcPr>
            <w:tcW w:w="771" w:type="pct"/>
            <w:vMerge w:val="restart"/>
            <w:shd w:val="clear" w:color="auto" w:fill="FFFFFF"/>
          </w:tcPr>
          <w:p w14:paraId="01CF7EE9" w14:textId="1E20007A" w:rsidR="006708F1" w:rsidRPr="00446633" w:rsidRDefault="006708F1" w:rsidP="00160C55">
            <w:pPr>
              <w:pStyle w:val="Table"/>
              <w:ind w:right="180"/>
              <w:rPr>
                <w:rFonts w:asciiTheme="minorHAnsi" w:hAnsiTheme="minorHAnsi" w:cstheme="minorHAnsi"/>
              </w:rPr>
            </w:pPr>
          </w:p>
        </w:tc>
        <w:tc>
          <w:tcPr>
            <w:tcW w:w="729" w:type="pct"/>
            <w:vMerge/>
            <w:shd w:val="clear" w:color="auto" w:fill="FFFFFF"/>
          </w:tcPr>
          <w:p w14:paraId="10445849" w14:textId="28A62E63" w:rsidR="006708F1" w:rsidRPr="00446633" w:rsidRDefault="006708F1" w:rsidP="00160C55">
            <w:pPr>
              <w:pStyle w:val="Table"/>
              <w:ind w:right="180"/>
              <w:rPr>
                <w:rFonts w:asciiTheme="minorHAnsi" w:hAnsiTheme="minorHAnsi" w:cstheme="minorHAnsi"/>
              </w:rPr>
            </w:pPr>
          </w:p>
        </w:tc>
        <w:tc>
          <w:tcPr>
            <w:tcW w:w="794" w:type="pct"/>
            <w:vMerge/>
            <w:shd w:val="clear" w:color="auto" w:fill="FFFFFF"/>
          </w:tcPr>
          <w:p w14:paraId="28FB9F5F" w14:textId="6800CD36" w:rsidR="006708F1" w:rsidRPr="00446633" w:rsidRDefault="006708F1" w:rsidP="00160C55">
            <w:pPr>
              <w:pStyle w:val="Table"/>
              <w:ind w:right="180"/>
              <w:rPr>
                <w:rFonts w:asciiTheme="minorHAnsi" w:hAnsiTheme="minorHAnsi" w:cstheme="minorHAnsi"/>
              </w:rPr>
            </w:pPr>
          </w:p>
        </w:tc>
        <w:tc>
          <w:tcPr>
            <w:tcW w:w="914" w:type="pct"/>
            <w:shd w:val="clear" w:color="auto" w:fill="FFFFFF"/>
          </w:tcPr>
          <w:p w14:paraId="581DC87E" w14:textId="5DC0E9C1" w:rsidR="006708F1" w:rsidRPr="00446633" w:rsidRDefault="006F5663" w:rsidP="00160C55">
            <w:pPr>
              <w:pStyle w:val="Table"/>
              <w:ind w:right="180"/>
              <w:rPr>
                <w:rFonts w:asciiTheme="minorHAnsi" w:hAnsiTheme="minorHAnsi" w:cstheme="minorHAnsi"/>
              </w:rPr>
            </w:pPr>
            <w:r>
              <w:rPr>
                <w:rFonts w:asciiTheme="minorHAnsi" w:hAnsiTheme="minorHAnsi" w:cstheme="minorHAnsi"/>
              </w:rPr>
              <w:t>Output 1</w:t>
            </w:r>
            <w:r w:rsidR="006708F1" w:rsidRPr="00446633">
              <w:rPr>
                <w:rFonts w:asciiTheme="minorHAnsi" w:hAnsiTheme="minorHAnsi" w:cstheme="minorHAnsi"/>
              </w:rPr>
              <w:t>.2: NbS is implemented on 1000 ha of degraded forest and 600 ha of wetland ecosystems to safeguard ecosystem services</w:t>
            </w:r>
          </w:p>
        </w:tc>
        <w:tc>
          <w:tcPr>
            <w:tcW w:w="545" w:type="pct"/>
            <w:shd w:val="clear" w:color="auto" w:fill="FFFFFF"/>
          </w:tcPr>
          <w:p w14:paraId="09A16078" w14:textId="2471143D" w:rsidR="006708F1" w:rsidRPr="00446633" w:rsidRDefault="00190FEE" w:rsidP="00160C55">
            <w:pPr>
              <w:pStyle w:val="Table"/>
              <w:ind w:right="180"/>
              <w:rPr>
                <w:rFonts w:asciiTheme="minorHAnsi" w:hAnsiTheme="minorHAnsi" w:cstheme="minorHAnsi"/>
              </w:rPr>
            </w:pPr>
            <w:r w:rsidRPr="00446633">
              <w:rPr>
                <w:rFonts w:asciiTheme="minorHAnsi" w:hAnsiTheme="minorHAnsi" w:cstheme="minorHAnsi"/>
              </w:rPr>
              <w:t>LDCF</w:t>
            </w:r>
          </w:p>
        </w:tc>
        <w:tc>
          <w:tcPr>
            <w:tcW w:w="688" w:type="pct"/>
            <w:shd w:val="clear" w:color="auto" w:fill="FFFFFF"/>
          </w:tcPr>
          <w:p w14:paraId="0EFE9524" w14:textId="0B85DF5E" w:rsidR="006708F1" w:rsidRPr="00446633" w:rsidRDefault="000E0CE6" w:rsidP="00160C55">
            <w:pPr>
              <w:pStyle w:val="Table"/>
              <w:ind w:right="180"/>
              <w:rPr>
                <w:rFonts w:asciiTheme="minorHAnsi" w:hAnsiTheme="minorHAnsi" w:cstheme="minorHAnsi"/>
              </w:rPr>
            </w:pPr>
            <w:r w:rsidRPr="00446633">
              <w:rPr>
                <w:rFonts w:asciiTheme="minorHAnsi" w:hAnsiTheme="minorHAnsi" w:cstheme="minorHAnsi"/>
              </w:rPr>
              <w:t>1,180,000</w:t>
            </w:r>
          </w:p>
        </w:tc>
        <w:tc>
          <w:tcPr>
            <w:tcW w:w="559" w:type="pct"/>
            <w:shd w:val="clear" w:color="auto" w:fill="FFFFFF"/>
          </w:tcPr>
          <w:p w14:paraId="5D56348E" w14:textId="516C56D6" w:rsidR="001D6F30" w:rsidRPr="00446633" w:rsidRDefault="001D6F30" w:rsidP="001D6F30">
            <w:pPr>
              <w:rPr>
                <w:rFonts w:asciiTheme="minorHAnsi" w:hAnsiTheme="minorHAnsi" w:cstheme="minorHAnsi"/>
                <w:color w:val="000000"/>
                <w:sz w:val="20"/>
                <w:szCs w:val="20"/>
              </w:rPr>
            </w:pPr>
            <w:r w:rsidRPr="00446633">
              <w:rPr>
                <w:rFonts w:asciiTheme="minorHAnsi" w:hAnsiTheme="minorHAnsi" w:cstheme="minorHAnsi"/>
                <w:color w:val="000000"/>
                <w:sz w:val="20"/>
                <w:szCs w:val="20"/>
              </w:rPr>
              <w:t>13</w:t>
            </w:r>
            <w:r w:rsidR="00446633" w:rsidRPr="00446633">
              <w:rPr>
                <w:rFonts w:asciiTheme="minorHAnsi" w:hAnsiTheme="minorHAnsi" w:cstheme="minorHAnsi"/>
                <w:color w:val="000000"/>
                <w:sz w:val="20"/>
                <w:szCs w:val="20"/>
              </w:rPr>
              <w:t>,</w:t>
            </w:r>
            <w:r w:rsidRPr="00446633">
              <w:rPr>
                <w:rFonts w:asciiTheme="minorHAnsi" w:hAnsiTheme="minorHAnsi" w:cstheme="minorHAnsi"/>
                <w:color w:val="000000"/>
                <w:sz w:val="20"/>
                <w:szCs w:val="20"/>
              </w:rPr>
              <w:t>829</w:t>
            </w:r>
            <w:r w:rsidR="00446633" w:rsidRPr="00446633">
              <w:rPr>
                <w:rFonts w:asciiTheme="minorHAnsi" w:hAnsiTheme="minorHAnsi" w:cstheme="minorHAnsi"/>
                <w:color w:val="000000"/>
                <w:sz w:val="20"/>
                <w:szCs w:val="20"/>
              </w:rPr>
              <w:t>,</w:t>
            </w:r>
            <w:r w:rsidRPr="00446633">
              <w:rPr>
                <w:rFonts w:asciiTheme="minorHAnsi" w:hAnsiTheme="minorHAnsi" w:cstheme="minorHAnsi"/>
                <w:color w:val="000000"/>
                <w:sz w:val="20"/>
                <w:szCs w:val="20"/>
              </w:rPr>
              <w:t>6</w:t>
            </w:r>
            <w:r w:rsidR="00D86B9F">
              <w:rPr>
                <w:rFonts w:asciiTheme="minorHAnsi" w:hAnsiTheme="minorHAnsi" w:cstheme="minorHAnsi"/>
                <w:color w:val="000000"/>
                <w:sz w:val="20"/>
                <w:szCs w:val="20"/>
              </w:rPr>
              <w:t>19</w:t>
            </w:r>
          </w:p>
          <w:p w14:paraId="57AC4CBC" w14:textId="42E78AB7" w:rsidR="006708F1" w:rsidRPr="00446633" w:rsidRDefault="006708F1" w:rsidP="00160C55">
            <w:pPr>
              <w:pStyle w:val="Table"/>
              <w:ind w:right="180"/>
              <w:rPr>
                <w:rFonts w:asciiTheme="minorHAnsi" w:hAnsiTheme="minorHAnsi" w:cstheme="minorHAnsi"/>
              </w:rPr>
            </w:pPr>
          </w:p>
        </w:tc>
      </w:tr>
      <w:tr w:rsidR="009C1416" w:rsidRPr="00446633" w14:paraId="636A1016" w14:textId="77777777" w:rsidTr="008D2C25">
        <w:trPr>
          <w:trHeight w:val="241"/>
        </w:trPr>
        <w:tc>
          <w:tcPr>
            <w:tcW w:w="771" w:type="pct"/>
            <w:vMerge/>
            <w:shd w:val="clear" w:color="auto" w:fill="FFFFFF"/>
          </w:tcPr>
          <w:p w14:paraId="4FE77760" w14:textId="5964DA68" w:rsidR="006708F1" w:rsidRPr="00446633" w:rsidRDefault="006708F1" w:rsidP="00160C55">
            <w:pPr>
              <w:pStyle w:val="Table"/>
              <w:ind w:right="180"/>
              <w:rPr>
                <w:rFonts w:asciiTheme="minorHAnsi" w:hAnsiTheme="minorHAnsi" w:cstheme="minorHAnsi"/>
              </w:rPr>
            </w:pPr>
          </w:p>
        </w:tc>
        <w:tc>
          <w:tcPr>
            <w:tcW w:w="729" w:type="pct"/>
            <w:vMerge/>
            <w:shd w:val="clear" w:color="auto" w:fill="FFFFFF"/>
          </w:tcPr>
          <w:p w14:paraId="7DDB7F47" w14:textId="77777777" w:rsidR="006708F1" w:rsidRPr="00446633" w:rsidRDefault="006708F1" w:rsidP="00160C55">
            <w:pPr>
              <w:pStyle w:val="Table"/>
              <w:ind w:right="180"/>
              <w:rPr>
                <w:rFonts w:asciiTheme="minorHAnsi" w:hAnsiTheme="minorHAnsi" w:cstheme="minorHAnsi"/>
              </w:rPr>
            </w:pPr>
          </w:p>
        </w:tc>
        <w:tc>
          <w:tcPr>
            <w:tcW w:w="794" w:type="pct"/>
            <w:vMerge/>
            <w:shd w:val="clear" w:color="auto" w:fill="FFFFFF"/>
          </w:tcPr>
          <w:p w14:paraId="68AECC17" w14:textId="77777777" w:rsidR="006708F1" w:rsidRPr="00446633" w:rsidRDefault="006708F1" w:rsidP="00160C55">
            <w:pPr>
              <w:pStyle w:val="Table"/>
              <w:ind w:right="180"/>
              <w:rPr>
                <w:rFonts w:asciiTheme="minorHAnsi" w:hAnsiTheme="minorHAnsi" w:cstheme="minorHAnsi"/>
              </w:rPr>
            </w:pPr>
          </w:p>
        </w:tc>
        <w:tc>
          <w:tcPr>
            <w:tcW w:w="914" w:type="pct"/>
            <w:shd w:val="clear" w:color="auto" w:fill="FFFFFF"/>
          </w:tcPr>
          <w:p w14:paraId="14D86D98" w14:textId="0E87A841" w:rsidR="006708F1" w:rsidRPr="00446633" w:rsidRDefault="006F5663" w:rsidP="00160C55">
            <w:pPr>
              <w:pStyle w:val="Table"/>
              <w:ind w:right="180"/>
              <w:rPr>
                <w:rFonts w:asciiTheme="minorHAnsi" w:hAnsiTheme="minorHAnsi" w:cstheme="minorHAnsi"/>
              </w:rPr>
            </w:pPr>
            <w:r>
              <w:rPr>
                <w:rFonts w:asciiTheme="minorHAnsi" w:hAnsiTheme="minorHAnsi" w:cstheme="minorHAnsi"/>
              </w:rPr>
              <w:t>Output 1</w:t>
            </w:r>
            <w:r w:rsidR="006708F1" w:rsidRPr="00446633">
              <w:rPr>
                <w:rFonts w:asciiTheme="minorHAnsi" w:hAnsiTheme="minorHAnsi" w:cstheme="minorHAnsi"/>
              </w:rPr>
              <w:t>.3. Sustainable and climate-resilient agriculture and fisheries systems established in vulnerable rural communities through capacity-building, demonstration projects, and community-led adaptation strategies.</w:t>
            </w:r>
          </w:p>
        </w:tc>
        <w:tc>
          <w:tcPr>
            <w:tcW w:w="545" w:type="pct"/>
            <w:shd w:val="clear" w:color="auto" w:fill="FFFFFF"/>
          </w:tcPr>
          <w:p w14:paraId="4DF10E86" w14:textId="21223377" w:rsidR="006708F1" w:rsidRPr="00446633" w:rsidRDefault="00190FEE" w:rsidP="00160C55">
            <w:pPr>
              <w:pStyle w:val="Table"/>
              <w:ind w:right="180"/>
              <w:rPr>
                <w:rFonts w:asciiTheme="minorHAnsi" w:hAnsiTheme="minorHAnsi" w:cstheme="minorHAnsi"/>
              </w:rPr>
            </w:pPr>
            <w:r w:rsidRPr="00446633">
              <w:rPr>
                <w:rFonts w:asciiTheme="minorHAnsi" w:hAnsiTheme="minorHAnsi" w:cstheme="minorHAnsi"/>
              </w:rPr>
              <w:t>LDCF</w:t>
            </w:r>
          </w:p>
        </w:tc>
        <w:tc>
          <w:tcPr>
            <w:tcW w:w="688" w:type="pct"/>
            <w:shd w:val="clear" w:color="auto" w:fill="FFFFFF"/>
          </w:tcPr>
          <w:p w14:paraId="33C70E43" w14:textId="493BA274" w:rsidR="006708F1" w:rsidRPr="00446633" w:rsidRDefault="000E0CE6" w:rsidP="00160C55">
            <w:pPr>
              <w:pStyle w:val="Table"/>
              <w:ind w:right="180"/>
              <w:rPr>
                <w:rFonts w:asciiTheme="minorHAnsi" w:hAnsiTheme="minorHAnsi" w:cstheme="minorHAnsi"/>
              </w:rPr>
            </w:pPr>
            <w:r w:rsidRPr="00446633">
              <w:rPr>
                <w:rFonts w:asciiTheme="minorHAnsi" w:hAnsiTheme="minorHAnsi" w:cstheme="minorHAnsi"/>
              </w:rPr>
              <w:t>535,000</w:t>
            </w:r>
          </w:p>
        </w:tc>
        <w:tc>
          <w:tcPr>
            <w:tcW w:w="559" w:type="pct"/>
            <w:shd w:val="clear" w:color="auto" w:fill="FFFFFF"/>
          </w:tcPr>
          <w:p w14:paraId="0F8554A4" w14:textId="529DB645" w:rsidR="001D6F30" w:rsidRPr="00446633" w:rsidRDefault="001D6F30" w:rsidP="001D6F30">
            <w:pPr>
              <w:rPr>
                <w:rFonts w:asciiTheme="minorHAnsi" w:hAnsiTheme="minorHAnsi" w:cstheme="minorHAnsi"/>
                <w:color w:val="000000"/>
                <w:sz w:val="20"/>
                <w:szCs w:val="20"/>
              </w:rPr>
            </w:pPr>
            <w:r w:rsidRPr="00446633">
              <w:rPr>
                <w:rFonts w:asciiTheme="minorHAnsi" w:hAnsiTheme="minorHAnsi" w:cstheme="minorHAnsi"/>
                <w:color w:val="000000"/>
                <w:sz w:val="20"/>
                <w:szCs w:val="20"/>
              </w:rPr>
              <w:t>6</w:t>
            </w:r>
            <w:r w:rsidR="00446633" w:rsidRPr="00446633">
              <w:rPr>
                <w:rFonts w:asciiTheme="minorHAnsi" w:hAnsiTheme="minorHAnsi" w:cstheme="minorHAnsi"/>
                <w:color w:val="000000"/>
                <w:sz w:val="20"/>
                <w:szCs w:val="20"/>
              </w:rPr>
              <w:t>,</w:t>
            </w:r>
            <w:r w:rsidRPr="00446633">
              <w:rPr>
                <w:rFonts w:asciiTheme="minorHAnsi" w:hAnsiTheme="minorHAnsi" w:cstheme="minorHAnsi"/>
                <w:color w:val="000000"/>
                <w:sz w:val="20"/>
                <w:szCs w:val="20"/>
              </w:rPr>
              <w:t>270</w:t>
            </w:r>
            <w:r w:rsidR="00446633" w:rsidRPr="00446633">
              <w:rPr>
                <w:rFonts w:asciiTheme="minorHAnsi" w:hAnsiTheme="minorHAnsi" w:cstheme="minorHAnsi"/>
                <w:color w:val="000000"/>
                <w:sz w:val="20"/>
                <w:szCs w:val="20"/>
              </w:rPr>
              <w:t>,</w:t>
            </w:r>
            <w:r w:rsidRPr="00446633">
              <w:rPr>
                <w:rFonts w:asciiTheme="minorHAnsi" w:hAnsiTheme="minorHAnsi" w:cstheme="minorHAnsi"/>
                <w:color w:val="000000"/>
                <w:sz w:val="20"/>
                <w:szCs w:val="20"/>
              </w:rPr>
              <w:t>209</w:t>
            </w:r>
          </w:p>
          <w:p w14:paraId="767AE32C" w14:textId="47C16E2A" w:rsidR="006708F1" w:rsidRPr="00446633" w:rsidRDefault="006708F1" w:rsidP="00160C55">
            <w:pPr>
              <w:pStyle w:val="Table"/>
              <w:ind w:right="180"/>
              <w:rPr>
                <w:rFonts w:asciiTheme="minorHAnsi" w:hAnsiTheme="minorHAnsi" w:cstheme="minorHAnsi"/>
              </w:rPr>
            </w:pPr>
          </w:p>
        </w:tc>
      </w:tr>
      <w:tr w:rsidR="009C1416" w:rsidRPr="00446633" w14:paraId="06049E5A" w14:textId="77777777" w:rsidTr="008D2C25">
        <w:trPr>
          <w:trHeight w:val="241"/>
        </w:trPr>
        <w:tc>
          <w:tcPr>
            <w:tcW w:w="771" w:type="pct"/>
            <w:vMerge/>
            <w:shd w:val="clear" w:color="auto" w:fill="FFFFFF"/>
          </w:tcPr>
          <w:p w14:paraId="199C9677" w14:textId="77777777" w:rsidR="006708F1" w:rsidRPr="00446633" w:rsidRDefault="006708F1" w:rsidP="00160C55">
            <w:pPr>
              <w:pStyle w:val="Table"/>
              <w:ind w:right="180"/>
              <w:rPr>
                <w:rFonts w:asciiTheme="minorHAnsi" w:hAnsiTheme="minorHAnsi" w:cstheme="minorHAnsi"/>
              </w:rPr>
            </w:pPr>
          </w:p>
        </w:tc>
        <w:tc>
          <w:tcPr>
            <w:tcW w:w="729" w:type="pct"/>
            <w:vMerge/>
            <w:shd w:val="clear" w:color="auto" w:fill="FFFFFF"/>
          </w:tcPr>
          <w:p w14:paraId="27451578" w14:textId="77777777" w:rsidR="006708F1" w:rsidRPr="00446633" w:rsidRDefault="006708F1" w:rsidP="00160C55">
            <w:pPr>
              <w:pStyle w:val="Table"/>
              <w:ind w:right="180"/>
              <w:rPr>
                <w:rFonts w:asciiTheme="minorHAnsi" w:hAnsiTheme="minorHAnsi" w:cstheme="minorHAnsi"/>
              </w:rPr>
            </w:pPr>
          </w:p>
        </w:tc>
        <w:tc>
          <w:tcPr>
            <w:tcW w:w="794" w:type="pct"/>
            <w:vMerge/>
            <w:shd w:val="clear" w:color="auto" w:fill="FFFFFF"/>
          </w:tcPr>
          <w:p w14:paraId="205565F3" w14:textId="77777777" w:rsidR="006708F1" w:rsidRPr="00446633" w:rsidRDefault="006708F1" w:rsidP="00160C55">
            <w:pPr>
              <w:pStyle w:val="Table"/>
              <w:ind w:right="180"/>
              <w:rPr>
                <w:rFonts w:asciiTheme="minorHAnsi" w:hAnsiTheme="minorHAnsi" w:cstheme="minorHAnsi"/>
              </w:rPr>
            </w:pPr>
          </w:p>
        </w:tc>
        <w:tc>
          <w:tcPr>
            <w:tcW w:w="914" w:type="pct"/>
            <w:shd w:val="clear" w:color="auto" w:fill="FFFFFF"/>
          </w:tcPr>
          <w:p w14:paraId="0734EE74" w14:textId="2CADEE5E" w:rsidR="006708F1" w:rsidRPr="00446633" w:rsidRDefault="006F5663" w:rsidP="00160C55">
            <w:pPr>
              <w:pStyle w:val="Table"/>
              <w:ind w:right="180"/>
              <w:rPr>
                <w:rFonts w:asciiTheme="minorHAnsi" w:hAnsiTheme="minorHAnsi" w:cstheme="minorHAnsi"/>
              </w:rPr>
            </w:pPr>
            <w:r>
              <w:rPr>
                <w:rFonts w:asciiTheme="minorHAnsi" w:hAnsiTheme="minorHAnsi" w:cstheme="minorHAnsi"/>
              </w:rPr>
              <w:t>Output 1</w:t>
            </w:r>
            <w:r w:rsidR="006708F1" w:rsidRPr="00446633">
              <w:rPr>
                <w:rFonts w:asciiTheme="minorHAnsi" w:hAnsiTheme="minorHAnsi" w:cstheme="minorHAnsi"/>
              </w:rPr>
              <w:t>.4. Extension services are enhanced and extension workers’ capacity is built for NbS and Climate-Resilient Livelihoods in Fisheries and Agriculture</w:t>
            </w:r>
          </w:p>
        </w:tc>
        <w:tc>
          <w:tcPr>
            <w:tcW w:w="545" w:type="pct"/>
            <w:shd w:val="clear" w:color="auto" w:fill="FFFFFF"/>
          </w:tcPr>
          <w:p w14:paraId="14AC7D15" w14:textId="381D24C3" w:rsidR="006708F1" w:rsidRPr="00446633" w:rsidRDefault="00190FEE" w:rsidP="00160C55">
            <w:pPr>
              <w:pStyle w:val="Table"/>
              <w:ind w:right="180"/>
              <w:rPr>
                <w:rFonts w:asciiTheme="minorHAnsi" w:hAnsiTheme="minorHAnsi" w:cstheme="minorHAnsi"/>
              </w:rPr>
            </w:pPr>
            <w:r w:rsidRPr="00446633">
              <w:rPr>
                <w:rFonts w:asciiTheme="minorHAnsi" w:hAnsiTheme="minorHAnsi" w:cstheme="minorHAnsi"/>
              </w:rPr>
              <w:t>LDCF</w:t>
            </w:r>
          </w:p>
        </w:tc>
        <w:tc>
          <w:tcPr>
            <w:tcW w:w="688" w:type="pct"/>
            <w:shd w:val="clear" w:color="auto" w:fill="FFFFFF"/>
          </w:tcPr>
          <w:p w14:paraId="38475729" w14:textId="02F74B1A" w:rsidR="006708F1" w:rsidRPr="00446633" w:rsidRDefault="000E0CE6" w:rsidP="00160C55">
            <w:pPr>
              <w:pStyle w:val="Table"/>
              <w:ind w:right="180"/>
              <w:rPr>
                <w:rFonts w:asciiTheme="minorHAnsi" w:hAnsiTheme="minorHAnsi" w:cstheme="minorHAnsi"/>
              </w:rPr>
            </w:pPr>
            <w:r w:rsidRPr="00446633">
              <w:rPr>
                <w:rFonts w:asciiTheme="minorHAnsi" w:hAnsiTheme="minorHAnsi" w:cstheme="minorHAnsi"/>
              </w:rPr>
              <w:t>212,000</w:t>
            </w:r>
          </w:p>
        </w:tc>
        <w:tc>
          <w:tcPr>
            <w:tcW w:w="559" w:type="pct"/>
            <w:shd w:val="clear" w:color="auto" w:fill="FFFFFF"/>
          </w:tcPr>
          <w:p w14:paraId="6B678BDF" w14:textId="2949323B" w:rsidR="001D6F30" w:rsidRPr="00446633" w:rsidRDefault="001D6F30" w:rsidP="001D6F30">
            <w:pPr>
              <w:rPr>
                <w:rFonts w:asciiTheme="minorHAnsi" w:hAnsiTheme="minorHAnsi" w:cstheme="minorHAnsi"/>
                <w:color w:val="000000"/>
                <w:sz w:val="20"/>
                <w:szCs w:val="20"/>
              </w:rPr>
            </w:pPr>
            <w:r w:rsidRPr="00446633">
              <w:rPr>
                <w:rFonts w:asciiTheme="minorHAnsi" w:hAnsiTheme="minorHAnsi" w:cstheme="minorHAnsi"/>
                <w:color w:val="000000"/>
                <w:sz w:val="20"/>
                <w:szCs w:val="20"/>
              </w:rPr>
              <w:t>2</w:t>
            </w:r>
            <w:r w:rsidR="00446633" w:rsidRPr="00446633">
              <w:rPr>
                <w:rFonts w:asciiTheme="minorHAnsi" w:hAnsiTheme="minorHAnsi" w:cstheme="minorHAnsi"/>
                <w:color w:val="000000"/>
                <w:sz w:val="20"/>
                <w:szCs w:val="20"/>
              </w:rPr>
              <w:t>,</w:t>
            </w:r>
            <w:r w:rsidRPr="00446633">
              <w:rPr>
                <w:rFonts w:asciiTheme="minorHAnsi" w:hAnsiTheme="minorHAnsi" w:cstheme="minorHAnsi"/>
                <w:color w:val="000000"/>
                <w:sz w:val="20"/>
                <w:szCs w:val="20"/>
              </w:rPr>
              <w:t>484</w:t>
            </w:r>
            <w:r w:rsidR="00446633" w:rsidRPr="00446633">
              <w:rPr>
                <w:rFonts w:asciiTheme="minorHAnsi" w:hAnsiTheme="minorHAnsi" w:cstheme="minorHAnsi"/>
                <w:color w:val="000000"/>
                <w:sz w:val="20"/>
                <w:szCs w:val="20"/>
              </w:rPr>
              <w:t>,</w:t>
            </w:r>
            <w:r w:rsidRPr="00446633">
              <w:rPr>
                <w:rFonts w:asciiTheme="minorHAnsi" w:hAnsiTheme="minorHAnsi" w:cstheme="minorHAnsi"/>
                <w:color w:val="000000"/>
                <w:sz w:val="20"/>
                <w:szCs w:val="20"/>
              </w:rPr>
              <w:t>643</w:t>
            </w:r>
          </w:p>
          <w:p w14:paraId="23E79324" w14:textId="62AC195F" w:rsidR="006708F1" w:rsidRPr="00446633" w:rsidRDefault="006708F1" w:rsidP="00160C55">
            <w:pPr>
              <w:pStyle w:val="Table"/>
              <w:ind w:right="180"/>
              <w:rPr>
                <w:rFonts w:asciiTheme="minorHAnsi" w:hAnsiTheme="minorHAnsi" w:cstheme="minorHAnsi"/>
              </w:rPr>
            </w:pPr>
          </w:p>
        </w:tc>
      </w:tr>
      <w:tr w:rsidR="009C1416" w:rsidRPr="00446633" w14:paraId="6098D936" w14:textId="77777777" w:rsidTr="008D2C25">
        <w:trPr>
          <w:trHeight w:val="241"/>
        </w:trPr>
        <w:tc>
          <w:tcPr>
            <w:tcW w:w="771" w:type="pct"/>
            <w:vMerge/>
            <w:shd w:val="clear" w:color="auto" w:fill="FFFFFF"/>
          </w:tcPr>
          <w:p w14:paraId="2A01BBB7" w14:textId="77777777" w:rsidR="006708F1" w:rsidRPr="00446633" w:rsidRDefault="006708F1" w:rsidP="00160C55">
            <w:pPr>
              <w:pStyle w:val="Table"/>
              <w:ind w:right="180"/>
              <w:rPr>
                <w:rFonts w:asciiTheme="minorHAnsi" w:hAnsiTheme="minorHAnsi" w:cstheme="minorHAnsi"/>
              </w:rPr>
            </w:pPr>
          </w:p>
        </w:tc>
        <w:tc>
          <w:tcPr>
            <w:tcW w:w="729" w:type="pct"/>
            <w:vMerge/>
            <w:shd w:val="clear" w:color="auto" w:fill="FFFFFF"/>
          </w:tcPr>
          <w:p w14:paraId="1F8B1447" w14:textId="77777777" w:rsidR="006708F1" w:rsidRPr="00446633" w:rsidRDefault="006708F1" w:rsidP="00160C55">
            <w:pPr>
              <w:pStyle w:val="Table"/>
              <w:ind w:right="180"/>
              <w:rPr>
                <w:rFonts w:asciiTheme="minorHAnsi" w:hAnsiTheme="minorHAnsi" w:cstheme="minorHAnsi"/>
              </w:rPr>
            </w:pPr>
          </w:p>
        </w:tc>
        <w:tc>
          <w:tcPr>
            <w:tcW w:w="794" w:type="pct"/>
            <w:vMerge/>
            <w:shd w:val="clear" w:color="auto" w:fill="FFFFFF"/>
          </w:tcPr>
          <w:p w14:paraId="3595B57F" w14:textId="77777777" w:rsidR="006708F1" w:rsidRPr="00446633" w:rsidRDefault="006708F1" w:rsidP="00160C55">
            <w:pPr>
              <w:pStyle w:val="Table"/>
              <w:ind w:right="180"/>
              <w:rPr>
                <w:rFonts w:asciiTheme="minorHAnsi" w:hAnsiTheme="minorHAnsi" w:cstheme="minorHAnsi"/>
              </w:rPr>
            </w:pPr>
          </w:p>
        </w:tc>
        <w:tc>
          <w:tcPr>
            <w:tcW w:w="914" w:type="pct"/>
            <w:shd w:val="clear" w:color="auto" w:fill="FFFFFF"/>
          </w:tcPr>
          <w:p w14:paraId="4B608A79" w14:textId="0114DF99" w:rsidR="006708F1" w:rsidRPr="00446633" w:rsidRDefault="006F5663" w:rsidP="00160C55">
            <w:pPr>
              <w:pStyle w:val="Table"/>
              <w:ind w:right="180"/>
              <w:rPr>
                <w:rFonts w:asciiTheme="minorHAnsi" w:hAnsiTheme="minorHAnsi" w:cstheme="minorHAnsi"/>
              </w:rPr>
            </w:pPr>
            <w:r>
              <w:rPr>
                <w:rFonts w:asciiTheme="minorHAnsi" w:hAnsiTheme="minorHAnsi" w:cstheme="minorHAnsi"/>
              </w:rPr>
              <w:t>Output 1</w:t>
            </w:r>
            <w:r w:rsidR="006708F1" w:rsidRPr="00446633">
              <w:rPr>
                <w:rFonts w:asciiTheme="minorHAnsi" w:hAnsiTheme="minorHAnsi" w:cstheme="minorHAnsi"/>
              </w:rPr>
              <w:t>.5. A communication strategy is developed and implemented for disseminating best practices and lessons learned from the project</w:t>
            </w:r>
          </w:p>
        </w:tc>
        <w:tc>
          <w:tcPr>
            <w:tcW w:w="545" w:type="pct"/>
            <w:shd w:val="clear" w:color="auto" w:fill="FFFFFF"/>
          </w:tcPr>
          <w:p w14:paraId="51AD2CC8" w14:textId="51182016" w:rsidR="006708F1" w:rsidRPr="00446633" w:rsidRDefault="00190FEE" w:rsidP="00160C55">
            <w:pPr>
              <w:pStyle w:val="Table"/>
              <w:ind w:right="180"/>
              <w:rPr>
                <w:rFonts w:asciiTheme="minorHAnsi" w:hAnsiTheme="minorHAnsi" w:cstheme="minorHAnsi"/>
              </w:rPr>
            </w:pPr>
            <w:r w:rsidRPr="00446633">
              <w:rPr>
                <w:rFonts w:asciiTheme="minorHAnsi" w:hAnsiTheme="minorHAnsi" w:cstheme="minorHAnsi"/>
              </w:rPr>
              <w:t>LDCF</w:t>
            </w:r>
          </w:p>
        </w:tc>
        <w:tc>
          <w:tcPr>
            <w:tcW w:w="688" w:type="pct"/>
            <w:shd w:val="clear" w:color="auto" w:fill="FFFFFF"/>
          </w:tcPr>
          <w:p w14:paraId="7B9BD2EA" w14:textId="33F6C5A1" w:rsidR="006708F1" w:rsidRPr="00446633" w:rsidRDefault="000E0CE6" w:rsidP="00160C55">
            <w:pPr>
              <w:pStyle w:val="Table"/>
              <w:ind w:right="180"/>
              <w:rPr>
                <w:rFonts w:asciiTheme="minorHAnsi" w:hAnsiTheme="minorHAnsi" w:cstheme="minorHAnsi"/>
              </w:rPr>
            </w:pPr>
            <w:r w:rsidRPr="00446633">
              <w:rPr>
                <w:rFonts w:asciiTheme="minorHAnsi" w:hAnsiTheme="minorHAnsi" w:cstheme="minorHAnsi"/>
              </w:rPr>
              <w:t>334,000</w:t>
            </w:r>
          </w:p>
        </w:tc>
        <w:tc>
          <w:tcPr>
            <w:tcW w:w="559" w:type="pct"/>
            <w:shd w:val="clear" w:color="auto" w:fill="FFFFFF"/>
          </w:tcPr>
          <w:p w14:paraId="50A27F5C" w14:textId="2FD400A3" w:rsidR="005B7D68" w:rsidRPr="00446633" w:rsidRDefault="005B7D68" w:rsidP="005B7D68">
            <w:pPr>
              <w:rPr>
                <w:rFonts w:asciiTheme="minorHAnsi" w:hAnsiTheme="minorHAnsi" w:cstheme="minorHAnsi"/>
                <w:color w:val="000000"/>
                <w:sz w:val="20"/>
                <w:szCs w:val="20"/>
              </w:rPr>
            </w:pPr>
            <w:r w:rsidRPr="00446633">
              <w:rPr>
                <w:rFonts w:asciiTheme="minorHAnsi" w:hAnsiTheme="minorHAnsi" w:cstheme="minorHAnsi"/>
                <w:color w:val="000000"/>
                <w:sz w:val="20"/>
                <w:szCs w:val="20"/>
              </w:rPr>
              <w:t>3</w:t>
            </w:r>
            <w:r w:rsidR="00446633" w:rsidRPr="00446633">
              <w:rPr>
                <w:rFonts w:asciiTheme="minorHAnsi" w:hAnsiTheme="minorHAnsi" w:cstheme="minorHAnsi"/>
                <w:color w:val="000000"/>
                <w:sz w:val="20"/>
                <w:szCs w:val="20"/>
              </w:rPr>
              <w:t>,</w:t>
            </w:r>
            <w:r w:rsidRPr="00446633">
              <w:rPr>
                <w:rFonts w:asciiTheme="minorHAnsi" w:hAnsiTheme="minorHAnsi" w:cstheme="minorHAnsi"/>
                <w:color w:val="000000"/>
                <w:sz w:val="20"/>
                <w:szCs w:val="20"/>
              </w:rPr>
              <w:t>914</w:t>
            </w:r>
            <w:r w:rsidR="00446633" w:rsidRPr="00446633">
              <w:rPr>
                <w:rFonts w:asciiTheme="minorHAnsi" w:hAnsiTheme="minorHAnsi" w:cstheme="minorHAnsi"/>
                <w:color w:val="000000"/>
                <w:sz w:val="20"/>
                <w:szCs w:val="20"/>
              </w:rPr>
              <w:t>,</w:t>
            </w:r>
            <w:r w:rsidRPr="00446633">
              <w:rPr>
                <w:rFonts w:asciiTheme="minorHAnsi" w:hAnsiTheme="minorHAnsi" w:cstheme="minorHAnsi"/>
                <w:color w:val="000000"/>
                <w:sz w:val="20"/>
                <w:szCs w:val="20"/>
              </w:rPr>
              <w:t>485</w:t>
            </w:r>
          </w:p>
          <w:p w14:paraId="23F7482E" w14:textId="7F5642BA" w:rsidR="006708F1" w:rsidRPr="00446633" w:rsidRDefault="006708F1" w:rsidP="00160C55">
            <w:pPr>
              <w:pStyle w:val="Table"/>
              <w:ind w:right="180"/>
              <w:rPr>
                <w:rFonts w:asciiTheme="minorHAnsi" w:hAnsiTheme="minorHAnsi" w:cstheme="minorHAnsi"/>
              </w:rPr>
            </w:pPr>
          </w:p>
        </w:tc>
      </w:tr>
      <w:tr w:rsidR="009C1416" w:rsidRPr="00446633" w14:paraId="1DA1858F" w14:textId="77777777" w:rsidTr="008D2C25">
        <w:trPr>
          <w:trHeight w:val="241"/>
        </w:trPr>
        <w:tc>
          <w:tcPr>
            <w:tcW w:w="771" w:type="pct"/>
            <w:vMerge w:val="restart"/>
            <w:shd w:val="clear" w:color="auto" w:fill="FFFFFF"/>
          </w:tcPr>
          <w:p w14:paraId="7A27F315" w14:textId="6F0F16B1" w:rsidR="00913F70" w:rsidRPr="00446633" w:rsidRDefault="00913F70" w:rsidP="00160C55">
            <w:pPr>
              <w:rPr>
                <w:rFonts w:asciiTheme="minorHAnsi" w:hAnsiTheme="minorHAnsi" w:cstheme="minorHAnsi"/>
                <w:sz w:val="20"/>
                <w:szCs w:val="20"/>
              </w:rPr>
            </w:pPr>
            <w:r w:rsidRPr="00446633">
              <w:rPr>
                <w:rFonts w:asciiTheme="minorHAnsi" w:hAnsiTheme="minorHAnsi" w:cstheme="minorHAnsi"/>
                <w:sz w:val="20"/>
                <w:szCs w:val="20"/>
              </w:rPr>
              <w:t>Component 2: Livelihoods and value chain development</w:t>
            </w:r>
          </w:p>
        </w:tc>
        <w:tc>
          <w:tcPr>
            <w:tcW w:w="729" w:type="pct"/>
            <w:vMerge w:val="restart"/>
            <w:shd w:val="clear" w:color="auto" w:fill="FFFFFF"/>
          </w:tcPr>
          <w:p w14:paraId="0ED8DFCB" w14:textId="77777777" w:rsidR="00160C55" w:rsidRPr="00446633" w:rsidRDefault="00913F70" w:rsidP="00160C55">
            <w:pPr>
              <w:pStyle w:val="Table"/>
              <w:ind w:right="180"/>
              <w:rPr>
                <w:rFonts w:asciiTheme="minorHAnsi" w:hAnsiTheme="minorHAnsi" w:cstheme="minorHAnsi"/>
              </w:rPr>
            </w:pPr>
            <w:r w:rsidRPr="00446633">
              <w:rPr>
                <w:rFonts w:asciiTheme="minorHAnsi" w:hAnsiTheme="minorHAnsi" w:cstheme="minorHAnsi"/>
              </w:rPr>
              <w:t xml:space="preserve">Technical </w:t>
            </w:r>
          </w:p>
          <w:p w14:paraId="01765891" w14:textId="1A0A0E72" w:rsidR="00913F70" w:rsidRPr="00446633" w:rsidRDefault="00913F70" w:rsidP="00160C55">
            <w:pPr>
              <w:pStyle w:val="Table"/>
              <w:ind w:right="180"/>
              <w:rPr>
                <w:rFonts w:asciiTheme="minorHAnsi" w:hAnsiTheme="minorHAnsi" w:cstheme="minorHAnsi"/>
              </w:rPr>
            </w:pPr>
            <w:r w:rsidRPr="00446633">
              <w:rPr>
                <w:rFonts w:asciiTheme="minorHAnsi" w:hAnsiTheme="minorHAnsi" w:cstheme="minorHAnsi"/>
              </w:rPr>
              <w:t>assistance</w:t>
            </w:r>
          </w:p>
          <w:p w14:paraId="69A572E6" w14:textId="13BB082A" w:rsidR="00913F70" w:rsidRPr="00446633" w:rsidRDefault="00913F70" w:rsidP="00A435C5">
            <w:pPr>
              <w:rPr>
                <w:rFonts w:asciiTheme="minorHAnsi" w:hAnsiTheme="minorHAnsi" w:cstheme="minorHAnsi"/>
                <w:sz w:val="20"/>
                <w:szCs w:val="20"/>
              </w:rPr>
            </w:pPr>
          </w:p>
        </w:tc>
        <w:tc>
          <w:tcPr>
            <w:tcW w:w="794" w:type="pct"/>
            <w:vMerge w:val="restart"/>
            <w:shd w:val="clear" w:color="auto" w:fill="FFFFFF"/>
          </w:tcPr>
          <w:p w14:paraId="3A09AFC6" w14:textId="37DCC592" w:rsidR="00913F70" w:rsidRPr="00446633" w:rsidRDefault="006F5663" w:rsidP="00A435C5">
            <w:pPr>
              <w:pStyle w:val="Table"/>
              <w:ind w:right="180"/>
              <w:rPr>
                <w:rFonts w:asciiTheme="minorHAnsi" w:hAnsiTheme="minorHAnsi" w:cstheme="minorHAnsi"/>
              </w:rPr>
            </w:pPr>
            <w:r>
              <w:rPr>
                <w:rFonts w:asciiTheme="minorHAnsi" w:hAnsiTheme="minorHAnsi" w:cstheme="minorHAnsi"/>
              </w:rPr>
              <w:t>Outcome 2</w:t>
            </w:r>
            <w:r w:rsidR="00913F70" w:rsidRPr="00446633">
              <w:rPr>
                <w:rFonts w:asciiTheme="minorHAnsi" w:hAnsiTheme="minorHAnsi" w:cstheme="minorHAnsi"/>
              </w:rPr>
              <w:t>. Alternative, climate-resilient livelihoods, including ecotourism, supported by improved market access and value-added services in agricultural and coastal areas</w:t>
            </w:r>
          </w:p>
          <w:p w14:paraId="55132650" w14:textId="77777777" w:rsidR="002D0A73" w:rsidRPr="00446633" w:rsidRDefault="002D0A73" w:rsidP="00A435C5">
            <w:pPr>
              <w:pStyle w:val="Table"/>
              <w:ind w:right="180"/>
              <w:rPr>
                <w:rFonts w:asciiTheme="minorHAnsi" w:hAnsiTheme="minorHAnsi" w:cstheme="minorHAnsi"/>
              </w:rPr>
            </w:pPr>
          </w:p>
          <w:p w14:paraId="5AB1A0A1" w14:textId="77777777" w:rsidR="00E05585" w:rsidRPr="00446633" w:rsidRDefault="00E05585" w:rsidP="002F681C">
            <w:pPr>
              <w:spacing w:after="60"/>
              <w:rPr>
                <w:rFonts w:asciiTheme="minorHAnsi" w:eastAsia="SimSun" w:hAnsiTheme="minorHAnsi" w:cstheme="minorHAnsi"/>
                <w:sz w:val="20"/>
                <w:szCs w:val="20"/>
                <w:u w:val="single"/>
              </w:rPr>
            </w:pPr>
            <w:r w:rsidRPr="00446633">
              <w:rPr>
                <w:rFonts w:asciiTheme="minorHAnsi" w:eastAsia="SimSun" w:hAnsiTheme="minorHAnsi" w:cstheme="minorHAnsi"/>
                <w:sz w:val="20"/>
                <w:szCs w:val="20"/>
                <w:u w:val="single"/>
              </w:rPr>
              <w:t xml:space="preserve">Indicator 8: </w:t>
            </w:r>
          </w:p>
          <w:p w14:paraId="7FDA9119" w14:textId="5A197554" w:rsidR="002F681C" w:rsidRPr="00446633" w:rsidRDefault="00E05585" w:rsidP="00CE17B9">
            <w:pPr>
              <w:pStyle w:val="Table"/>
              <w:ind w:right="180"/>
              <w:rPr>
                <w:rFonts w:asciiTheme="minorHAnsi" w:hAnsiTheme="minorHAnsi" w:cstheme="minorHAnsi"/>
              </w:rPr>
            </w:pPr>
            <w:r w:rsidRPr="00446633">
              <w:rPr>
                <w:rFonts w:asciiTheme="minorHAnsi" w:eastAsia="SimSun" w:hAnsiTheme="minorHAnsi" w:cstheme="minorHAnsi"/>
              </w:rPr>
              <w:t>Number of individual entrepreneurs or cooperatives that are making use of the agricultural or fishery business hubs (incl. skills trainings</w:t>
            </w:r>
            <w:r w:rsidR="00407504" w:rsidRPr="00446633">
              <w:rPr>
                <w:rFonts w:asciiTheme="minorHAnsi" w:eastAsia="SimSun" w:hAnsiTheme="minorHAnsi" w:cstheme="minorHAnsi"/>
              </w:rPr>
              <w:t>,</w:t>
            </w:r>
            <w:r w:rsidRPr="00446633">
              <w:rPr>
                <w:rFonts w:asciiTheme="minorHAnsi" w:eastAsia="SimSun" w:hAnsiTheme="minorHAnsi" w:cstheme="minorHAnsi"/>
              </w:rPr>
              <w:t xml:space="preserve"> etc.)</w:t>
            </w:r>
            <w:r w:rsidR="00CE17B9" w:rsidRPr="00446633">
              <w:rPr>
                <w:rFonts w:asciiTheme="minorHAnsi" w:eastAsia="SimSun" w:hAnsiTheme="minorHAnsi" w:cstheme="minorHAnsi"/>
              </w:rPr>
              <w:t>: (</w:t>
            </w:r>
            <w:r w:rsidR="002F681C" w:rsidRPr="00446633">
              <w:rPr>
                <w:rFonts w:asciiTheme="minorHAnsi" w:hAnsiTheme="minorHAnsi" w:cstheme="minorHAnsi"/>
              </w:rPr>
              <w:t>0</w:t>
            </w:r>
            <w:r w:rsidR="00CE17B9" w:rsidRPr="00446633">
              <w:rPr>
                <w:rFonts w:asciiTheme="minorHAnsi" w:hAnsiTheme="minorHAnsi" w:cstheme="minorHAnsi"/>
              </w:rPr>
              <w:t xml:space="preserve">, </w:t>
            </w:r>
            <w:r w:rsidR="002F681C" w:rsidRPr="00446633">
              <w:rPr>
                <w:rFonts w:asciiTheme="minorHAnsi" w:hAnsiTheme="minorHAnsi" w:cstheme="minorHAnsi"/>
              </w:rPr>
              <w:t>1,000</w:t>
            </w:r>
            <w:r w:rsidR="00CE17B9" w:rsidRPr="00446633">
              <w:rPr>
                <w:rFonts w:asciiTheme="minorHAnsi" w:hAnsiTheme="minorHAnsi" w:cstheme="minorHAnsi"/>
              </w:rPr>
              <w:t>)</w:t>
            </w:r>
          </w:p>
          <w:p w14:paraId="5AB743B2" w14:textId="77777777" w:rsidR="00407504" w:rsidRPr="00446633" w:rsidRDefault="00407504" w:rsidP="00834232">
            <w:pPr>
              <w:pStyle w:val="Table"/>
              <w:ind w:left="311" w:right="180" w:hanging="180"/>
              <w:rPr>
                <w:rFonts w:asciiTheme="minorHAnsi" w:hAnsiTheme="minorHAnsi" w:cstheme="minorHAnsi"/>
              </w:rPr>
            </w:pPr>
          </w:p>
          <w:p w14:paraId="46A0001F" w14:textId="77777777" w:rsidR="00276337" w:rsidRPr="00446633" w:rsidRDefault="00276337" w:rsidP="00276337">
            <w:pPr>
              <w:rPr>
                <w:rFonts w:asciiTheme="minorHAnsi" w:eastAsia="SimSun" w:hAnsiTheme="minorHAnsi" w:cstheme="minorHAnsi"/>
                <w:color w:val="000000" w:themeColor="text1"/>
                <w:sz w:val="20"/>
                <w:szCs w:val="20"/>
                <w:u w:val="single"/>
              </w:rPr>
            </w:pPr>
            <w:r w:rsidRPr="00446633">
              <w:rPr>
                <w:rFonts w:asciiTheme="minorHAnsi" w:eastAsia="SimSun" w:hAnsiTheme="minorHAnsi" w:cstheme="minorHAnsi"/>
                <w:color w:val="000000" w:themeColor="text1"/>
                <w:sz w:val="20"/>
                <w:szCs w:val="20"/>
                <w:u w:val="single"/>
              </w:rPr>
              <w:t>Indicator 9:</w:t>
            </w:r>
          </w:p>
          <w:p w14:paraId="0B35CE94" w14:textId="47C8DD47" w:rsidR="00407504" w:rsidRPr="00446633" w:rsidRDefault="00276337" w:rsidP="00CE17B9">
            <w:pPr>
              <w:pStyle w:val="Table"/>
              <w:ind w:right="180"/>
              <w:rPr>
                <w:rFonts w:asciiTheme="minorHAnsi" w:eastAsia="SimSun" w:hAnsiTheme="minorHAnsi" w:cstheme="minorHAnsi"/>
              </w:rPr>
            </w:pPr>
            <w:r w:rsidRPr="00446633">
              <w:rPr>
                <w:rFonts w:asciiTheme="minorHAnsi" w:eastAsia="SimSun" w:hAnsiTheme="minorHAnsi" w:cstheme="minorHAnsi"/>
                <w:color w:val="000000" w:themeColor="text1"/>
              </w:rPr>
              <w:t>% increase in income for women and youth led eco-tourism businesses</w:t>
            </w:r>
            <w:r w:rsidR="00CE17B9" w:rsidRPr="00446633">
              <w:rPr>
                <w:rFonts w:asciiTheme="minorHAnsi" w:eastAsia="SimSun" w:hAnsiTheme="minorHAnsi" w:cstheme="minorHAnsi"/>
                <w:color w:val="000000" w:themeColor="text1"/>
              </w:rPr>
              <w:t>: (</w:t>
            </w:r>
            <w:r w:rsidR="00834232" w:rsidRPr="00446633">
              <w:rPr>
                <w:rFonts w:asciiTheme="minorHAnsi" w:eastAsia="SimSun" w:hAnsiTheme="minorHAnsi" w:cstheme="minorHAnsi"/>
              </w:rPr>
              <w:t>10% for both youth and women</w:t>
            </w:r>
            <w:r w:rsidR="00CE17B9" w:rsidRPr="00446633">
              <w:rPr>
                <w:rFonts w:asciiTheme="minorHAnsi" w:eastAsia="SimSun" w:hAnsiTheme="minorHAnsi" w:cstheme="minorHAnsi"/>
              </w:rPr>
              <w:t>,</w:t>
            </w:r>
            <w:r w:rsidR="00834232" w:rsidRPr="00446633">
              <w:rPr>
                <w:rFonts w:asciiTheme="minorHAnsi" w:eastAsia="SimSun" w:hAnsiTheme="minorHAnsi" w:cstheme="minorHAnsi"/>
              </w:rPr>
              <w:t>30% for both youth and women</w:t>
            </w:r>
            <w:r w:rsidR="00CE17B9" w:rsidRPr="00446633">
              <w:rPr>
                <w:rFonts w:asciiTheme="minorHAnsi" w:eastAsia="SimSun" w:hAnsiTheme="minorHAnsi" w:cstheme="minorHAnsi"/>
              </w:rPr>
              <w:t>)</w:t>
            </w:r>
          </w:p>
        </w:tc>
        <w:tc>
          <w:tcPr>
            <w:tcW w:w="914" w:type="pct"/>
            <w:shd w:val="clear" w:color="auto" w:fill="FFFFFF"/>
          </w:tcPr>
          <w:p w14:paraId="2A42C242" w14:textId="5B7A8BE6" w:rsidR="00913F70" w:rsidRPr="00446633" w:rsidRDefault="006F5663" w:rsidP="00160C55">
            <w:pPr>
              <w:pStyle w:val="Table"/>
              <w:ind w:right="180"/>
              <w:rPr>
                <w:rFonts w:asciiTheme="minorHAnsi" w:hAnsiTheme="minorHAnsi" w:cstheme="minorHAnsi"/>
              </w:rPr>
            </w:pPr>
            <w:r>
              <w:rPr>
                <w:rFonts w:asciiTheme="minorHAnsi" w:hAnsiTheme="minorHAnsi" w:cstheme="minorHAnsi"/>
              </w:rPr>
              <w:t>Output 2</w:t>
            </w:r>
            <w:r w:rsidR="00913F70" w:rsidRPr="00446633">
              <w:rPr>
                <w:rFonts w:asciiTheme="minorHAnsi" w:hAnsiTheme="minorHAnsi" w:cstheme="minorHAnsi"/>
              </w:rPr>
              <w:t>.1 Sustainable climate-resilient livelihoods and agricultural and fisheries value chains and enterprise development in target communities through provision of training and start-up inputs</w:t>
            </w:r>
          </w:p>
        </w:tc>
        <w:tc>
          <w:tcPr>
            <w:tcW w:w="545" w:type="pct"/>
            <w:shd w:val="clear" w:color="auto" w:fill="FFFFFF"/>
          </w:tcPr>
          <w:p w14:paraId="5E23242F" w14:textId="2593BE44" w:rsidR="00913F70" w:rsidRPr="00446633" w:rsidRDefault="00913F70" w:rsidP="00160C55">
            <w:pPr>
              <w:pStyle w:val="Table"/>
              <w:ind w:right="180"/>
              <w:rPr>
                <w:rFonts w:asciiTheme="minorHAnsi" w:hAnsiTheme="minorHAnsi" w:cstheme="minorHAnsi"/>
              </w:rPr>
            </w:pPr>
            <w:r w:rsidRPr="00446633">
              <w:rPr>
                <w:rFonts w:asciiTheme="minorHAnsi" w:hAnsiTheme="minorHAnsi" w:cstheme="minorHAnsi"/>
              </w:rPr>
              <w:t>LDCF</w:t>
            </w:r>
          </w:p>
        </w:tc>
        <w:tc>
          <w:tcPr>
            <w:tcW w:w="717" w:type="pct"/>
            <w:shd w:val="clear" w:color="auto" w:fill="FFFFFF"/>
          </w:tcPr>
          <w:p w14:paraId="0530007C" w14:textId="23009289" w:rsidR="00913F70" w:rsidRPr="00446633" w:rsidRDefault="000E0CE6" w:rsidP="00160C55">
            <w:pPr>
              <w:pStyle w:val="Table"/>
              <w:ind w:right="180"/>
              <w:rPr>
                <w:rFonts w:asciiTheme="minorHAnsi" w:hAnsiTheme="minorHAnsi" w:cstheme="minorHAnsi"/>
              </w:rPr>
            </w:pPr>
            <w:r w:rsidRPr="00446633">
              <w:rPr>
                <w:rFonts w:asciiTheme="minorHAnsi" w:hAnsiTheme="minorHAnsi" w:cstheme="minorHAnsi"/>
              </w:rPr>
              <w:t>2,426,500</w:t>
            </w:r>
          </w:p>
        </w:tc>
        <w:tc>
          <w:tcPr>
            <w:tcW w:w="530" w:type="pct"/>
            <w:shd w:val="clear" w:color="auto" w:fill="FFFFFF"/>
          </w:tcPr>
          <w:p w14:paraId="42919A60" w14:textId="24A06410" w:rsidR="005B7D68" w:rsidRPr="00446633" w:rsidRDefault="005B7D68" w:rsidP="005B7D68">
            <w:pPr>
              <w:rPr>
                <w:rFonts w:asciiTheme="minorHAnsi" w:hAnsiTheme="minorHAnsi" w:cstheme="minorHAnsi"/>
                <w:color w:val="000000"/>
                <w:sz w:val="20"/>
                <w:szCs w:val="20"/>
              </w:rPr>
            </w:pPr>
            <w:r w:rsidRPr="00446633">
              <w:rPr>
                <w:rFonts w:asciiTheme="minorHAnsi" w:hAnsiTheme="minorHAnsi" w:cstheme="minorHAnsi"/>
                <w:color w:val="000000"/>
                <w:sz w:val="20"/>
                <w:szCs w:val="20"/>
              </w:rPr>
              <w:t>28</w:t>
            </w:r>
            <w:r w:rsidR="00446633" w:rsidRPr="00446633">
              <w:rPr>
                <w:rFonts w:asciiTheme="minorHAnsi" w:hAnsiTheme="minorHAnsi" w:cstheme="minorHAnsi"/>
                <w:color w:val="000000"/>
                <w:sz w:val="20"/>
                <w:szCs w:val="20"/>
              </w:rPr>
              <w:t>,</w:t>
            </w:r>
            <w:r w:rsidRPr="00446633">
              <w:rPr>
                <w:rFonts w:asciiTheme="minorHAnsi" w:hAnsiTheme="minorHAnsi" w:cstheme="minorHAnsi"/>
                <w:color w:val="000000"/>
                <w:sz w:val="20"/>
                <w:szCs w:val="20"/>
              </w:rPr>
              <w:t>438</w:t>
            </w:r>
            <w:r w:rsidR="00446633" w:rsidRPr="00446633">
              <w:rPr>
                <w:rFonts w:asciiTheme="minorHAnsi" w:hAnsiTheme="minorHAnsi" w:cstheme="minorHAnsi"/>
                <w:color w:val="000000"/>
                <w:sz w:val="20"/>
                <w:szCs w:val="20"/>
              </w:rPr>
              <w:t>,</w:t>
            </w:r>
            <w:r w:rsidRPr="00446633">
              <w:rPr>
                <w:rFonts w:asciiTheme="minorHAnsi" w:hAnsiTheme="minorHAnsi" w:cstheme="minorHAnsi"/>
                <w:color w:val="000000"/>
                <w:sz w:val="20"/>
                <w:szCs w:val="20"/>
              </w:rPr>
              <w:t>619</w:t>
            </w:r>
          </w:p>
          <w:p w14:paraId="1D8F4D9F" w14:textId="2B4AC505" w:rsidR="00913F70" w:rsidRPr="00446633" w:rsidRDefault="00913F70" w:rsidP="00160C55">
            <w:pPr>
              <w:pStyle w:val="Table"/>
              <w:ind w:right="180"/>
              <w:rPr>
                <w:rFonts w:asciiTheme="minorHAnsi" w:hAnsiTheme="minorHAnsi" w:cstheme="minorHAnsi"/>
              </w:rPr>
            </w:pPr>
          </w:p>
        </w:tc>
      </w:tr>
      <w:tr w:rsidR="009C1416" w:rsidRPr="00446633" w14:paraId="3DAD2439" w14:textId="77777777" w:rsidTr="008D2C25">
        <w:trPr>
          <w:trHeight w:val="241"/>
        </w:trPr>
        <w:tc>
          <w:tcPr>
            <w:tcW w:w="771" w:type="pct"/>
            <w:vMerge/>
            <w:shd w:val="clear" w:color="auto" w:fill="FFFFFF"/>
          </w:tcPr>
          <w:p w14:paraId="1081DA96" w14:textId="77777777" w:rsidR="00913F70" w:rsidRPr="00446633" w:rsidRDefault="00913F70" w:rsidP="00160C55">
            <w:pPr>
              <w:pStyle w:val="Table"/>
              <w:ind w:right="180"/>
              <w:rPr>
                <w:rFonts w:asciiTheme="minorHAnsi" w:hAnsiTheme="minorHAnsi" w:cstheme="minorHAnsi"/>
              </w:rPr>
            </w:pPr>
          </w:p>
        </w:tc>
        <w:tc>
          <w:tcPr>
            <w:tcW w:w="729" w:type="pct"/>
            <w:vMerge/>
            <w:shd w:val="clear" w:color="auto" w:fill="FFFFFF"/>
          </w:tcPr>
          <w:p w14:paraId="60AB5E65" w14:textId="77777777" w:rsidR="00913F70" w:rsidRPr="00446633" w:rsidRDefault="00913F70" w:rsidP="00160C55">
            <w:pPr>
              <w:pStyle w:val="Table"/>
              <w:ind w:right="180"/>
              <w:rPr>
                <w:rFonts w:asciiTheme="minorHAnsi" w:hAnsiTheme="minorHAnsi" w:cstheme="minorHAnsi"/>
              </w:rPr>
            </w:pPr>
          </w:p>
        </w:tc>
        <w:tc>
          <w:tcPr>
            <w:tcW w:w="794" w:type="pct"/>
            <w:vMerge/>
            <w:shd w:val="clear" w:color="auto" w:fill="FFFFFF"/>
          </w:tcPr>
          <w:p w14:paraId="2951217C" w14:textId="77777777" w:rsidR="00913F70" w:rsidRPr="00446633" w:rsidRDefault="00913F70" w:rsidP="00160C55">
            <w:pPr>
              <w:pStyle w:val="Table"/>
              <w:ind w:right="180"/>
              <w:rPr>
                <w:rFonts w:asciiTheme="minorHAnsi" w:hAnsiTheme="minorHAnsi" w:cstheme="minorHAnsi"/>
              </w:rPr>
            </w:pPr>
          </w:p>
        </w:tc>
        <w:tc>
          <w:tcPr>
            <w:tcW w:w="914" w:type="pct"/>
            <w:shd w:val="clear" w:color="auto" w:fill="FFFFFF"/>
          </w:tcPr>
          <w:p w14:paraId="287E4EE4" w14:textId="030E7A05" w:rsidR="00913F70" w:rsidRPr="00446633" w:rsidRDefault="006F5663" w:rsidP="00160C55">
            <w:pPr>
              <w:pStyle w:val="ListParagraph"/>
              <w:ind w:left="0" w:hanging="360"/>
              <w:rPr>
                <w:rFonts w:asciiTheme="minorHAnsi" w:hAnsiTheme="minorHAnsi" w:cstheme="minorHAnsi"/>
                <w:sz w:val="20"/>
                <w:szCs w:val="20"/>
              </w:rPr>
            </w:pPr>
            <w:r>
              <w:rPr>
                <w:rFonts w:asciiTheme="minorHAnsi" w:hAnsiTheme="minorHAnsi" w:cstheme="minorHAnsi"/>
                <w:sz w:val="20"/>
                <w:szCs w:val="20"/>
              </w:rPr>
              <w:t>Output 2</w:t>
            </w:r>
            <w:r w:rsidR="00913F70" w:rsidRPr="00446633">
              <w:rPr>
                <w:rFonts w:asciiTheme="minorHAnsi" w:hAnsiTheme="minorHAnsi" w:cstheme="minorHAnsi"/>
                <w:sz w:val="20"/>
                <w:szCs w:val="20"/>
              </w:rPr>
              <w:t>.2 Alternative livelihoods including ecotourism established (with participation of at least 50% women) and linked with agricultural and fisheries value chains</w:t>
            </w:r>
          </w:p>
        </w:tc>
        <w:tc>
          <w:tcPr>
            <w:tcW w:w="545" w:type="pct"/>
            <w:shd w:val="clear" w:color="auto" w:fill="FFFFFF"/>
          </w:tcPr>
          <w:p w14:paraId="10A54730" w14:textId="2FF6FB1D" w:rsidR="00913F70" w:rsidRPr="00446633" w:rsidRDefault="00913F70" w:rsidP="00160C55">
            <w:pPr>
              <w:pStyle w:val="Table"/>
              <w:ind w:right="180"/>
              <w:rPr>
                <w:rFonts w:asciiTheme="minorHAnsi" w:hAnsiTheme="minorHAnsi" w:cstheme="minorHAnsi"/>
              </w:rPr>
            </w:pPr>
            <w:r w:rsidRPr="00446633">
              <w:rPr>
                <w:rFonts w:asciiTheme="minorHAnsi" w:hAnsiTheme="minorHAnsi" w:cstheme="minorHAnsi"/>
              </w:rPr>
              <w:t>LDCF</w:t>
            </w:r>
          </w:p>
        </w:tc>
        <w:tc>
          <w:tcPr>
            <w:tcW w:w="717" w:type="pct"/>
            <w:shd w:val="clear" w:color="auto" w:fill="FFFFFF"/>
          </w:tcPr>
          <w:p w14:paraId="2FA8C56B" w14:textId="27B84A83" w:rsidR="00913F70" w:rsidRPr="00446633" w:rsidRDefault="000E0CE6" w:rsidP="00160C55">
            <w:pPr>
              <w:pStyle w:val="Table"/>
              <w:ind w:right="180"/>
              <w:rPr>
                <w:rFonts w:asciiTheme="minorHAnsi" w:hAnsiTheme="minorHAnsi" w:cstheme="minorHAnsi"/>
              </w:rPr>
            </w:pPr>
            <w:r w:rsidRPr="00446633">
              <w:rPr>
                <w:rFonts w:asciiTheme="minorHAnsi" w:hAnsiTheme="minorHAnsi" w:cstheme="minorHAnsi"/>
              </w:rPr>
              <w:t>821,000</w:t>
            </w:r>
          </w:p>
        </w:tc>
        <w:tc>
          <w:tcPr>
            <w:tcW w:w="530" w:type="pct"/>
            <w:shd w:val="clear" w:color="auto" w:fill="FFFFFF"/>
          </w:tcPr>
          <w:p w14:paraId="5E296FEB" w14:textId="2879716E" w:rsidR="005B7D68" w:rsidRPr="00446633" w:rsidRDefault="005B7D68" w:rsidP="005B7D68">
            <w:pPr>
              <w:rPr>
                <w:rFonts w:asciiTheme="minorHAnsi" w:hAnsiTheme="minorHAnsi" w:cstheme="minorHAnsi"/>
                <w:color w:val="000000"/>
                <w:sz w:val="20"/>
                <w:szCs w:val="20"/>
              </w:rPr>
            </w:pPr>
            <w:r w:rsidRPr="00446633">
              <w:rPr>
                <w:rFonts w:asciiTheme="minorHAnsi" w:hAnsiTheme="minorHAnsi" w:cstheme="minorHAnsi"/>
                <w:color w:val="000000"/>
                <w:sz w:val="20"/>
                <w:szCs w:val="20"/>
              </w:rPr>
              <w:t>9</w:t>
            </w:r>
            <w:r w:rsidR="00446633" w:rsidRPr="00446633">
              <w:rPr>
                <w:rFonts w:asciiTheme="minorHAnsi" w:hAnsiTheme="minorHAnsi" w:cstheme="minorHAnsi"/>
                <w:color w:val="000000"/>
                <w:sz w:val="20"/>
                <w:szCs w:val="20"/>
              </w:rPr>
              <w:t>,</w:t>
            </w:r>
            <w:r w:rsidRPr="00446633">
              <w:rPr>
                <w:rFonts w:asciiTheme="minorHAnsi" w:hAnsiTheme="minorHAnsi" w:cstheme="minorHAnsi"/>
                <w:color w:val="000000"/>
                <w:sz w:val="20"/>
                <w:szCs w:val="20"/>
              </w:rPr>
              <w:t>622</w:t>
            </w:r>
            <w:r w:rsidR="00446633" w:rsidRPr="00446633">
              <w:rPr>
                <w:rFonts w:asciiTheme="minorHAnsi" w:hAnsiTheme="minorHAnsi" w:cstheme="minorHAnsi"/>
                <w:color w:val="000000"/>
                <w:sz w:val="20"/>
                <w:szCs w:val="20"/>
              </w:rPr>
              <w:t>,</w:t>
            </w:r>
            <w:r w:rsidRPr="00446633">
              <w:rPr>
                <w:rFonts w:asciiTheme="minorHAnsi" w:hAnsiTheme="minorHAnsi" w:cstheme="minorHAnsi"/>
                <w:color w:val="000000"/>
                <w:sz w:val="20"/>
                <w:szCs w:val="20"/>
              </w:rPr>
              <w:t>133</w:t>
            </w:r>
          </w:p>
          <w:p w14:paraId="78AA708F" w14:textId="6E75166C" w:rsidR="00913F70" w:rsidRPr="00446633" w:rsidRDefault="00913F70" w:rsidP="000D4067">
            <w:pPr>
              <w:pStyle w:val="Table"/>
              <w:ind w:right="180"/>
              <w:rPr>
                <w:rFonts w:asciiTheme="minorHAnsi" w:hAnsiTheme="minorHAnsi" w:cstheme="minorHAnsi"/>
              </w:rPr>
            </w:pPr>
          </w:p>
        </w:tc>
      </w:tr>
      <w:tr w:rsidR="009C1416" w:rsidRPr="00446633" w14:paraId="7053BE30" w14:textId="77777777" w:rsidTr="008D2C25">
        <w:trPr>
          <w:trHeight w:val="241"/>
        </w:trPr>
        <w:tc>
          <w:tcPr>
            <w:tcW w:w="771" w:type="pct"/>
            <w:vMerge w:val="restart"/>
            <w:shd w:val="clear" w:color="auto" w:fill="FFFFFF"/>
          </w:tcPr>
          <w:p w14:paraId="334F5894" w14:textId="525E419C" w:rsidR="00936C15" w:rsidRPr="00446633" w:rsidRDefault="00936C15" w:rsidP="00160C55">
            <w:pPr>
              <w:pStyle w:val="ListParagraph"/>
              <w:ind w:left="0"/>
              <w:rPr>
                <w:rFonts w:asciiTheme="minorHAnsi" w:hAnsiTheme="minorHAnsi" w:cstheme="minorHAnsi"/>
                <w:sz w:val="20"/>
                <w:szCs w:val="20"/>
              </w:rPr>
            </w:pPr>
            <w:r w:rsidRPr="00446633">
              <w:rPr>
                <w:rFonts w:asciiTheme="minorHAnsi" w:hAnsiTheme="minorHAnsi" w:cstheme="minorHAnsi"/>
                <w:sz w:val="20"/>
                <w:szCs w:val="20"/>
              </w:rPr>
              <w:t>Component 3: Innovative finance</w:t>
            </w:r>
          </w:p>
        </w:tc>
        <w:tc>
          <w:tcPr>
            <w:tcW w:w="729" w:type="pct"/>
            <w:vMerge w:val="restart"/>
            <w:shd w:val="clear" w:color="auto" w:fill="FFFFFF"/>
          </w:tcPr>
          <w:p w14:paraId="0612D895" w14:textId="77777777" w:rsidR="00160C55" w:rsidRPr="00446633" w:rsidRDefault="00936C15" w:rsidP="00160C55">
            <w:pPr>
              <w:pStyle w:val="Table"/>
              <w:ind w:right="180"/>
              <w:rPr>
                <w:rFonts w:asciiTheme="minorHAnsi" w:hAnsiTheme="minorHAnsi" w:cstheme="minorHAnsi"/>
              </w:rPr>
            </w:pPr>
            <w:r w:rsidRPr="00446633">
              <w:rPr>
                <w:rFonts w:asciiTheme="minorHAnsi" w:hAnsiTheme="minorHAnsi" w:cstheme="minorHAnsi"/>
              </w:rPr>
              <w:t xml:space="preserve">Technical </w:t>
            </w:r>
          </w:p>
          <w:p w14:paraId="45C3CE1C" w14:textId="310E20F3" w:rsidR="00936C15" w:rsidRPr="00446633" w:rsidRDefault="00936C15" w:rsidP="00160C55">
            <w:pPr>
              <w:pStyle w:val="Table"/>
              <w:ind w:right="180"/>
              <w:rPr>
                <w:rFonts w:asciiTheme="minorHAnsi" w:hAnsiTheme="minorHAnsi" w:cstheme="minorHAnsi"/>
              </w:rPr>
            </w:pPr>
            <w:r w:rsidRPr="00446633">
              <w:rPr>
                <w:rFonts w:asciiTheme="minorHAnsi" w:hAnsiTheme="minorHAnsi" w:cstheme="minorHAnsi"/>
              </w:rPr>
              <w:t>assistance</w:t>
            </w:r>
          </w:p>
          <w:p w14:paraId="0605E83B" w14:textId="77777777" w:rsidR="00936C15" w:rsidRPr="00446633" w:rsidRDefault="00936C15" w:rsidP="00160C55">
            <w:pPr>
              <w:pStyle w:val="Table"/>
              <w:ind w:right="180"/>
              <w:rPr>
                <w:rFonts w:asciiTheme="minorHAnsi" w:hAnsiTheme="minorHAnsi" w:cstheme="minorHAnsi"/>
              </w:rPr>
            </w:pPr>
          </w:p>
        </w:tc>
        <w:tc>
          <w:tcPr>
            <w:tcW w:w="794" w:type="pct"/>
            <w:vMerge w:val="restart"/>
            <w:shd w:val="clear" w:color="auto" w:fill="FFFFFF"/>
          </w:tcPr>
          <w:p w14:paraId="0A679CD1" w14:textId="768074CA" w:rsidR="00936C15" w:rsidRPr="00446633" w:rsidRDefault="006F5663" w:rsidP="00160C55">
            <w:pPr>
              <w:pStyle w:val="ListParagraph"/>
              <w:ind w:left="0"/>
              <w:rPr>
                <w:rFonts w:asciiTheme="minorHAnsi" w:hAnsiTheme="minorHAnsi" w:cstheme="minorHAnsi"/>
                <w:color w:val="000000"/>
                <w:sz w:val="20"/>
                <w:szCs w:val="20"/>
              </w:rPr>
            </w:pPr>
            <w:r>
              <w:rPr>
                <w:rFonts w:asciiTheme="minorHAnsi" w:hAnsiTheme="minorHAnsi" w:cstheme="minorHAnsi"/>
                <w:color w:val="000000"/>
                <w:sz w:val="20"/>
                <w:szCs w:val="20"/>
              </w:rPr>
              <w:t>Outcome 3</w:t>
            </w:r>
            <w:r w:rsidR="007F264A" w:rsidRPr="00446633">
              <w:rPr>
                <w:rFonts w:asciiTheme="minorHAnsi" w:hAnsiTheme="minorHAnsi" w:cstheme="minorHAnsi"/>
                <w:color w:val="000000"/>
                <w:sz w:val="20"/>
                <w:szCs w:val="20"/>
              </w:rPr>
              <w:t xml:space="preserve"> </w:t>
            </w:r>
            <w:r w:rsidR="00936C15" w:rsidRPr="00446633">
              <w:rPr>
                <w:rFonts w:asciiTheme="minorHAnsi" w:hAnsiTheme="minorHAnsi" w:cstheme="minorHAnsi"/>
                <w:color w:val="000000"/>
                <w:sz w:val="20"/>
                <w:szCs w:val="20"/>
              </w:rPr>
              <w:t>Innovative financing architecture incentivizes private sector investment in climate-resilient agricultural technologies, livelihoods, and enterprises</w:t>
            </w:r>
          </w:p>
          <w:p w14:paraId="0FA5965F" w14:textId="77777777" w:rsidR="00834232" w:rsidRPr="00446633" w:rsidRDefault="00834232" w:rsidP="00160C55">
            <w:pPr>
              <w:pStyle w:val="ListParagraph"/>
              <w:ind w:left="0"/>
              <w:rPr>
                <w:rFonts w:asciiTheme="minorHAnsi" w:hAnsiTheme="minorHAnsi" w:cstheme="minorHAnsi"/>
                <w:color w:val="000000"/>
                <w:sz w:val="20"/>
                <w:szCs w:val="20"/>
              </w:rPr>
            </w:pPr>
          </w:p>
          <w:p w14:paraId="17630436" w14:textId="77777777" w:rsidR="00811A6A" w:rsidRPr="00446633" w:rsidRDefault="00811A6A" w:rsidP="00811A6A">
            <w:pPr>
              <w:spacing w:after="60"/>
              <w:rPr>
                <w:rFonts w:asciiTheme="minorHAnsi" w:eastAsia="SimSun" w:hAnsiTheme="minorHAnsi" w:cstheme="minorHAnsi"/>
                <w:sz w:val="20"/>
                <w:szCs w:val="20"/>
                <w:u w:val="single"/>
              </w:rPr>
            </w:pPr>
            <w:r w:rsidRPr="00446633">
              <w:rPr>
                <w:rFonts w:asciiTheme="minorHAnsi" w:eastAsia="SimSun" w:hAnsiTheme="minorHAnsi" w:cstheme="minorHAnsi"/>
                <w:sz w:val="20"/>
                <w:szCs w:val="20"/>
                <w:u w:val="single"/>
              </w:rPr>
              <w:t xml:space="preserve">Indicator 10: </w:t>
            </w:r>
          </w:p>
          <w:p w14:paraId="17453A5B" w14:textId="083C993B" w:rsidR="00300821" w:rsidRPr="00446633" w:rsidRDefault="00811A6A" w:rsidP="00CE17B9">
            <w:pPr>
              <w:spacing w:after="60"/>
              <w:rPr>
                <w:rFonts w:asciiTheme="minorHAnsi" w:hAnsiTheme="minorHAnsi" w:cstheme="minorHAnsi"/>
                <w:sz w:val="20"/>
                <w:szCs w:val="20"/>
              </w:rPr>
            </w:pPr>
            <w:r w:rsidRPr="00446633">
              <w:rPr>
                <w:rFonts w:asciiTheme="minorHAnsi" w:eastAsia="SimSun" w:hAnsiTheme="minorHAnsi" w:cstheme="minorHAnsi"/>
                <w:sz w:val="20"/>
                <w:szCs w:val="20"/>
              </w:rPr>
              <w:t>Number of calls launched via the private sector engagement facility</w:t>
            </w:r>
            <w:r w:rsidR="00CE17B9" w:rsidRPr="00446633">
              <w:rPr>
                <w:rFonts w:asciiTheme="minorHAnsi" w:eastAsia="SimSun" w:hAnsiTheme="minorHAnsi" w:cstheme="minorHAnsi"/>
                <w:sz w:val="20"/>
                <w:szCs w:val="20"/>
              </w:rPr>
              <w:t>: (</w:t>
            </w:r>
            <w:r w:rsidR="00300821" w:rsidRPr="00446633">
              <w:rPr>
                <w:rFonts w:asciiTheme="minorHAnsi" w:eastAsia="SimSun" w:hAnsiTheme="minorHAnsi" w:cstheme="minorHAnsi"/>
                <w:sz w:val="20"/>
                <w:szCs w:val="20"/>
              </w:rPr>
              <w:t>2</w:t>
            </w:r>
            <w:r w:rsidR="00CE17B9" w:rsidRPr="00446633">
              <w:rPr>
                <w:rFonts w:asciiTheme="minorHAnsi" w:eastAsia="SimSun" w:hAnsiTheme="minorHAnsi" w:cstheme="minorHAnsi"/>
                <w:sz w:val="20"/>
                <w:szCs w:val="20"/>
              </w:rPr>
              <w:t>, 5)</w:t>
            </w:r>
          </w:p>
          <w:p w14:paraId="57E3F761" w14:textId="77777777" w:rsidR="00300821" w:rsidRPr="00446633" w:rsidRDefault="00300821" w:rsidP="00160C55">
            <w:pPr>
              <w:pStyle w:val="ListParagraph"/>
              <w:ind w:left="0"/>
              <w:rPr>
                <w:rFonts w:asciiTheme="minorHAnsi" w:hAnsiTheme="minorHAnsi" w:cstheme="minorHAnsi"/>
                <w:sz w:val="20"/>
                <w:szCs w:val="20"/>
              </w:rPr>
            </w:pPr>
          </w:p>
          <w:p w14:paraId="5F961B3A" w14:textId="5B44FA34" w:rsidR="00300821" w:rsidRPr="00446633" w:rsidRDefault="00300821" w:rsidP="00300821">
            <w:pPr>
              <w:spacing w:after="60"/>
              <w:rPr>
                <w:rFonts w:asciiTheme="minorHAnsi" w:eastAsia="SimSun" w:hAnsiTheme="minorHAnsi" w:cstheme="minorHAnsi"/>
                <w:sz w:val="20"/>
                <w:szCs w:val="20"/>
                <w:u w:val="single"/>
              </w:rPr>
            </w:pPr>
            <w:r w:rsidRPr="00446633">
              <w:rPr>
                <w:rFonts w:asciiTheme="minorHAnsi" w:eastAsia="SimSun" w:hAnsiTheme="minorHAnsi" w:cstheme="minorHAnsi"/>
                <w:sz w:val="20"/>
                <w:szCs w:val="20"/>
                <w:u w:val="single"/>
              </w:rPr>
              <w:t xml:space="preserve">Indicator 11: </w:t>
            </w:r>
          </w:p>
          <w:p w14:paraId="2BAAD755" w14:textId="4BE41669" w:rsidR="00300821" w:rsidRPr="00446633" w:rsidRDefault="00300821" w:rsidP="00CE17B9">
            <w:pPr>
              <w:pStyle w:val="ListParagraph"/>
              <w:ind w:left="0"/>
              <w:rPr>
                <w:rFonts w:asciiTheme="minorHAnsi" w:hAnsiTheme="minorHAnsi" w:cstheme="minorHAnsi"/>
                <w:sz w:val="20"/>
                <w:szCs w:val="20"/>
              </w:rPr>
            </w:pPr>
            <w:r w:rsidRPr="00446633">
              <w:rPr>
                <w:rFonts w:asciiTheme="minorHAnsi" w:eastAsia="SimSun" w:hAnsiTheme="minorHAnsi" w:cstheme="minorHAnsi"/>
                <w:sz w:val="20"/>
                <w:szCs w:val="20"/>
              </w:rPr>
              <w:t>Number of partnerships established with larger commercial, agro-processing and ecotourism operators</w:t>
            </w:r>
            <w:r w:rsidR="00CE17B9" w:rsidRPr="00446633">
              <w:rPr>
                <w:rFonts w:asciiTheme="minorHAnsi" w:eastAsia="SimSun" w:hAnsiTheme="minorHAnsi" w:cstheme="minorHAnsi"/>
                <w:sz w:val="20"/>
                <w:szCs w:val="20"/>
              </w:rPr>
              <w:t>: (</w:t>
            </w:r>
            <w:r w:rsidRPr="00446633">
              <w:rPr>
                <w:rFonts w:asciiTheme="minorHAnsi" w:eastAsia="SimSun" w:hAnsiTheme="minorHAnsi" w:cstheme="minorHAnsi"/>
                <w:sz w:val="20"/>
                <w:szCs w:val="20"/>
              </w:rPr>
              <w:t>2</w:t>
            </w:r>
            <w:r w:rsidR="00CE17B9" w:rsidRPr="00446633">
              <w:rPr>
                <w:rFonts w:asciiTheme="minorHAnsi" w:eastAsia="SimSun" w:hAnsiTheme="minorHAnsi" w:cstheme="minorHAnsi"/>
                <w:sz w:val="20"/>
                <w:szCs w:val="20"/>
              </w:rPr>
              <w:t>, 5)</w:t>
            </w:r>
          </w:p>
        </w:tc>
        <w:tc>
          <w:tcPr>
            <w:tcW w:w="914" w:type="pct"/>
            <w:shd w:val="clear" w:color="auto" w:fill="FFFFFF"/>
          </w:tcPr>
          <w:p w14:paraId="54139EAF" w14:textId="457FCEA2" w:rsidR="00936C15" w:rsidRPr="00446633" w:rsidRDefault="006F5663" w:rsidP="00160C55">
            <w:pPr>
              <w:pStyle w:val="ListParagraph"/>
              <w:ind w:left="0"/>
              <w:rPr>
                <w:rFonts w:asciiTheme="minorHAnsi" w:hAnsiTheme="minorHAnsi" w:cstheme="minorHAnsi"/>
                <w:sz w:val="20"/>
                <w:szCs w:val="20"/>
              </w:rPr>
            </w:pPr>
            <w:r>
              <w:rPr>
                <w:rFonts w:asciiTheme="minorHAnsi" w:hAnsiTheme="minorHAnsi" w:cstheme="minorHAnsi"/>
                <w:sz w:val="20"/>
                <w:szCs w:val="20"/>
              </w:rPr>
              <w:t>Output 3</w:t>
            </w:r>
            <w:r w:rsidR="00936C15" w:rsidRPr="00446633">
              <w:rPr>
                <w:rFonts w:asciiTheme="minorHAnsi" w:hAnsiTheme="minorHAnsi" w:cstheme="minorHAnsi"/>
                <w:sz w:val="20"/>
                <w:szCs w:val="20"/>
              </w:rPr>
              <w:t>.1. Establishment of private sector engagement facility with new funding windows opened under UNDP Growth Accelerator Platform</w:t>
            </w:r>
          </w:p>
        </w:tc>
        <w:tc>
          <w:tcPr>
            <w:tcW w:w="545" w:type="pct"/>
            <w:shd w:val="clear" w:color="auto" w:fill="FFFFFF"/>
          </w:tcPr>
          <w:p w14:paraId="0FBB925E" w14:textId="310C5B28" w:rsidR="00936C15" w:rsidRPr="00446633" w:rsidRDefault="00190FEE" w:rsidP="00160C55">
            <w:pPr>
              <w:pStyle w:val="Table"/>
              <w:ind w:right="180"/>
              <w:rPr>
                <w:rFonts w:asciiTheme="minorHAnsi" w:hAnsiTheme="minorHAnsi" w:cstheme="minorHAnsi"/>
              </w:rPr>
            </w:pPr>
            <w:r w:rsidRPr="00446633">
              <w:rPr>
                <w:rFonts w:asciiTheme="minorHAnsi" w:hAnsiTheme="minorHAnsi" w:cstheme="minorHAnsi"/>
              </w:rPr>
              <w:t>LDCF</w:t>
            </w:r>
          </w:p>
        </w:tc>
        <w:tc>
          <w:tcPr>
            <w:tcW w:w="717" w:type="pct"/>
            <w:shd w:val="clear" w:color="auto" w:fill="FFFFFF"/>
          </w:tcPr>
          <w:p w14:paraId="29EADE1E" w14:textId="04441FC4" w:rsidR="00936C15" w:rsidRPr="00446633" w:rsidRDefault="000E0CE6" w:rsidP="00160C55">
            <w:pPr>
              <w:pStyle w:val="Table"/>
              <w:ind w:right="180"/>
              <w:rPr>
                <w:rFonts w:asciiTheme="minorHAnsi" w:hAnsiTheme="minorHAnsi" w:cstheme="minorHAnsi"/>
              </w:rPr>
            </w:pPr>
            <w:r w:rsidRPr="00446633">
              <w:rPr>
                <w:rFonts w:asciiTheme="minorHAnsi" w:hAnsiTheme="minorHAnsi" w:cstheme="minorHAnsi"/>
              </w:rPr>
              <w:t>1,396,000</w:t>
            </w:r>
          </w:p>
        </w:tc>
        <w:tc>
          <w:tcPr>
            <w:tcW w:w="530" w:type="pct"/>
            <w:shd w:val="clear" w:color="auto" w:fill="FFFFFF"/>
          </w:tcPr>
          <w:p w14:paraId="1C507E96" w14:textId="63E9B5AF" w:rsidR="007F51EC" w:rsidRPr="00446633" w:rsidRDefault="007F51EC" w:rsidP="007F51EC">
            <w:pPr>
              <w:rPr>
                <w:rFonts w:asciiTheme="minorHAnsi" w:hAnsiTheme="minorHAnsi" w:cstheme="minorHAnsi"/>
                <w:color w:val="000000"/>
                <w:sz w:val="20"/>
                <w:szCs w:val="20"/>
              </w:rPr>
            </w:pPr>
            <w:r w:rsidRPr="00446633">
              <w:rPr>
                <w:rFonts w:asciiTheme="minorHAnsi" w:hAnsiTheme="minorHAnsi" w:cstheme="minorHAnsi"/>
                <w:color w:val="000000"/>
                <w:sz w:val="20"/>
                <w:szCs w:val="20"/>
              </w:rPr>
              <w:t>16</w:t>
            </w:r>
            <w:r w:rsidR="00446633" w:rsidRPr="00446633">
              <w:rPr>
                <w:rFonts w:asciiTheme="minorHAnsi" w:hAnsiTheme="minorHAnsi" w:cstheme="minorHAnsi"/>
                <w:color w:val="000000"/>
                <w:sz w:val="20"/>
                <w:szCs w:val="20"/>
              </w:rPr>
              <w:t>,</w:t>
            </w:r>
            <w:r w:rsidRPr="00446633">
              <w:rPr>
                <w:rFonts w:asciiTheme="minorHAnsi" w:hAnsiTheme="minorHAnsi" w:cstheme="minorHAnsi"/>
                <w:color w:val="000000"/>
                <w:sz w:val="20"/>
                <w:szCs w:val="20"/>
              </w:rPr>
              <w:t>361</w:t>
            </w:r>
            <w:r w:rsidR="00446633" w:rsidRPr="00446633">
              <w:rPr>
                <w:rFonts w:asciiTheme="minorHAnsi" w:hAnsiTheme="minorHAnsi" w:cstheme="minorHAnsi"/>
                <w:color w:val="000000"/>
                <w:sz w:val="20"/>
                <w:szCs w:val="20"/>
              </w:rPr>
              <w:t>,</w:t>
            </w:r>
            <w:r w:rsidRPr="00446633">
              <w:rPr>
                <w:rFonts w:asciiTheme="minorHAnsi" w:hAnsiTheme="minorHAnsi" w:cstheme="minorHAnsi"/>
                <w:color w:val="000000"/>
                <w:sz w:val="20"/>
                <w:szCs w:val="20"/>
              </w:rPr>
              <w:t>14</w:t>
            </w:r>
            <w:r w:rsidR="00D7236A" w:rsidRPr="00D7236A">
              <w:rPr>
                <w:rFonts w:asciiTheme="minorHAnsi" w:hAnsiTheme="minorHAnsi" w:cstheme="minorHAnsi"/>
                <w:color w:val="000000"/>
                <w:sz w:val="20"/>
                <w:szCs w:val="20"/>
                <w:highlight w:val="yellow"/>
              </w:rPr>
              <w:t>3</w:t>
            </w:r>
          </w:p>
          <w:p w14:paraId="3257E0B1" w14:textId="1CEA23A0" w:rsidR="00936C15" w:rsidRPr="00446633" w:rsidRDefault="00936C15" w:rsidP="00160C55">
            <w:pPr>
              <w:pStyle w:val="Table"/>
              <w:ind w:right="180"/>
              <w:rPr>
                <w:rFonts w:asciiTheme="minorHAnsi" w:hAnsiTheme="minorHAnsi" w:cstheme="minorHAnsi"/>
              </w:rPr>
            </w:pPr>
          </w:p>
        </w:tc>
      </w:tr>
      <w:tr w:rsidR="009C1416" w:rsidRPr="00446633" w14:paraId="6561737F" w14:textId="77777777" w:rsidTr="008D2C25">
        <w:trPr>
          <w:trHeight w:val="241"/>
        </w:trPr>
        <w:tc>
          <w:tcPr>
            <w:tcW w:w="771" w:type="pct"/>
            <w:vMerge/>
            <w:shd w:val="clear" w:color="auto" w:fill="FFFFFF"/>
          </w:tcPr>
          <w:p w14:paraId="6BE9A452" w14:textId="77777777" w:rsidR="00936C15" w:rsidRPr="00446633" w:rsidRDefault="00936C15" w:rsidP="00160C55">
            <w:pPr>
              <w:pStyle w:val="Table"/>
              <w:ind w:right="180"/>
              <w:rPr>
                <w:rFonts w:asciiTheme="minorHAnsi" w:hAnsiTheme="minorHAnsi" w:cstheme="minorHAnsi"/>
              </w:rPr>
            </w:pPr>
          </w:p>
        </w:tc>
        <w:tc>
          <w:tcPr>
            <w:tcW w:w="729" w:type="pct"/>
            <w:vMerge/>
            <w:shd w:val="clear" w:color="auto" w:fill="FFFFFF"/>
          </w:tcPr>
          <w:p w14:paraId="7D51C1E4" w14:textId="77777777" w:rsidR="00936C15" w:rsidRPr="00446633" w:rsidRDefault="00936C15" w:rsidP="00160C55">
            <w:pPr>
              <w:pStyle w:val="Table"/>
              <w:ind w:right="180"/>
              <w:rPr>
                <w:rFonts w:asciiTheme="minorHAnsi" w:hAnsiTheme="minorHAnsi" w:cstheme="minorHAnsi"/>
              </w:rPr>
            </w:pPr>
          </w:p>
        </w:tc>
        <w:tc>
          <w:tcPr>
            <w:tcW w:w="794" w:type="pct"/>
            <w:vMerge/>
            <w:shd w:val="clear" w:color="auto" w:fill="FFFFFF"/>
          </w:tcPr>
          <w:p w14:paraId="44883B71" w14:textId="77777777" w:rsidR="00936C15" w:rsidRPr="00446633" w:rsidRDefault="00936C15" w:rsidP="00160C55">
            <w:pPr>
              <w:pStyle w:val="Table"/>
              <w:ind w:right="180"/>
              <w:rPr>
                <w:rFonts w:asciiTheme="minorHAnsi" w:hAnsiTheme="minorHAnsi" w:cstheme="minorHAnsi"/>
              </w:rPr>
            </w:pPr>
          </w:p>
        </w:tc>
        <w:tc>
          <w:tcPr>
            <w:tcW w:w="914" w:type="pct"/>
            <w:shd w:val="clear" w:color="auto" w:fill="FFFFFF"/>
          </w:tcPr>
          <w:p w14:paraId="395D4261" w14:textId="1ADAFE91" w:rsidR="00936C15" w:rsidRPr="00446633" w:rsidRDefault="006F5663" w:rsidP="00160C55">
            <w:pPr>
              <w:pStyle w:val="Table"/>
              <w:ind w:right="180"/>
              <w:rPr>
                <w:rFonts w:asciiTheme="minorHAnsi" w:hAnsiTheme="minorHAnsi" w:cstheme="minorHAnsi"/>
              </w:rPr>
            </w:pPr>
            <w:r>
              <w:rPr>
                <w:rFonts w:asciiTheme="minorHAnsi" w:hAnsiTheme="minorHAnsi" w:cstheme="minorHAnsi"/>
              </w:rPr>
              <w:t>Output 3</w:t>
            </w:r>
            <w:r w:rsidR="00936C15" w:rsidRPr="00446633">
              <w:rPr>
                <w:rFonts w:asciiTheme="minorHAnsi" w:hAnsiTheme="minorHAnsi" w:cstheme="minorHAnsi"/>
              </w:rPr>
              <w:t>.2. Partnerships established between private sector (MSMEs cooperatives) partners, communities and other stakeholders for Access to Markets and Access to Finance</w:t>
            </w:r>
          </w:p>
        </w:tc>
        <w:tc>
          <w:tcPr>
            <w:tcW w:w="545" w:type="pct"/>
            <w:shd w:val="clear" w:color="auto" w:fill="FFFFFF"/>
          </w:tcPr>
          <w:p w14:paraId="49C86565" w14:textId="4211DC48" w:rsidR="00936C15" w:rsidRPr="00446633" w:rsidRDefault="00190FEE" w:rsidP="00160C55">
            <w:pPr>
              <w:pStyle w:val="Table"/>
              <w:ind w:right="180"/>
              <w:rPr>
                <w:rFonts w:asciiTheme="minorHAnsi" w:hAnsiTheme="minorHAnsi" w:cstheme="minorHAnsi"/>
              </w:rPr>
            </w:pPr>
            <w:r w:rsidRPr="00446633">
              <w:rPr>
                <w:rFonts w:asciiTheme="minorHAnsi" w:hAnsiTheme="minorHAnsi" w:cstheme="minorHAnsi"/>
              </w:rPr>
              <w:t>LDCF</w:t>
            </w:r>
          </w:p>
        </w:tc>
        <w:tc>
          <w:tcPr>
            <w:tcW w:w="717" w:type="pct"/>
            <w:shd w:val="clear" w:color="auto" w:fill="FFFFFF"/>
          </w:tcPr>
          <w:p w14:paraId="27E6AB96" w14:textId="57594E9C" w:rsidR="00936C15" w:rsidRPr="00446633" w:rsidRDefault="000E0CE6" w:rsidP="00160C55">
            <w:pPr>
              <w:pStyle w:val="Table"/>
              <w:ind w:right="180"/>
              <w:rPr>
                <w:rFonts w:asciiTheme="minorHAnsi" w:hAnsiTheme="minorHAnsi" w:cstheme="minorHAnsi"/>
              </w:rPr>
            </w:pPr>
            <w:r w:rsidRPr="00446633">
              <w:rPr>
                <w:rFonts w:asciiTheme="minorHAnsi" w:hAnsiTheme="minorHAnsi" w:cstheme="minorHAnsi"/>
              </w:rPr>
              <w:t>443,500</w:t>
            </w:r>
          </w:p>
        </w:tc>
        <w:tc>
          <w:tcPr>
            <w:tcW w:w="530" w:type="pct"/>
            <w:shd w:val="clear" w:color="auto" w:fill="FFFFFF"/>
          </w:tcPr>
          <w:p w14:paraId="0F0EBA9F" w14:textId="4FD0D70F" w:rsidR="007F51EC" w:rsidRPr="00446633" w:rsidRDefault="007F51EC" w:rsidP="007F51EC">
            <w:pPr>
              <w:rPr>
                <w:rFonts w:asciiTheme="minorHAnsi" w:hAnsiTheme="minorHAnsi" w:cstheme="minorHAnsi"/>
                <w:color w:val="000000"/>
                <w:sz w:val="20"/>
                <w:szCs w:val="20"/>
              </w:rPr>
            </w:pPr>
            <w:r w:rsidRPr="00446633">
              <w:rPr>
                <w:rFonts w:asciiTheme="minorHAnsi" w:hAnsiTheme="minorHAnsi" w:cstheme="minorHAnsi"/>
                <w:color w:val="000000"/>
                <w:sz w:val="20"/>
                <w:szCs w:val="20"/>
              </w:rPr>
              <w:t>5</w:t>
            </w:r>
            <w:r w:rsidR="00446633" w:rsidRPr="00446633">
              <w:rPr>
                <w:rFonts w:asciiTheme="minorHAnsi" w:hAnsiTheme="minorHAnsi" w:cstheme="minorHAnsi"/>
                <w:color w:val="000000"/>
                <w:sz w:val="20"/>
                <w:szCs w:val="20"/>
              </w:rPr>
              <w:t>,</w:t>
            </w:r>
            <w:r w:rsidRPr="00446633">
              <w:rPr>
                <w:rFonts w:asciiTheme="minorHAnsi" w:hAnsiTheme="minorHAnsi" w:cstheme="minorHAnsi"/>
                <w:color w:val="000000"/>
                <w:sz w:val="20"/>
                <w:szCs w:val="20"/>
              </w:rPr>
              <w:t>197</w:t>
            </w:r>
            <w:r w:rsidR="00446633" w:rsidRPr="00446633">
              <w:rPr>
                <w:rFonts w:asciiTheme="minorHAnsi" w:hAnsiTheme="minorHAnsi" w:cstheme="minorHAnsi"/>
                <w:color w:val="000000"/>
                <w:sz w:val="20"/>
                <w:szCs w:val="20"/>
              </w:rPr>
              <w:t>,</w:t>
            </w:r>
            <w:r w:rsidRPr="00446633">
              <w:rPr>
                <w:rFonts w:asciiTheme="minorHAnsi" w:hAnsiTheme="minorHAnsi" w:cstheme="minorHAnsi"/>
                <w:color w:val="000000"/>
                <w:sz w:val="20"/>
                <w:szCs w:val="20"/>
              </w:rPr>
              <w:t>827</w:t>
            </w:r>
          </w:p>
          <w:p w14:paraId="57514F71" w14:textId="5D65644D" w:rsidR="00936C15" w:rsidRPr="00446633" w:rsidRDefault="00936C15" w:rsidP="00160C55">
            <w:pPr>
              <w:pStyle w:val="Table"/>
              <w:ind w:right="180"/>
              <w:rPr>
                <w:rFonts w:asciiTheme="minorHAnsi" w:hAnsiTheme="minorHAnsi" w:cstheme="minorHAnsi"/>
              </w:rPr>
            </w:pPr>
          </w:p>
        </w:tc>
      </w:tr>
      <w:tr w:rsidR="009C1416" w:rsidRPr="00446633" w14:paraId="3AF475E8" w14:textId="77777777" w:rsidTr="008D2C25">
        <w:trPr>
          <w:trHeight w:val="241"/>
        </w:trPr>
        <w:tc>
          <w:tcPr>
            <w:tcW w:w="771" w:type="pct"/>
            <w:shd w:val="clear" w:color="auto" w:fill="FFFFFF"/>
          </w:tcPr>
          <w:p w14:paraId="2B4D199E" w14:textId="77777777" w:rsidR="000D4067" w:rsidRPr="00957DCC" w:rsidRDefault="000D4067" w:rsidP="00160C55">
            <w:pPr>
              <w:pStyle w:val="Table"/>
              <w:ind w:right="180"/>
              <w:rPr>
                <w:rFonts w:asciiTheme="minorHAnsi" w:hAnsiTheme="minorHAnsi" w:cstheme="minorHAnsi"/>
                <w:highlight w:val="yellow"/>
              </w:rPr>
            </w:pPr>
          </w:p>
        </w:tc>
        <w:tc>
          <w:tcPr>
            <w:tcW w:w="729" w:type="pct"/>
            <w:shd w:val="clear" w:color="auto" w:fill="FFFFFF"/>
          </w:tcPr>
          <w:p w14:paraId="47DC8AA1" w14:textId="77777777" w:rsidR="000D4067" w:rsidRPr="00957DCC" w:rsidRDefault="000D4067" w:rsidP="00160C55">
            <w:pPr>
              <w:pStyle w:val="Table"/>
              <w:ind w:right="180"/>
              <w:rPr>
                <w:rFonts w:asciiTheme="minorHAnsi" w:hAnsiTheme="minorHAnsi" w:cstheme="minorHAnsi"/>
                <w:highlight w:val="yellow"/>
              </w:rPr>
            </w:pPr>
          </w:p>
        </w:tc>
        <w:tc>
          <w:tcPr>
            <w:tcW w:w="794" w:type="pct"/>
            <w:shd w:val="clear" w:color="auto" w:fill="FFFFFF"/>
          </w:tcPr>
          <w:p w14:paraId="72BF2039" w14:textId="77777777" w:rsidR="000D4067" w:rsidRPr="00957DCC" w:rsidRDefault="000D4067" w:rsidP="00160C55">
            <w:pPr>
              <w:pStyle w:val="Table"/>
              <w:ind w:right="180"/>
              <w:rPr>
                <w:rFonts w:asciiTheme="minorHAnsi" w:hAnsiTheme="minorHAnsi" w:cstheme="minorHAnsi"/>
                <w:highlight w:val="yellow"/>
              </w:rPr>
            </w:pPr>
          </w:p>
        </w:tc>
        <w:tc>
          <w:tcPr>
            <w:tcW w:w="914" w:type="pct"/>
            <w:shd w:val="clear" w:color="auto" w:fill="FFFFFF"/>
          </w:tcPr>
          <w:p w14:paraId="29440D77" w14:textId="22327ABB" w:rsidR="000D4067" w:rsidRPr="00957DCC" w:rsidRDefault="006F5663" w:rsidP="00160C55">
            <w:pPr>
              <w:pStyle w:val="Table"/>
              <w:ind w:right="180"/>
              <w:rPr>
                <w:rFonts w:asciiTheme="minorHAnsi" w:hAnsiTheme="minorHAnsi" w:cstheme="minorHAnsi"/>
                <w:highlight w:val="yellow"/>
              </w:rPr>
            </w:pPr>
            <w:r w:rsidRPr="00957DCC">
              <w:rPr>
                <w:rFonts w:asciiTheme="minorHAnsi" w:hAnsiTheme="minorHAnsi" w:cstheme="minorHAnsi"/>
                <w:highlight w:val="yellow"/>
              </w:rPr>
              <w:t>Output 3</w:t>
            </w:r>
            <w:r w:rsidR="000D4067" w:rsidRPr="00957DCC">
              <w:rPr>
                <w:rFonts w:asciiTheme="minorHAnsi" w:hAnsiTheme="minorHAnsi" w:cstheme="minorHAnsi"/>
                <w:highlight w:val="yellow"/>
              </w:rPr>
              <w:t>.3.</w:t>
            </w:r>
            <w:r w:rsidR="00E40F43">
              <w:t xml:space="preserve"> </w:t>
            </w:r>
            <w:r w:rsidR="00E40F43" w:rsidRPr="00E40F43">
              <w:rPr>
                <w:rFonts w:asciiTheme="minorHAnsi" w:hAnsiTheme="minorHAnsi" w:cstheme="minorHAnsi"/>
                <w:highlight w:val="yellow"/>
              </w:rPr>
              <w:t>Partnerships established with larger commercial agriculture, agro-processing, and ecotourism corporations for climate resilient livelihoods</w:t>
            </w:r>
          </w:p>
        </w:tc>
        <w:tc>
          <w:tcPr>
            <w:tcW w:w="545" w:type="pct"/>
            <w:shd w:val="clear" w:color="auto" w:fill="FFFFFF"/>
          </w:tcPr>
          <w:p w14:paraId="32C55124" w14:textId="77777777" w:rsidR="000D4067" w:rsidRPr="00446633" w:rsidRDefault="000D4067" w:rsidP="00160C55">
            <w:pPr>
              <w:pStyle w:val="Table"/>
              <w:ind w:right="180"/>
              <w:rPr>
                <w:rFonts w:asciiTheme="minorHAnsi" w:hAnsiTheme="minorHAnsi" w:cstheme="minorHAnsi"/>
              </w:rPr>
            </w:pPr>
          </w:p>
        </w:tc>
        <w:tc>
          <w:tcPr>
            <w:tcW w:w="717" w:type="pct"/>
            <w:shd w:val="clear" w:color="auto" w:fill="FFFFFF"/>
          </w:tcPr>
          <w:p w14:paraId="56C6B3C9" w14:textId="4688E9C5" w:rsidR="000D4067" w:rsidRPr="00446633" w:rsidRDefault="000D4067" w:rsidP="00160C55">
            <w:pPr>
              <w:pStyle w:val="Table"/>
              <w:ind w:right="180"/>
              <w:rPr>
                <w:rFonts w:asciiTheme="minorHAnsi" w:hAnsiTheme="minorHAnsi" w:cstheme="minorHAnsi"/>
              </w:rPr>
            </w:pPr>
            <w:r w:rsidRPr="00446633">
              <w:rPr>
                <w:rFonts w:asciiTheme="minorHAnsi" w:hAnsiTheme="minorHAnsi" w:cstheme="minorHAnsi"/>
              </w:rPr>
              <w:t>450,500</w:t>
            </w:r>
          </w:p>
        </w:tc>
        <w:tc>
          <w:tcPr>
            <w:tcW w:w="530" w:type="pct"/>
            <w:shd w:val="clear" w:color="auto" w:fill="FFFFFF"/>
          </w:tcPr>
          <w:p w14:paraId="53AA2D6C" w14:textId="109ABB24" w:rsidR="00B6253F" w:rsidRPr="00446633" w:rsidRDefault="00B6253F" w:rsidP="00B6253F">
            <w:pPr>
              <w:rPr>
                <w:rFonts w:asciiTheme="minorHAnsi" w:hAnsiTheme="minorHAnsi" w:cstheme="minorHAnsi"/>
                <w:color w:val="000000"/>
                <w:sz w:val="20"/>
                <w:szCs w:val="20"/>
              </w:rPr>
            </w:pPr>
            <w:r w:rsidRPr="00446633">
              <w:rPr>
                <w:rFonts w:asciiTheme="minorHAnsi" w:hAnsiTheme="minorHAnsi" w:cstheme="minorHAnsi"/>
                <w:color w:val="000000"/>
                <w:sz w:val="20"/>
                <w:szCs w:val="20"/>
              </w:rPr>
              <w:t>5</w:t>
            </w:r>
            <w:r w:rsidR="00446633" w:rsidRPr="00446633">
              <w:rPr>
                <w:rFonts w:asciiTheme="minorHAnsi" w:hAnsiTheme="minorHAnsi" w:cstheme="minorHAnsi"/>
                <w:color w:val="000000"/>
                <w:sz w:val="20"/>
                <w:szCs w:val="20"/>
              </w:rPr>
              <w:t>,</w:t>
            </w:r>
            <w:r w:rsidRPr="00446633">
              <w:rPr>
                <w:rFonts w:asciiTheme="minorHAnsi" w:hAnsiTheme="minorHAnsi" w:cstheme="minorHAnsi"/>
                <w:color w:val="000000"/>
                <w:sz w:val="20"/>
                <w:szCs w:val="20"/>
              </w:rPr>
              <w:t>279</w:t>
            </w:r>
            <w:r w:rsidR="00446633" w:rsidRPr="00446633">
              <w:rPr>
                <w:rFonts w:asciiTheme="minorHAnsi" w:hAnsiTheme="minorHAnsi" w:cstheme="minorHAnsi"/>
                <w:color w:val="000000"/>
                <w:sz w:val="20"/>
                <w:szCs w:val="20"/>
              </w:rPr>
              <w:t>,</w:t>
            </w:r>
            <w:r w:rsidRPr="00446633">
              <w:rPr>
                <w:rFonts w:asciiTheme="minorHAnsi" w:hAnsiTheme="minorHAnsi" w:cstheme="minorHAnsi"/>
                <w:color w:val="000000"/>
                <w:sz w:val="20"/>
                <w:szCs w:val="20"/>
              </w:rPr>
              <w:t>867</w:t>
            </w:r>
          </w:p>
          <w:p w14:paraId="1FEBFA77" w14:textId="15C5BA23" w:rsidR="000D4067" w:rsidRPr="00446633" w:rsidRDefault="000D4067" w:rsidP="00160C55">
            <w:pPr>
              <w:pStyle w:val="Table"/>
              <w:ind w:right="180"/>
              <w:rPr>
                <w:rFonts w:asciiTheme="minorHAnsi" w:hAnsiTheme="minorHAnsi" w:cstheme="minorHAnsi"/>
              </w:rPr>
            </w:pPr>
          </w:p>
        </w:tc>
      </w:tr>
      <w:tr w:rsidR="009C1416" w:rsidRPr="00446633" w14:paraId="0F0E6A55" w14:textId="77777777" w:rsidTr="008D2C25">
        <w:trPr>
          <w:trHeight w:val="241"/>
        </w:trPr>
        <w:tc>
          <w:tcPr>
            <w:tcW w:w="771" w:type="pct"/>
            <w:shd w:val="clear" w:color="auto" w:fill="FFFFFF"/>
          </w:tcPr>
          <w:p w14:paraId="76F7F4A1" w14:textId="77777777" w:rsidR="00691548" w:rsidRPr="00446633" w:rsidRDefault="00691548" w:rsidP="00160C55">
            <w:pPr>
              <w:pStyle w:val="Table"/>
              <w:ind w:right="180"/>
              <w:rPr>
                <w:rFonts w:asciiTheme="minorHAnsi" w:hAnsiTheme="minorHAnsi" w:cstheme="minorHAnsi"/>
              </w:rPr>
            </w:pPr>
            <w:r w:rsidRPr="00446633">
              <w:rPr>
                <w:rFonts w:asciiTheme="minorHAnsi" w:hAnsiTheme="minorHAnsi" w:cstheme="minorHAnsi"/>
              </w:rPr>
              <w:t>M&amp;E**</w:t>
            </w:r>
          </w:p>
        </w:tc>
        <w:tc>
          <w:tcPr>
            <w:tcW w:w="729" w:type="pct"/>
            <w:shd w:val="clear" w:color="auto" w:fill="FFFFFF"/>
          </w:tcPr>
          <w:p w14:paraId="7F1A1B43" w14:textId="77777777" w:rsidR="00160C55" w:rsidRPr="00446633" w:rsidRDefault="00BB06D1" w:rsidP="00160C55">
            <w:pPr>
              <w:pStyle w:val="Table"/>
              <w:ind w:right="180"/>
              <w:rPr>
                <w:rFonts w:asciiTheme="minorHAnsi" w:hAnsiTheme="minorHAnsi" w:cstheme="minorHAnsi"/>
              </w:rPr>
            </w:pPr>
            <w:r w:rsidRPr="00446633">
              <w:rPr>
                <w:rFonts w:asciiTheme="minorHAnsi" w:hAnsiTheme="minorHAnsi" w:cstheme="minorHAnsi"/>
              </w:rPr>
              <w:t xml:space="preserve">Technical </w:t>
            </w:r>
          </w:p>
          <w:p w14:paraId="2170C01F" w14:textId="1C0B787D" w:rsidR="00691548" w:rsidRPr="00446633" w:rsidRDefault="00BB06D1" w:rsidP="00160C55">
            <w:pPr>
              <w:pStyle w:val="Table"/>
              <w:ind w:right="180"/>
              <w:rPr>
                <w:rFonts w:asciiTheme="minorHAnsi" w:hAnsiTheme="minorHAnsi" w:cstheme="minorHAnsi"/>
              </w:rPr>
            </w:pPr>
            <w:r w:rsidRPr="00446633">
              <w:rPr>
                <w:rFonts w:asciiTheme="minorHAnsi" w:hAnsiTheme="minorHAnsi" w:cstheme="minorHAnsi"/>
              </w:rPr>
              <w:t>assistance</w:t>
            </w:r>
          </w:p>
        </w:tc>
        <w:tc>
          <w:tcPr>
            <w:tcW w:w="794" w:type="pct"/>
            <w:shd w:val="clear" w:color="auto" w:fill="FFFFFF"/>
          </w:tcPr>
          <w:p w14:paraId="7D873402" w14:textId="39EB28B1" w:rsidR="00691548" w:rsidRPr="00446633" w:rsidRDefault="00190FEE" w:rsidP="00160C55">
            <w:pPr>
              <w:pStyle w:val="Table"/>
              <w:ind w:right="180"/>
              <w:rPr>
                <w:rFonts w:asciiTheme="minorHAnsi" w:hAnsiTheme="minorHAnsi" w:cstheme="minorHAnsi"/>
              </w:rPr>
            </w:pPr>
            <w:r w:rsidRPr="00446633">
              <w:rPr>
                <w:rFonts w:asciiTheme="minorHAnsi" w:hAnsiTheme="minorHAnsi" w:cstheme="minorHAnsi"/>
              </w:rPr>
              <w:t>M&amp;E</w:t>
            </w:r>
          </w:p>
        </w:tc>
        <w:tc>
          <w:tcPr>
            <w:tcW w:w="914" w:type="pct"/>
            <w:shd w:val="clear" w:color="auto" w:fill="FFFFFF"/>
          </w:tcPr>
          <w:p w14:paraId="46E32D42" w14:textId="480D29F2" w:rsidR="00691548" w:rsidRPr="00446633" w:rsidRDefault="00190FEE" w:rsidP="00160C55">
            <w:pPr>
              <w:pStyle w:val="Table"/>
              <w:ind w:right="180"/>
              <w:rPr>
                <w:rFonts w:asciiTheme="minorHAnsi" w:hAnsiTheme="minorHAnsi" w:cstheme="minorHAnsi"/>
              </w:rPr>
            </w:pPr>
            <w:r w:rsidRPr="00446633">
              <w:rPr>
                <w:rFonts w:asciiTheme="minorHAnsi" w:hAnsiTheme="minorHAnsi" w:cstheme="minorHAnsi"/>
              </w:rPr>
              <w:t>M&amp;E</w:t>
            </w:r>
          </w:p>
        </w:tc>
        <w:tc>
          <w:tcPr>
            <w:tcW w:w="545" w:type="pct"/>
            <w:shd w:val="clear" w:color="auto" w:fill="FFFFFF"/>
          </w:tcPr>
          <w:p w14:paraId="144C129F" w14:textId="423C8C53" w:rsidR="00691548" w:rsidRPr="00446633" w:rsidRDefault="00190FEE" w:rsidP="00160C55">
            <w:pPr>
              <w:pStyle w:val="Table"/>
              <w:ind w:right="180"/>
              <w:rPr>
                <w:rFonts w:asciiTheme="minorHAnsi" w:hAnsiTheme="minorHAnsi" w:cstheme="minorHAnsi"/>
              </w:rPr>
            </w:pPr>
            <w:r w:rsidRPr="00446633">
              <w:rPr>
                <w:rFonts w:asciiTheme="minorHAnsi" w:hAnsiTheme="minorHAnsi" w:cstheme="minorHAnsi"/>
              </w:rPr>
              <w:t>LDCF</w:t>
            </w:r>
          </w:p>
        </w:tc>
        <w:tc>
          <w:tcPr>
            <w:tcW w:w="717" w:type="pct"/>
            <w:shd w:val="clear" w:color="auto" w:fill="FFFFFF"/>
          </w:tcPr>
          <w:p w14:paraId="457328D7" w14:textId="0F333FA0" w:rsidR="00691548" w:rsidRPr="00446633" w:rsidRDefault="000E0CE6" w:rsidP="00160C55">
            <w:pPr>
              <w:pStyle w:val="Table"/>
              <w:ind w:right="180"/>
              <w:rPr>
                <w:rFonts w:asciiTheme="minorHAnsi" w:hAnsiTheme="minorHAnsi" w:cstheme="minorHAnsi"/>
              </w:rPr>
            </w:pPr>
            <w:r w:rsidRPr="00446633">
              <w:rPr>
                <w:rFonts w:asciiTheme="minorHAnsi" w:hAnsiTheme="minorHAnsi" w:cstheme="minorHAnsi"/>
              </w:rPr>
              <w:t>250,000</w:t>
            </w:r>
          </w:p>
        </w:tc>
        <w:tc>
          <w:tcPr>
            <w:tcW w:w="530" w:type="pct"/>
            <w:shd w:val="clear" w:color="auto" w:fill="FFFFFF"/>
          </w:tcPr>
          <w:p w14:paraId="428DBD7E" w14:textId="474AB28D" w:rsidR="00D37B61" w:rsidRPr="00446633" w:rsidRDefault="00D37B61" w:rsidP="00D37B61">
            <w:pPr>
              <w:rPr>
                <w:rFonts w:asciiTheme="minorHAnsi" w:hAnsiTheme="minorHAnsi" w:cstheme="minorHAnsi"/>
                <w:color w:val="000000"/>
                <w:sz w:val="20"/>
                <w:szCs w:val="20"/>
              </w:rPr>
            </w:pPr>
            <w:r w:rsidRPr="00446633">
              <w:rPr>
                <w:rFonts w:asciiTheme="minorHAnsi" w:hAnsiTheme="minorHAnsi" w:cstheme="minorHAnsi"/>
                <w:color w:val="000000"/>
                <w:sz w:val="20"/>
                <w:szCs w:val="20"/>
              </w:rPr>
              <w:t>2</w:t>
            </w:r>
            <w:r w:rsidR="00446633" w:rsidRPr="00446633">
              <w:rPr>
                <w:rFonts w:asciiTheme="minorHAnsi" w:hAnsiTheme="minorHAnsi" w:cstheme="minorHAnsi"/>
                <w:color w:val="000000"/>
                <w:sz w:val="20"/>
                <w:szCs w:val="20"/>
              </w:rPr>
              <w:t>,</w:t>
            </w:r>
            <w:r w:rsidRPr="00446633">
              <w:rPr>
                <w:rFonts w:asciiTheme="minorHAnsi" w:hAnsiTheme="minorHAnsi" w:cstheme="minorHAnsi"/>
                <w:color w:val="000000"/>
                <w:sz w:val="20"/>
                <w:szCs w:val="20"/>
              </w:rPr>
              <w:t>930</w:t>
            </w:r>
            <w:r w:rsidR="00446633" w:rsidRPr="00446633">
              <w:rPr>
                <w:rFonts w:asciiTheme="minorHAnsi" w:hAnsiTheme="minorHAnsi" w:cstheme="minorHAnsi"/>
                <w:color w:val="000000"/>
                <w:sz w:val="20"/>
                <w:szCs w:val="20"/>
              </w:rPr>
              <w:t>,</w:t>
            </w:r>
            <w:r w:rsidRPr="00446633">
              <w:rPr>
                <w:rFonts w:asciiTheme="minorHAnsi" w:hAnsiTheme="minorHAnsi" w:cstheme="minorHAnsi"/>
                <w:color w:val="000000"/>
                <w:sz w:val="20"/>
                <w:szCs w:val="20"/>
              </w:rPr>
              <w:t>004</w:t>
            </w:r>
          </w:p>
          <w:p w14:paraId="6DF29A18" w14:textId="5D829439" w:rsidR="00691548" w:rsidRPr="00446633" w:rsidRDefault="00691548" w:rsidP="00160C55">
            <w:pPr>
              <w:pStyle w:val="Table"/>
              <w:ind w:right="180"/>
              <w:rPr>
                <w:rFonts w:asciiTheme="minorHAnsi" w:hAnsiTheme="minorHAnsi" w:cstheme="minorHAnsi"/>
              </w:rPr>
            </w:pPr>
          </w:p>
        </w:tc>
      </w:tr>
      <w:tr w:rsidR="00C414F1" w:rsidRPr="00446633" w14:paraId="4E7C3130" w14:textId="77777777" w:rsidTr="008D2C25">
        <w:trPr>
          <w:trHeight w:val="211"/>
        </w:trPr>
        <w:tc>
          <w:tcPr>
            <w:tcW w:w="3208" w:type="pct"/>
            <w:gridSpan w:val="4"/>
            <w:tcBorders>
              <w:bottom w:val="single" w:sz="4" w:space="0" w:color="auto"/>
            </w:tcBorders>
            <w:shd w:val="clear" w:color="auto" w:fill="FFFFFF"/>
          </w:tcPr>
          <w:p w14:paraId="3711E9AA" w14:textId="77777777" w:rsidR="00691548" w:rsidRPr="00446633" w:rsidRDefault="00691548" w:rsidP="00160C55">
            <w:pPr>
              <w:pStyle w:val="Table"/>
              <w:ind w:right="180"/>
              <w:rPr>
                <w:rFonts w:asciiTheme="minorHAnsi" w:hAnsiTheme="minorHAnsi" w:cstheme="minorHAnsi"/>
              </w:rPr>
            </w:pPr>
            <w:r w:rsidRPr="00446633">
              <w:rPr>
                <w:rFonts w:asciiTheme="minorHAnsi" w:hAnsiTheme="minorHAnsi" w:cstheme="minorHAnsi"/>
              </w:rPr>
              <w:t>Subtotal</w:t>
            </w:r>
          </w:p>
        </w:tc>
        <w:tc>
          <w:tcPr>
            <w:tcW w:w="542" w:type="pct"/>
            <w:tcBorders>
              <w:bottom w:val="single" w:sz="4" w:space="0" w:color="auto"/>
            </w:tcBorders>
            <w:shd w:val="clear" w:color="auto" w:fill="FFFFFF"/>
          </w:tcPr>
          <w:p w14:paraId="453DEDBB" w14:textId="2F27D3CE" w:rsidR="00691548" w:rsidRPr="00446633" w:rsidRDefault="000E0CE6" w:rsidP="00160C55">
            <w:pPr>
              <w:pStyle w:val="Table"/>
              <w:ind w:right="180"/>
              <w:rPr>
                <w:rFonts w:asciiTheme="minorHAnsi" w:hAnsiTheme="minorHAnsi" w:cstheme="minorHAnsi"/>
                <w:b/>
              </w:rPr>
            </w:pPr>
            <w:r w:rsidRPr="00446633">
              <w:rPr>
                <w:rFonts w:asciiTheme="minorHAnsi" w:hAnsiTheme="minorHAnsi" w:cstheme="minorHAnsi"/>
                <w:b/>
              </w:rPr>
              <w:t>LDCF</w:t>
            </w:r>
          </w:p>
        </w:tc>
        <w:tc>
          <w:tcPr>
            <w:tcW w:w="583" w:type="pct"/>
            <w:tcBorders>
              <w:bottom w:val="single" w:sz="4" w:space="0" w:color="auto"/>
            </w:tcBorders>
            <w:shd w:val="clear" w:color="auto" w:fill="FFFFFF"/>
          </w:tcPr>
          <w:p w14:paraId="73D60A01" w14:textId="21F48031" w:rsidR="00691548" w:rsidRPr="00446633" w:rsidRDefault="00260C54" w:rsidP="00160C55">
            <w:pPr>
              <w:pStyle w:val="Table"/>
              <w:ind w:right="180"/>
              <w:rPr>
                <w:rFonts w:asciiTheme="minorHAnsi" w:hAnsiTheme="minorHAnsi" w:cstheme="minorHAnsi"/>
              </w:rPr>
            </w:pPr>
            <w:r w:rsidRPr="00446633">
              <w:rPr>
                <w:rFonts w:asciiTheme="minorHAnsi" w:hAnsiTheme="minorHAnsi" w:cstheme="minorHAnsi"/>
              </w:rPr>
              <w:t>8,510,000</w:t>
            </w:r>
          </w:p>
        </w:tc>
        <w:tc>
          <w:tcPr>
            <w:tcW w:w="666" w:type="pct"/>
            <w:tcBorders>
              <w:bottom w:val="single" w:sz="4" w:space="0" w:color="auto"/>
            </w:tcBorders>
            <w:shd w:val="clear" w:color="auto" w:fill="FFFFFF"/>
          </w:tcPr>
          <w:p w14:paraId="754AB7DB" w14:textId="757D41CB" w:rsidR="00691548" w:rsidRPr="00446633" w:rsidRDefault="00C414F1" w:rsidP="00160C55">
            <w:pPr>
              <w:pStyle w:val="Table"/>
              <w:ind w:right="180"/>
              <w:rPr>
                <w:rFonts w:asciiTheme="minorHAnsi" w:hAnsiTheme="minorHAnsi" w:cstheme="minorHAnsi"/>
              </w:rPr>
            </w:pPr>
            <w:r w:rsidRPr="00957DCC">
              <w:rPr>
                <w:rFonts w:asciiTheme="minorHAnsi" w:hAnsiTheme="minorHAnsi" w:cstheme="minorHAnsi"/>
              </w:rPr>
              <w:t>99,737,337</w:t>
            </w:r>
          </w:p>
        </w:tc>
      </w:tr>
      <w:tr w:rsidR="00C414F1" w:rsidRPr="00446633" w14:paraId="71F8E354" w14:textId="77777777" w:rsidTr="008D2C25">
        <w:trPr>
          <w:trHeight w:val="206"/>
        </w:trPr>
        <w:tc>
          <w:tcPr>
            <w:tcW w:w="3208" w:type="pct"/>
            <w:gridSpan w:val="4"/>
            <w:tcBorders>
              <w:top w:val="single" w:sz="4" w:space="0" w:color="auto"/>
              <w:left w:val="single" w:sz="4" w:space="0" w:color="auto"/>
              <w:bottom w:val="single" w:sz="4" w:space="0" w:color="auto"/>
              <w:right w:val="single" w:sz="4" w:space="0" w:color="auto"/>
            </w:tcBorders>
            <w:shd w:val="clear" w:color="auto" w:fill="FFFFFF"/>
          </w:tcPr>
          <w:p w14:paraId="0D77D62F" w14:textId="77777777" w:rsidR="00691548" w:rsidRPr="00446633" w:rsidRDefault="00691548" w:rsidP="00160C55">
            <w:pPr>
              <w:pStyle w:val="Table"/>
              <w:ind w:right="180"/>
              <w:rPr>
                <w:rFonts w:asciiTheme="minorHAnsi" w:hAnsiTheme="minorHAnsi" w:cstheme="minorHAnsi"/>
              </w:rPr>
            </w:pPr>
            <w:bookmarkStart w:id="7" w:name="PMC"/>
            <w:r w:rsidRPr="00446633">
              <w:rPr>
                <w:rFonts w:asciiTheme="minorHAnsi" w:hAnsiTheme="minorHAnsi" w:cstheme="minorHAnsi"/>
              </w:rPr>
              <w:t>Project Management Cost (PMC)</w:t>
            </w:r>
            <w:bookmarkEnd w:id="7"/>
            <w:r w:rsidRPr="00446633">
              <w:rPr>
                <w:rFonts w:asciiTheme="minorHAnsi" w:hAnsiTheme="minorHAnsi" w:cstheme="minorHAnsi"/>
              </w:rPr>
              <w:t>*** (if this is an MTF project, please report separate PMC lines for each TF).  ***If amount requested is above limits, a pop-up menu should open for the Agency to provide an explanation***</w:t>
            </w:r>
          </w:p>
        </w:tc>
        <w:tc>
          <w:tcPr>
            <w:tcW w:w="542" w:type="pct"/>
            <w:tcBorders>
              <w:top w:val="single" w:sz="4" w:space="0" w:color="auto"/>
              <w:left w:val="single" w:sz="4" w:space="0" w:color="auto"/>
              <w:bottom w:val="single" w:sz="4" w:space="0" w:color="auto"/>
            </w:tcBorders>
            <w:shd w:val="clear" w:color="auto" w:fill="FFFFFF"/>
          </w:tcPr>
          <w:p w14:paraId="49607116" w14:textId="30D9C06E" w:rsidR="00691548" w:rsidRPr="00446633" w:rsidRDefault="000E0CE6" w:rsidP="00160C55">
            <w:pPr>
              <w:pStyle w:val="Table"/>
              <w:ind w:right="180"/>
              <w:rPr>
                <w:rFonts w:asciiTheme="minorHAnsi" w:hAnsiTheme="minorHAnsi" w:cstheme="minorHAnsi"/>
                <w:b/>
              </w:rPr>
            </w:pPr>
            <w:r w:rsidRPr="00446633">
              <w:rPr>
                <w:rFonts w:asciiTheme="minorHAnsi" w:hAnsiTheme="minorHAnsi" w:cstheme="minorHAnsi"/>
                <w:b/>
              </w:rPr>
              <w:t>LDCF</w:t>
            </w:r>
          </w:p>
        </w:tc>
        <w:tc>
          <w:tcPr>
            <w:tcW w:w="583" w:type="pct"/>
            <w:tcBorders>
              <w:top w:val="single" w:sz="4" w:space="0" w:color="auto"/>
              <w:bottom w:val="single" w:sz="4" w:space="0" w:color="auto"/>
              <w:right w:val="single" w:sz="4" w:space="0" w:color="auto"/>
            </w:tcBorders>
            <w:shd w:val="clear" w:color="auto" w:fill="FFFFFF"/>
          </w:tcPr>
          <w:p w14:paraId="13DF32AF" w14:textId="36D98669" w:rsidR="00691548" w:rsidRPr="00446633" w:rsidRDefault="000D4067" w:rsidP="00160C55">
            <w:pPr>
              <w:pStyle w:val="Table"/>
              <w:ind w:right="180"/>
              <w:rPr>
                <w:rFonts w:asciiTheme="minorHAnsi" w:hAnsiTheme="minorHAnsi" w:cstheme="minorHAnsi"/>
              </w:rPr>
            </w:pPr>
            <w:r w:rsidRPr="00446633">
              <w:rPr>
                <w:rFonts w:asciiTheme="minorHAnsi" w:hAnsiTheme="minorHAnsi" w:cstheme="minorHAnsi"/>
              </w:rPr>
              <w:t>422,420</w:t>
            </w:r>
          </w:p>
        </w:tc>
        <w:tc>
          <w:tcPr>
            <w:tcW w:w="666" w:type="pct"/>
            <w:tcBorders>
              <w:top w:val="single" w:sz="4" w:space="0" w:color="auto"/>
              <w:left w:val="single" w:sz="4" w:space="0" w:color="auto"/>
              <w:bottom w:val="single" w:sz="4" w:space="0" w:color="auto"/>
              <w:right w:val="single" w:sz="4" w:space="0" w:color="auto"/>
            </w:tcBorders>
            <w:shd w:val="clear" w:color="auto" w:fill="FFFFFF"/>
          </w:tcPr>
          <w:p w14:paraId="30913999" w14:textId="040F5BD2" w:rsidR="00D37B61" w:rsidRPr="00446633" w:rsidRDefault="00D37B61" w:rsidP="00D37B61">
            <w:pPr>
              <w:rPr>
                <w:rFonts w:asciiTheme="minorHAnsi" w:hAnsiTheme="minorHAnsi" w:cstheme="minorHAnsi"/>
                <w:color w:val="000000"/>
                <w:sz w:val="20"/>
                <w:szCs w:val="20"/>
              </w:rPr>
            </w:pPr>
            <w:r w:rsidRPr="00446633">
              <w:rPr>
                <w:rFonts w:asciiTheme="minorHAnsi" w:hAnsiTheme="minorHAnsi" w:cstheme="minorHAnsi"/>
                <w:color w:val="000000"/>
                <w:sz w:val="20"/>
                <w:szCs w:val="20"/>
              </w:rPr>
              <w:t>4</w:t>
            </w:r>
            <w:r w:rsidR="00446633" w:rsidRPr="00446633">
              <w:rPr>
                <w:rFonts w:asciiTheme="minorHAnsi" w:hAnsiTheme="minorHAnsi" w:cstheme="minorHAnsi"/>
                <w:color w:val="000000"/>
                <w:sz w:val="20"/>
                <w:szCs w:val="20"/>
              </w:rPr>
              <w:t>,</w:t>
            </w:r>
            <w:r w:rsidRPr="00446633">
              <w:rPr>
                <w:rFonts w:asciiTheme="minorHAnsi" w:hAnsiTheme="minorHAnsi" w:cstheme="minorHAnsi"/>
                <w:color w:val="000000"/>
                <w:sz w:val="20"/>
                <w:szCs w:val="20"/>
              </w:rPr>
              <w:t>950</w:t>
            </w:r>
            <w:r w:rsidR="00446633" w:rsidRPr="00446633">
              <w:rPr>
                <w:rFonts w:asciiTheme="minorHAnsi" w:hAnsiTheme="minorHAnsi" w:cstheme="minorHAnsi"/>
                <w:color w:val="000000"/>
                <w:sz w:val="20"/>
                <w:szCs w:val="20"/>
              </w:rPr>
              <w:t>,</w:t>
            </w:r>
            <w:r w:rsidRPr="00446633">
              <w:rPr>
                <w:rFonts w:asciiTheme="minorHAnsi" w:hAnsiTheme="minorHAnsi" w:cstheme="minorHAnsi"/>
                <w:color w:val="000000"/>
                <w:sz w:val="20"/>
                <w:szCs w:val="20"/>
              </w:rPr>
              <w:t>769</w:t>
            </w:r>
          </w:p>
          <w:p w14:paraId="74A8274E" w14:textId="615208F2" w:rsidR="00691548" w:rsidRPr="00446633" w:rsidRDefault="00691548" w:rsidP="00160C55">
            <w:pPr>
              <w:pStyle w:val="Table"/>
              <w:ind w:right="180"/>
              <w:rPr>
                <w:rFonts w:asciiTheme="minorHAnsi" w:hAnsiTheme="minorHAnsi" w:cstheme="minorHAnsi"/>
              </w:rPr>
            </w:pPr>
          </w:p>
        </w:tc>
      </w:tr>
      <w:tr w:rsidR="00C414F1" w:rsidRPr="00446633" w14:paraId="45834B7F" w14:textId="77777777" w:rsidTr="008D2C25">
        <w:trPr>
          <w:trHeight w:val="233"/>
        </w:trPr>
        <w:tc>
          <w:tcPr>
            <w:tcW w:w="3208" w:type="pct"/>
            <w:gridSpan w:val="4"/>
            <w:tcBorders>
              <w:top w:val="single" w:sz="4" w:space="0" w:color="auto"/>
              <w:bottom w:val="double" w:sz="4" w:space="0" w:color="auto"/>
            </w:tcBorders>
            <w:shd w:val="clear" w:color="auto" w:fill="FFFFFF"/>
          </w:tcPr>
          <w:p w14:paraId="7436016D" w14:textId="77777777" w:rsidR="00691548" w:rsidRPr="00446633" w:rsidRDefault="00691548" w:rsidP="00160C55">
            <w:pPr>
              <w:pStyle w:val="Table"/>
              <w:ind w:right="180"/>
              <w:rPr>
                <w:rFonts w:asciiTheme="minorHAnsi" w:hAnsiTheme="minorHAnsi" w:cstheme="minorHAnsi"/>
                <w:b/>
              </w:rPr>
            </w:pPr>
            <w:r w:rsidRPr="00446633">
              <w:rPr>
                <w:rFonts w:asciiTheme="minorHAnsi" w:hAnsiTheme="minorHAnsi" w:cstheme="minorHAnsi"/>
                <w:b/>
              </w:rPr>
              <w:t>Total Project Cost</w:t>
            </w:r>
          </w:p>
        </w:tc>
        <w:tc>
          <w:tcPr>
            <w:tcW w:w="542" w:type="pct"/>
            <w:tcBorders>
              <w:top w:val="single" w:sz="4" w:space="0" w:color="auto"/>
              <w:bottom w:val="double" w:sz="4" w:space="0" w:color="auto"/>
            </w:tcBorders>
            <w:shd w:val="clear" w:color="auto" w:fill="FFFFFF"/>
          </w:tcPr>
          <w:p w14:paraId="56E1B2CD" w14:textId="77777777" w:rsidR="00691548" w:rsidRPr="00446633" w:rsidRDefault="00691548" w:rsidP="00160C55">
            <w:pPr>
              <w:pStyle w:val="Table"/>
              <w:ind w:right="180"/>
              <w:rPr>
                <w:rFonts w:asciiTheme="minorHAnsi" w:hAnsiTheme="minorHAnsi" w:cstheme="minorHAnsi"/>
              </w:rPr>
            </w:pPr>
          </w:p>
        </w:tc>
        <w:tc>
          <w:tcPr>
            <w:tcW w:w="583" w:type="pct"/>
            <w:tcBorders>
              <w:top w:val="single" w:sz="4" w:space="0" w:color="auto"/>
              <w:bottom w:val="double" w:sz="4" w:space="0" w:color="auto"/>
            </w:tcBorders>
            <w:shd w:val="clear" w:color="auto" w:fill="FFFFFF"/>
          </w:tcPr>
          <w:p w14:paraId="2B953439" w14:textId="232E2407" w:rsidR="00691548" w:rsidRPr="00446633" w:rsidRDefault="009C1416" w:rsidP="00160C55">
            <w:pPr>
              <w:pStyle w:val="Table"/>
              <w:ind w:right="180"/>
              <w:rPr>
                <w:rFonts w:asciiTheme="minorHAnsi" w:hAnsiTheme="minorHAnsi" w:cstheme="minorHAnsi"/>
              </w:rPr>
            </w:pPr>
            <w:r w:rsidRPr="00446633">
              <w:rPr>
                <w:rFonts w:asciiTheme="minorHAnsi" w:hAnsiTheme="minorHAnsi" w:cstheme="minorHAnsi"/>
              </w:rPr>
              <w:t>8</w:t>
            </w:r>
            <w:r w:rsidR="00FC1BC6" w:rsidRPr="00446633">
              <w:rPr>
                <w:rFonts w:asciiTheme="minorHAnsi" w:hAnsiTheme="minorHAnsi" w:cstheme="minorHAnsi"/>
              </w:rPr>
              <w:t>,932,</w:t>
            </w:r>
            <w:r w:rsidRPr="00446633">
              <w:rPr>
                <w:rFonts w:asciiTheme="minorHAnsi" w:hAnsiTheme="minorHAnsi" w:cstheme="minorHAnsi"/>
              </w:rPr>
              <w:t>420</w:t>
            </w:r>
          </w:p>
        </w:tc>
        <w:tc>
          <w:tcPr>
            <w:tcW w:w="666" w:type="pct"/>
            <w:tcBorders>
              <w:top w:val="single" w:sz="4" w:space="0" w:color="auto"/>
              <w:bottom w:val="double" w:sz="4" w:space="0" w:color="auto"/>
            </w:tcBorders>
            <w:shd w:val="clear" w:color="auto" w:fill="FFFFFF"/>
          </w:tcPr>
          <w:p w14:paraId="160128B4" w14:textId="3C28DA8A" w:rsidR="00691548" w:rsidRPr="00446633" w:rsidRDefault="00260C54" w:rsidP="00160C55">
            <w:pPr>
              <w:pStyle w:val="Table"/>
              <w:ind w:right="180"/>
              <w:rPr>
                <w:rFonts w:asciiTheme="minorHAnsi" w:hAnsiTheme="minorHAnsi" w:cstheme="minorHAnsi"/>
              </w:rPr>
            </w:pPr>
            <w:r w:rsidRPr="00957DCC">
              <w:rPr>
                <w:rFonts w:asciiTheme="minorHAnsi" w:hAnsiTheme="minorHAnsi" w:cstheme="minorHAnsi"/>
                <w:highlight w:val="yellow"/>
              </w:rPr>
              <w:t>104,688,</w:t>
            </w:r>
            <w:r w:rsidR="009C1416" w:rsidRPr="00957DCC">
              <w:rPr>
                <w:rFonts w:asciiTheme="minorHAnsi" w:hAnsiTheme="minorHAnsi" w:cstheme="minorHAnsi"/>
                <w:highlight w:val="yellow"/>
              </w:rPr>
              <w:t>106</w:t>
            </w:r>
          </w:p>
        </w:tc>
      </w:tr>
    </w:tbl>
    <w:p w14:paraId="58F41343" w14:textId="77777777" w:rsidR="007613C1" w:rsidRPr="009E0642" w:rsidRDefault="007613C1" w:rsidP="007613C1">
      <w:pPr>
        <w:pStyle w:val="CommentText"/>
        <w:rPr>
          <w:rFonts w:asciiTheme="minorHAnsi" w:hAnsiTheme="minorHAnsi" w:cstheme="minorHAnsi"/>
          <w:highlight w:val="yellow"/>
        </w:rPr>
      </w:pPr>
      <w:bookmarkStart w:id="8" w:name="_Toc99358372"/>
      <w:bookmarkStart w:id="9" w:name="_Toc99358400"/>
      <w:bookmarkStart w:id="10" w:name="_Toc99358435"/>
      <w:bookmarkStart w:id="11" w:name="_Toc99359845"/>
    </w:p>
    <w:p w14:paraId="7A8BABD5" w14:textId="77777777" w:rsidR="007613C1" w:rsidRPr="009E0642" w:rsidRDefault="007613C1" w:rsidP="007613C1">
      <w:pPr>
        <w:pStyle w:val="CommentText"/>
        <w:rPr>
          <w:rFonts w:asciiTheme="minorHAnsi" w:hAnsiTheme="minorHAnsi" w:cstheme="minorHAnsi"/>
          <w:highlight w:val="yellow"/>
        </w:rPr>
      </w:pPr>
    </w:p>
    <w:p w14:paraId="12C0CCEB" w14:textId="77777777" w:rsidR="008D21DE" w:rsidRDefault="008D21DE">
      <w:pPr>
        <w:spacing w:after="160" w:line="259" w:lineRule="auto"/>
        <w:rPr>
          <w:rFonts w:asciiTheme="minorHAnsi" w:hAnsiTheme="minorHAnsi" w:cstheme="minorHAnsi"/>
          <w:b/>
          <w:bCs/>
          <w:caps/>
          <w:color w:val="1F4E79" w:themeColor="accent5" w:themeShade="80"/>
          <w:sz w:val="26"/>
        </w:rPr>
      </w:pPr>
      <w:r>
        <w:rPr>
          <w:rFonts w:asciiTheme="minorHAnsi" w:hAnsiTheme="minorHAnsi" w:cstheme="minorHAnsi"/>
        </w:rPr>
        <w:br w:type="page"/>
      </w:r>
    </w:p>
    <w:p w14:paraId="5B4BFA18" w14:textId="3FC8BB28" w:rsidR="007613C1" w:rsidRPr="009E0642" w:rsidRDefault="007613C1" w:rsidP="007613C1">
      <w:pPr>
        <w:pStyle w:val="Heading1"/>
        <w:ind w:right="180"/>
        <w:rPr>
          <w:rFonts w:asciiTheme="minorHAnsi" w:hAnsiTheme="minorHAnsi" w:cstheme="minorHAnsi"/>
        </w:rPr>
      </w:pPr>
      <w:bookmarkStart w:id="12" w:name="_Toc192077966"/>
      <w:r w:rsidRPr="009E0642">
        <w:rPr>
          <w:rFonts w:asciiTheme="minorHAnsi" w:hAnsiTheme="minorHAnsi" w:cstheme="minorHAnsi"/>
        </w:rPr>
        <w:t>project outline</w:t>
      </w:r>
      <w:bookmarkEnd w:id="12"/>
      <w:r w:rsidRPr="009E0642">
        <w:rPr>
          <w:rFonts w:asciiTheme="minorHAnsi" w:hAnsiTheme="minorHAnsi" w:cstheme="minorHAnsi"/>
        </w:rPr>
        <w:t xml:space="preserve"> </w:t>
      </w:r>
    </w:p>
    <w:p w14:paraId="0278C2AF" w14:textId="796841DE" w:rsidR="000124D3" w:rsidRPr="000124D3" w:rsidRDefault="007613C1" w:rsidP="000563B9">
      <w:pPr>
        <w:pStyle w:val="Heading2"/>
      </w:pPr>
      <w:bookmarkStart w:id="13" w:name="_Toc192077967"/>
      <w:r w:rsidRPr="009E0642">
        <w:t>Project Rationale</w:t>
      </w:r>
      <w:bookmarkEnd w:id="13"/>
      <w:r w:rsidRPr="009E0642">
        <w:t xml:space="preserve"> </w:t>
      </w:r>
    </w:p>
    <w:p w14:paraId="2C79292F" w14:textId="0FBB72AB" w:rsidR="00E60183" w:rsidRDefault="00E277F0" w:rsidP="00E60183">
      <w:pPr>
        <w:pStyle w:val="Heading3"/>
      </w:pPr>
      <w:bookmarkStart w:id="14" w:name="_Toc192077968"/>
      <w:r>
        <w:t>Country context</w:t>
      </w:r>
      <w:bookmarkEnd w:id="14"/>
    </w:p>
    <w:p w14:paraId="0CEE8C00" w14:textId="1E98802D" w:rsidR="00C50D10" w:rsidRPr="0063602F" w:rsidRDefault="00C50D10" w:rsidP="00C50D10">
      <w:pPr>
        <w:pStyle w:val="Default"/>
        <w:rPr>
          <w:szCs w:val="22"/>
        </w:rPr>
      </w:pPr>
      <w:r w:rsidRPr="00370681">
        <w:rPr>
          <w:b/>
        </w:rPr>
        <w:t>Liberia is located on the Atlantic Coast of West Africa, with a population 5.25 million people by 2022</w:t>
      </w:r>
      <w:r w:rsidRPr="0F3CFA31">
        <w:rPr>
          <w:rStyle w:val="EndnoteReference"/>
          <w:rFonts w:cs="Calibri"/>
          <w:b/>
        </w:rPr>
        <w:endnoteReference w:id="3"/>
      </w:r>
      <w:r w:rsidRPr="00370681">
        <w:rPr>
          <w:b/>
        </w:rPr>
        <w:t xml:space="preserve"> and an area of 111,369 </w:t>
      </w:r>
      <w:r w:rsidRPr="00370681">
        <w:rPr>
          <w:b/>
          <w:bCs/>
        </w:rPr>
        <w:t>km</w:t>
      </w:r>
      <w:r w:rsidR="002D4C4F" w:rsidRPr="00370681">
        <w:rPr>
          <w:b/>
          <w:bCs/>
        </w:rPr>
        <w:t>2</w:t>
      </w:r>
      <w:r w:rsidRPr="00170F7A">
        <w:t>. Approximately 53% of the population currently lives in urban areas, growing at a rate of 3.0% per year</w:t>
      </w:r>
      <w:r w:rsidRPr="0F3CFA31">
        <w:rPr>
          <w:rStyle w:val="EndnoteReference"/>
          <w:rFonts w:cs="Calibri"/>
        </w:rPr>
        <w:endnoteReference w:id="4"/>
      </w:r>
      <w:r w:rsidRPr="00170F7A">
        <w:t xml:space="preserve">, and approximately 70% or the population lives in coastal areas. </w:t>
      </w:r>
      <w:r w:rsidR="0063602F" w:rsidRPr="00170F7A">
        <w:rPr>
          <w:szCs w:val="22"/>
        </w:rPr>
        <w:t>Despite considerable development efforts, 52.3% of Liberia’s population is classified as multidimensionally poor, with an additional 23.3% at risk of such poverty</w:t>
      </w:r>
      <w:r w:rsidR="0063602F" w:rsidRPr="00170F7A">
        <w:rPr>
          <w:rStyle w:val="EndnoteReference"/>
          <w:rFonts w:cs="Calibri"/>
          <w:szCs w:val="22"/>
        </w:rPr>
        <w:endnoteReference w:id="5"/>
      </w:r>
      <w:r w:rsidR="0063602F" w:rsidRPr="00170F7A">
        <w:rPr>
          <w:szCs w:val="22"/>
        </w:rPr>
        <w:t>. In rural areas the poverty rate is close to 72%</w:t>
      </w:r>
      <w:r w:rsidR="0063602F" w:rsidRPr="00170F7A">
        <w:rPr>
          <w:rStyle w:val="EndnoteReference"/>
          <w:rFonts w:cs="Calibri"/>
          <w:szCs w:val="22"/>
        </w:rPr>
        <w:endnoteReference w:id="6"/>
      </w:r>
      <w:r w:rsidR="0063602F" w:rsidRPr="00170F7A">
        <w:rPr>
          <w:szCs w:val="22"/>
        </w:rPr>
        <w:t>.</w:t>
      </w:r>
    </w:p>
    <w:p w14:paraId="00EA8FBE" w14:textId="36FF1838" w:rsidR="007E62E7" w:rsidRDefault="00C50D10" w:rsidP="009949C1">
      <w:pPr>
        <w:pStyle w:val="Default"/>
      </w:pPr>
      <w:r w:rsidRPr="00DA2442">
        <w:rPr>
          <w:b/>
          <w:bCs/>
        </w:rPr>
        <w:t>Liberia experience</w:t>
      </w:r>
      <w:r w:rsidR="00DA2442" w:rsidRPr="00DA2442">
        <w:rPr>
          <w:b/>
          <w:bCs/>
        </w:rPr>
        <w:t>s</w:t>
      </w:r>
      <w:r w:rsidRPr="00DA2442">
        <w:rPr>
          <w:b/>
        </w:rPr>
        <w:t xml:space="preserve"> a predominantly equatorial climate</w:t>
      </w:r>
      <w:r w:rsidR="00DA2442" w:rsidRPr="00DA2442">
        <w:rPr>
          <w:b/>
          <w:bCs/>
        </w:rPr>
        <w:t xml:space="preserve"> and is</w:t>
      </w:r>
      <w:r w:rsidRPr="00DA2442">
        <w:rPr>
          <w:b/>
        </w:rPr>
        <w:t xml:space="preserve"> one of the world’s wettest countries with consistently warm temperatures year-round</w:t>
      </w:r>
      <w:r w:rsidRPr="00170F7A">
        <w:rPr>
          <w:rStyle w:val="EndnoteReference"/>
          <w:rFonts w:cs="Calibri"/>
          <w:szCs w:val="22"/>
        </w:rPr>
        <w:endnoteReference w:id="7"/>
      </w:r>
      <w:r w:rsidRPr="00170F7A">
        <w:t>. Due to its geographic location and ecosystem conditions, Liberia is exceptionally biodiverse thanks to hosting about 50% of the remaining Upper Guinean dense forest within its borders</w:t>
      </w:r>
      <w:r w:rsidRPr="00170F7A">
        <w:rPr>
          <w:rStyle w:val="EndnoteReference"/>
          <w:rFonts w:cs="Calibri"/>
          <w:szCs w:val="22"/>
        </w:rPr>
        <w:endnoteReference w:id="8"/>
      </w:r>
      <w:r w:rsidRPr="00170F7A">
        <w:t>, and counting numerous Ramsar sites. Liberia’s beaches provide important habitat and nesting grounds for sea turtles (including four endangered species) and other species.</w:t>
      </w:r>
    </w:p>
    <w:p w14:paraId="3C3FFFF3" w14:textId="02CF94F5" w:rsidR="0063602F" w:rsidRDefault="00056865" w:rsidP="00370681">
      <w:pPr>
        <w:pStyle w:val="Default"/>
      </w:pPr>
      <w:r w:rsidRPr="00370681">
        <w:rPr>
          <w:b/>
          <w:bCs/>
        </w:rPr>
        <w:t>About 70% of the Liberian population is engaged in agriculture, fisheries, and forestry</w:t>
      </w:r>
      <w:r w:rsidRPr="00370681">
        <w:rPr>
          <w:rStyle w:val="EndnoteReference"/>
          <w:rFonts w:cs="Calibri"/>
          <w:b/>
          <w:bCs/>
        </w:rPr>
        <w:endnoteReference w:id="9"/>
      </w:r>
      <w:r w:rsidRPr="00370681">
        <w:rPr>
          <w:b/>
          <w:bCs/>
        </w:rPr>
        <w:t>, together accounting for 36.2% of GDP in 2022.</w:t>
      </w:r>
      <w:r w:rsidRPr="00170F7A">
        <w:t xml:space="preserve"> The fisheries sector alone provides nearly 65% of the animal protein needs of the country and represents 3.2% of the GDP</w:t>
      </w:r>
      <w:r w:rsidRPr="0F3CFA31">
        <w:rPr>
          <w:rStyle w:val="EndnoteReference"/>
          <w:rFonts w:cs="Calibri"/>
        </w:rPr>
        <w:endnoteReference w:id="10"/>
      </w:r>
      <w:r w:rsidRPr="00170F7A">
        <w:t>. Approximately 86% of the total capture is from marine fisheries while the remaining 14% of fisheries occur inland and through aquaculture. In 2022, 30.2% of Liberian households were engaged in agriculture - 76.1% were engaged in crop production, 11.7% in aquaculture, 8.1% in livestock, and 4.1% in poultry</w:t>
      </w:r>
      <w:r w:rsidRPr="0F3CFA31">
        <w:rPr>
          <w:rStyle w:val="EndnoteReference"/>
          <w:rFonts w:cs="Calibri"/>
        </w:rPr>
        <w:endnoteReference w:id="11"/>
      </w:r>
      <w:r w:rsidRPr="00170F7A">
        <w:t xml:space="preserve">. </w:t>
      </w:r>
    </w:p>
    <w:p w14:paraId="153684B6" w14:textId="77777777" w:rsidR="007C3998" w:rsidRDefault="007C3998" w:rsidP="006E3E83">
      <w:pPr>
        <w:pStyle w:val="Default"/>
        <w:rPr>
          <w:szCs w:val="22"/>
          <w:lang w:val="en-GB"/>
        </w:rPr>
      </w:pPr>
      <w:r w:rsidRPr="006E3E83">
        <w:t xml:space="preserve">Despite having a rich endowment of natural resources and enough fertile land and fishing grounds to drive economic growth, </w:t>
      </w:r>
      <w:r w:rsidRPr="00170F7A">
        <w:rPr>
          <w:b/>
          <w:szCs w:val="22"/>
          <w:lang w:val="en-GB"/>
        </w:rPr>
        <w:t xml:space="preserve">land, forest and coastal degradation, inadequate extension services, limited infrastructure and insufficient financial incentives and mechanisms have led to underperforming smallholder </w:t>
      </w:r>
      <w:r w:rsidRPr="00170F7A">
        <w:rPr>
          <w:b/>
          <w:bCs/>
          <w:szCs w:val="22"/>
          <w:lang w:val="en-GB"/>
        </w:rPr>
        <w:t>agriculture</w:t>
      </w:r>
      <w:r w:rsidRPr="00170F7A">
        <w:rPr>
          <w:b/>
          <w:szCs w:val="22"/>
          <w:lang w:val="en-GB"/>
        </w:rPr>
        <w:t xml:space="preserve"> and </w:t>
      </w:r>
      <w:r w:rsidRPr="00170F7A">
        <w:rPr>
          <w:b/>
          <w:bCs/>
          <w:szCs w:val="22"/>
          <w:lang w:val="en-GB"/>
        </w:rPr>
        <w:t>fisherie</w:t>
      </w:r>
      <w:r w:rsidRPr="00170F7A">
        <w:rPr>
          <w:b/>
          <w:szCs w:val="22"/>
          <w:lang w:val="en-GB"/>
        </w:rPr>
        <w:t>s in terms of production, value chain development and sustaining livelihoods and food security</w:t>
      </w:r>
      <w:r w:rsidRPr="00170F7A">
        <w:rPr>
          <w:szCs w:val="22"/>
          <w:lang w:val="en-GB"/>
        </w:rPr>
        <w:t xml:space="preserve">. </w:t>
      </w:r>
    </w:p>
    <w:p w14:paraId="672F3930" w14:textId="15285BED" w:rsidR="00DA1478" w:rsidRPr="006E3E83" w:rsidRDefault="00DA1478" w:rsidP="006E3E83">
      <w:pPr>
        <w:pStyle w:val="Default"/>
      </w:pPr>
      <w:r w:rsidRPr="00170F7A">
        <w:rPr>
          <w:b/>
        </w:rPr>
        <w:t xml:space="preserve">Liberia’s economic sectors and households are </w:t>
      </w:r>
      <w:r w:rsidR="008D56D1">
        <w:rPr>
          <w:b/>
        </w:rPr>
        <w:t xml:space="preserve">moreover </w:t>
      </w:r>
      <w:r w:rsidRPr="00170F7A">
        <w:rPr>
          <w:b/>
        </w:rPr>
        <w:t>highly exposed to climate change.</w:t>
      </w:r>
      <w:r w:rsidRPr="00170F7A">
        <w:t xml:space="preserve"> Coastal and riverine floodings and coastal erosion due to sea-level rise </w:t>
      </w:r>
      <w:r w:rsidRPr="006E3E83">
        <w:t>and increase intensity and frequency of storm surges have resulted in increased rates of inundation, erosion, and other coastal hazards that threaten coastal settlements, infrastructure, and health and sanitation in communities like West Point, Monrovia, Robertsport, and Harper</w:t>
      </w:r>
      <w:r w:rsidRPr="00170F7A">
        <w:rPr>
          <w:rStyle w:val="EndnoteReference"/>
          <w:rFonts w:cs="Calibri"/>
          <w:szCs w:val="22"/>
        </w:rPr>
        <w:endnoteReference w:id="12"/>
      </w:r>
      <w:r w:rsidRPr="006E3E83">
        <w:t>. Liberia’s coastlines are characterized by the presence of numerous informal settlements where livelihoods and living areas of households are at direct and increasing risk from climate change. Fish stocks are at high risk of being negatively affected by rising ocean temperatures, and the physical environment is being degraded by storm surges and compound flooding. The IPCC’s 6</w:t>
      </w:r>
      <w:r w:rsidRPr="00170F7A">
        <w:rPr>
          <w:szCs w:val="22"/>
          <w:vertAlign w:val="superscript"/>
        </w:rPr>
        <w:t>th</w:t>
      </w:r>
      <w:r w:rsidRPr="006E3E83">
        <w:t xml:space="preserve"> Assessment Report projects and reconfirms that West Africa will be one of the regions most affected by climate change</w:t>
      </w:r>
      <w:r w:rsidRPr="00170F7A">
        <w:rPr>
          <w:rStyle w:val="EndnoteReference"/>
          <w:rFonts w:cs="Calibri"/>
          <w:szCs w:val="22"/>
        </w:rPr>
        <w:endnoteReference w:id="13"/>
      </w:r>
      <w:r w:rsidRPr="006E3E83">
        <w:t xml:space="preserve">. In the future, Liberia will likely experience higher temperatures and more extreme heat, an increased incidence of extreme precipitation events and associated flooding. Coastal zones will experience further sea-level rise, coastal erosion and flooding. </w:t>
      </w:r>
    </w:p>
    <w:p w14:paraId="446948D4" w14:textId="77777777" w:rsidR="007826C4" w:rsidRPr="006E3E83" w:rsidRDefault="007826C4" w:rsidP="006E3E83">
      <w:pPr>
        <w:pStyle w:val="Default"/>
      </w:pPr>
      <w:r w:rsidRPr="006E3E83">
        <w:rPr>
          <w:b/>
        </w:rPr>
        <w:t xml:space="preserve">Poorly regulated human activities have significantly degraded the country’s ecosystems. </w:t>
      </w:r>
      <w:r w:rsidRPr="00170F7A">
        <w:rPr>
          <w:szCs w:val="22"/>
        </w:rPr>
        <w:t>Ecosystems are currently under threat from construction purposes, road building, landfill, fuel wood collection, mining and urban expansion, and pollution.</w:t>
      </w:r>
      <w:r w:rsidRPr="006E3E83">
        <w:t xml:space="preserve"> Climate change is contributing to further shrinking the resource base that underpins livelihoods for both farmers and fishermen. Degraded lands and coastal areas are moreover extremely vulnerable to any additional physical stressors coming from climate change, and in particular to extreme weather events. </w:t>
      </w:r>
    </w:p>
    <w:p w14:paraId="16411FDE" w14:textId="739E694A" w:rsidR="00EB41E0" w:rsidRPr="00EB41E0" w:rsidRDefault="00EB41E0" w:rsidP="00EB41E0">
      <w:pPr>
        <w:pStyle w:val="Heading3"/>
      </w:pPr>
      <w:bookmarkStart w:id="15" w:name="_Toc192077969"/>
      <w:r>
        <w:t>Problem Statement</w:t>
      </w:r>
      <w:bookmarkEnd w:id="15"/>
    </w:p>
    <w:p w14:paraId="402DBA9B" w14:textId="4A283BA2" w:rsidR="00C53F6A" w:rsidRDefault="00DA1478" w:rsidP="006E3E83">
      <w:pPr>
        <w:pStyle w:val="Default"/>
      </w:pPr>
      <w:r w:rsidRPr="006E3E83">
        <w:rPr>
          <w:b/>
        </w:rPr>
        <w:t>The country’s economic dependence on natural resources and the high level of poverty makes it particularly sensitive to adverse climate change impacts, particularly in coastal zones, and in agriculture, and fishery sectors</w:t>
      </w:r>
      <w:r w:rsidRPr="00170F7A">
        <w:rPr>
          <w:b/>
          <w:bCs/>
          <w:szCs w:val="22"/>
        </w:rPr>
        <w:t>.</w:t>
      </w:r>
      <w:r w:rsidRPr="00170F7A">
        <w:t xml:space="preserve"> The ND-GAIN index classified Liberia as highly vulnerable</w:t>
      </w:r>
      <w:r w:rsidRPr="00170F7A" w:rsidDel="00421452">
        <w:t xml:space="preserve"> </w:t>
      </w:r>
      <w:r w:rsidRPr="00170F7A">
        <w:t>to climate change ranking in 177 out of 185 countries</w:t>
      </w:r>
      <w:r w:rsidRPr="00170F7A">
        <w:rPr>
          <w:rStyle w:val="EndnoteReference"/>
          <w:rFonts w:cs="Calibri"/>
          <w:szCs w:val="22"/>
        </w:rPr>
        <w:endnoteReference w:id="14"/>
      </w:r>
      <w:r w:rsidRPr="00170F7A">
        <w:t>, with the country’s low level of adaptive capacity a major contributing factor.</w:t>
      </w:r>
    </w:p>
    <w:p w14:paraId="355C95AA" w14:textId="1376A86E" w:rsidR="00DA1478" w:rsidRPr="00170F7A" w:rsidRDefault="00DA1478" w:rsidP="006E3E83">
      <w:pPr>
        <w:pStyle w:val="Default"/>
      </w:pPr>
      <w:r w:rsidRPr="006E3E83">
        <w:rPr>
          <w:b/>
        </w:rPr>
        <w:t>The capacity of smallholder farmers and fishermen to absorb or overcome climate related damages, or to proactively plan to reduce climate related risks is particularly low.</w:t>
      </w:r>
      <w:r w:rsidRPr="00170F7A">
        <w:rPr>
          <w:b/>
          <w:bCs/>
          <w:szCs w:val="22"/>
        </w:rPr>
        <w:t xml:space="preserve"> </w:t>
      </w:r>
      <w:r w:rsidRPr="00170F7A">
        <w:t>Households in rural areas and informal coastal settlements have low literacy rates and are typically poor, resulting in having little knowhow, tools and material at their disposal to reduce their physical exposure to flooding, storm surges or extreme heat or to engage in alternative income opportunities other than low input and often rudimentary fishing and farming. Smallholders face numerous challenges, including lack of fertilizer; poor breeding stock; and inadequate irrigation, extension services, credit, machinery, transport, storage, and marketing infrastructure. Severe weather conditions, including heavy rains, exacerbate these weaknesses, damaging roads and facilities, restricting market access, and causing post-harvest losses.</w:t>
      </w:r>
    </w:p>
    <w:p w14:paraId="3BE66DEE" w14:textId="77777777" w:rsidR="00DA1478" w:rsidRDefault="00DA1478" w:rsidP="006E3E83">
      <w:pPr>
        <w:pStyle w:val="Default"/>
      </w:pPr>
      <w:r w:rsidRPr="00170F7A">
        <w:rPr>
          <w:b/>
        </w:rPr>
        <w:t xml:space="preserve">Women are particularly vulnerable to climate change </w:t>
      </w:r>
      <w:r w:rsidRPr="00170F7A">
        <w:rPr>
          <w:rFonts w:eastAsia="Calibri"/>
          <w:b/>
        </w:rPr>
        <w:t>due to their critical roles in agriculture and fisheries.</w:t>
      </w:r>
      <w:r w:rsidRPr="00170F7A">
        <w:rPr>
          <w:rFonts w:eastAsia="Calibri"/>
        </w:rPr>
        <w:t xml:space="preserve"> </w:t>
      </w:r>
      <w:r w:rsidRPr="00170F7A">
        <w:t>Approximately 80% of the agricultural labor force is led by women and they are responsible for 93% of food production</w:t>
      </w:r>
      <w:r w:rsidRPr="00170F7A">
        <w:rPr>
          <w:vertAlign w:val="superscript"/>
        </w:rPr>
        <w:endnoteReference w:id="15"/>
      </w:r>
      <w:r w:rsidRPr="00170F7A">
        <w:t xml:space="preserve">. </w:t>
      </w:r>
      <w:r w:rsidRPr="00170F7A">
        <w:rPr>
          <w:lang w:val="en-IN"/>
        </w:rPr>
        <w:t xml:space="preserve">As the gender analysis highlights, women face higher disparities due to higher rates of illiteracy, gender and social norms that prevent and limit women’s access to </w:t>
      </w:r>
      <w:r w:rsidRPr="00170F7A">
        <w:t xml:space="preserve">land, economic resources, financial instruments, and more generally education. The combination of women’s heavy involvement in subsistence farming, and their limited control over key decisions such as land use, crop choice, and income distribution, women become more vulnerable to environmental impacts. </w:t>
      </w:r>
      <w:r w:rsidRPr="00170F7A">
        <w:rPr>
          <w:lang w:val="en-IN"/>
        </w:rPr>
        <w:t xml:space="preserve">It is estimated that 30% of agricultural households are headed by women. </w:t>
      </w:r>
      <w:r w:rsidRPr="00170F7A">
        <w:t xml:space="preserve">This has significant implications for the allocation of resources, access to agricultural inputs, and the prioritization of farming activities especially. </w:t>
      </w:r>
    </w:p>
    <w:p w14:paraId="3C4335A1" w14:textId="2B2FD9B7" w:rsidR="00102A2F" w:rsidRPr="003205FA" w:rsidRDefault="00102A2F" w:rsidP="00102A2F">
      <w:pPr>
        <w:pStyle w:val="Heading2"/>
        <w:numPr>
          <w:ilvl w:val="0"/>
          <w:numId w:val="0"/>
        </w:numPr>
        <w:rPr>
          <w:sz w:val="22"/>
          <w:szCs w:val="22"/>
          <w:u w:val="single"/>
        </w:rPr>
      </w:pPr>
      <w:bookmarkStart w:id="16" w:name="_Toc185153770"/>
      <w:bookmarkStart w:id="17" w:name="_Toc192077970"/>
      <w:r w:rsidRPr="003205FA">
        <w:rPr>
          <w:caps w:val="0"/>
          <w:sz w:val="22"/>
          <w:szCs w:val="22"/>
          <w:u w:val="single"/>
        </w:rPr>
        <w:t>Drivers and root causes of climate vulnerability</w:t>
      </w:r>
      <w:bookmarkEnd w:id="16"/>
      <w:bookmarkEnd w:id="17"/>
    </w:p>
    <w:p w14:paraId="796D2D8A" w14:textId="77777777" w:rsidR="00102A2F" w:rsidRPr="00102A2F" w:rsidRDefault="00102A2F" w:rsidP="006E3E83">
      <w:pPr>
        <w:pStyle w:val="Default"/>
      </w:pPr>
      <w:r w:rsidRPr="00102A2F">
        <w:t xml:space="preserve">The following underlying drivers and causes of vulnerability can be identified in the Liberian context: </w:t>
      </w:r>
    </w:p>
    <w:p w14:paraId="6C78EEFB" w14:textId="77777777" w:rsidR="00102A2F" w:rsidRPr="00102A2F" w:rsidRDefault="00102A2F" w:rsidP="003205FA">
      <w:pPr>
        <w:pStyle w:val="Default"/>
      </w:pPr>
      <w:r w:rsidRPr="00102A2F">
        <w:rPr>
          <w:b/>
        </w:rPr>
        <w:t>Population increase:</w:t>
      </w:r>
      <w:r w:rsidRPr="00102A2F">
        <w:t xml:space="preserve"> Liberia’s population increased from 3,476,608 in 2008 to 5,250,187 in 2022</w:t>
      </w:r>
      <w:r w:rsidRPr="00102A2F">
        <w:rPr>
          <w:rStyle w:val="EndnoteReference"/>
          <w:rFonts w:asciiTheme="minorHAnsi" w:hAnsiTheme="minorHAnsi" w:cstheme="minorHAnsi"/>
        </w:rPr>
        <w:endnoteReference w:id="16"/>
      </w:r>
      <w:r w:rsidRPr="00102A2F">
        <w:t xml:space="preserve">. A growing population combined with a high dependency on natural resources and the lack of alternative livelihood opportunities adds pressure to the available natural resources and contributes directly to environmental degradation. </w:t>
      </w:r>
    </w:p>
    <w:p w14:paraId="76750A18" w14:textId="3300ADDD" w:rsidR="00102A2F" w:rsidRPr="00102A2F" w:rsidRDefault="00102A2F" w:rsidP="003205FA">
      <w:pPr>
        <w:pStyle w:val="Default"/>
        <w:rPr>
          <w:b/>
          <w:i/>
        </w:rPr>
      </w:pPr>
      <w:r w:rsidRPr="00102A2F">
        <w:rPr>
          <w:b/>
        </w:rPr>
        <w:t xml:space="preserve">Environmental degradation: </w:t>
      </w:r>
      <w:r w:rsidRPr="00102A2F">
        <w:t>Unplanned urbanization and the expansion of logging, mining and agriculture has led to an increase of deforestation, mangrove destruction and unsustainable practices, as well as forest degradation and fragmentation. In 2021, 90% of the rural households in Liberia used wood for cooking</w:t>
      </w:r>
      <w:r w:rsidRPr="00102A2F">
        <w:rPr>
          <w:rStyle w:val="EndnoteReference"/>
          <w:rFonts w:asciiTheme="minorHAnsi" w:hAnsiTheme="minorHAnsi" w:cstheme="minorHAnsi"/>
          <w:szCs w:val="20"/>
        </w:rPr>
        <w:endnoteReference w:id="17"/>
      </w:r>
      <w:r w:rsidRPr="00102A2F">
        <w:t>, which had contributed to deforestation and forest degradation</w:t>
      </w:r>
      <w:r w:rsidR="00274213">
        <w:t xml:space="preserve"> (including mangrove forest degradation)</w:t>
      </w:r>
      <w:r w:rsidRPr="00102A2F">
        <w:rPr>
          <w:rStyle w:val="EndnoteReference"/>
          <w:rFonts w:asciiTheme="minorHAnsi" w:hAnsiTheme="minorHAnsi" w:cstheme="minorHAnsi"/>
          <w:szCs w:val="20"/>
        </w:rPr>
        <w:endnoteReference w:id="18"/>
      </w:r>
      <w:r w:rsidRPr="00102A2F">
        <w:t>. Nearly every coastal community has a sand pit and engages in beach sand mining</w:t>
      </w:r>
      <w:r w:rsidRPr="00102A2F">
        <w:rPr>
          <w:rStyle w:val="EndnoteReference"/>
          <w:rFonts w:asciiTheme="minorHAnsi" w:hAnsiTheme="minorHAnsi" w:cstheme="minorHAnsi"/>
          <w:szCs w:val="20"/>
        </w:rPr>
        <w:endnoteReference w:id="19"/>
      </w:r>
      <w:r w:rsidRPr="00102A2F">
        <w:t xml:space="preserve">. This is causing coastal erosion, shoreline recession and associated loss of land. The uncontrolled dumping and burning of garbage are common as a form of final disposal throughout the country. Apart from generating emissions these practices negatively impact human health and pollute the nearby ocean, thereby affecting coral reefs </w:t>
      </w:r>
      <w:r w:rsidR="00274213">
        <w:t xml:space="preserve">and mangroves </w:t>
      </w:r>
      <w:r w:rsidRPr="00102A2F">
        <w:t>and affecting the livelihood of Liberians whose livelihoods are directly and indirectly linked to fishing and eco-tourism</w:t>
      </w:r>
      <w:r w:rsidRPr="00102A2F">
        <w:rPr>
          <w:rStyle w:val="EndnoteReference"/>
          <w:rFonts w:asciiTheme="minorHAnsi" w:hAnsiTheme="minorHAnsi" w:cstheme="minorHAnsi"/>
          <w:szCs w:val="20"/>
        </w:rPr>
        <w:endnoteReference w:id="20"/>
      </w:r>
      <w:r w:rsidRPr="00102A2F">
        <w:t>. Toxic substances from mining activities, pesticides and agrochemicals from farming, and untreated or poorly treated industrial waste are discharged into Liberia’s water bodies and soil</w:t>
      </w:r>
      <w:r w:rsidRPr="00102A2F">
        <w:rPr>
          <w:rStyle w:val="EndnoteReference"/>
          <w:rFonts w:asciiTheme="minorHAnsi" w:hAnsiTheme="minorHAnsi" w:cstheme="minorHAnsi"/>
          <w:szCs w:val="20"/>
        </w:rPr>
        <w:endnoteReference w:id="21"/>
      </w:r>
      <w:r w:rsidRPr="00102A2F">
        <w:t>. Dependence on firewood is a major cause of deforestation in most parts of Liberia, including in all the 7 target counties of this project, while burning of agricultural waste biomass (as a practice to clear the land for next sowing season) is a key source of air pollution and fire hazard in the target counties which also leads to land degradation</w:t>
      </w:r>
    </w:p>
    <w:p w14:paraId="03111EC1" w14:textId="77777777" w:rsidR="00102A2F" w:rsidRPr="00102A2F" w:rsidRDefault="00102A2F" w:rsidP="003205FA">
      <w:pPr>
        <w:pStyle w:val="Default"/>
      </w:pPr>
      <w:r w:rsidRPr="00102A2F">
        <w:rPr>
          <w:b/>
        </w:rPr>
        <w:t>Poverty</w:t>
      </w:r>
      <w:r w:rsidRPr="00102A2F">
        <w:t xml:space="preserve"> is a significant background factor contributing to climate change vulnerability in Liberia. More than half of the population lives in poverty, with almost 40% of the population experiencing food poverty or some type of income insecurity</w:t>
      </w:r>
      <w:r w:rsidRPr="00102A2F">
        <w:rPr>
          <w:rStyle w:val="EndnoteReference"/>
          <w:rFonts w:asciiTheme="minorHAnsi" w:hAnsiTheme="minorHAnsi" w:cstheme="minorHAnsi"/>
        </w:rPr>
        <w:endnoteReference w:id="22"/>
      </w:r>
      <w:r w:rsidRPr="00102A2F">
        <w:t>.  In addition, the rate of extreme poverty in rural areas is significantly higher than in urban areas. The population in urban areas in Liberia reached 54.5% in 2022, while the rural population represented 45.5%</w:t>
      </w:r>
      <w:r w:rsidRPr="00102A2F">
        <w:rPr>
          <w:rStyle w:val="EndnoteReference"/>
          <w:rFonts w:asciiTheme="minorHAnsi" w:hAnsiTheme="minorHAnsi" w:cstheme="minorHAnsi"/>
        </w:rPr>
        <w:endnoteReference w:id="23"/>
      </w:r>
      <w:r w:rsidRPr="00102A2F">
        <w:t xml:space="preserve">. </w:t>
      </w:r>
    </w:p>
    <w:p w14:paraId="7059B35F" w14:textId="459E800A" w:rsidR="00102A2F" w:rsidRDefault="00102A2F" w:rsidP="003205FA">
      <w:pPr>
        <w:pStyle w:val="Default"/>
      </w:pPr>
      <w:r w:rsidRPr="25676539">
        <w:rPr>
          <w:b/>
          <w:bCs/>
        </w:rPr>
        <w:t xml:space="preserve">Limited adaptive capacity: </w:t>
      </w:r>
      <w:r w:rsidRPr="00102A2F">
        <w:t>Small scale producers and cooperatives lack access to finance, loan and micro-credit scheme</w:t>
      </w:r>
      <w:r w:rsidRPr="25676539">
        <w:rPr>
          <w:rStyle w:val="EndnoteReference"/>
          <w:rFonts w:asciiTheme="minorHAnsi" w:hAnsiTheme="minorHAnsi" w:cstheme="minorBidi"/>
        </w:rPr>
        <w:endnoteReference w:id="24"/>
      </w:r>
      <w:r w:rsidRPr="00102A2F">
        <w:t xml:space="preserve"> and find it difficult to access traditional financial services due to their unstable income, the seasonal nature of their business and the lack of sufficient collateral</w:t>
      </w:r>
      <w:r w:rsidRPr="25676539">
        <w:rPr>
          <w:rStyle w:val="EndnoteReference"/>
          <w:rFonts w:asciiTheme="minorHAnsi" w:hAnsiTheme="minorHAnsi" w:cstheme="minorBidi"/>
        </w:rPr>
        <w:endnoteReference w:id="25"/>
      </w:r>
      <w:r w:rsidRPr="00102A2F">
        <w:t>. Lack of technical capacities and knowledge. According to a 2021 study, less than 30% of Liberia’s population is climate change literate</w:t>
      </w:r>
      <w:r w:rsidRPr="25676539">
        <w:rPr>
          <w:rStyle w:val="EndnoteReference"/>
          <w:rFonts w:asciiTheme="minorHAnsi" w:hAnsiTheme="minorHAnsi" w:cstheme="minorBidi"/>
        </w:rPr>
        <w:endnoteReference w:id="26"/>
      </w:r>
      <w:r w:rsidRPr="00102A2F">
        <w:t xml:space="preserve">. </w:t>
      </w:r>
    </w:p>
    <w:p w14:paraId="6BD5DD16" w14:textId="77777777" w:rsidR="0052450E" w:rsidRPr="0052450E" w:rsidRDefault="0052450E" w:rsidP="0052450E">
      <w:pPr>
        <w:jc w:val="both"/>
        <w:rPr>
          <w:rFonts w:asciiTheme="minorHAnsi" w:eastAsiaTheme="minorEastAsia" w:hAnsiTheme="minorHAnsi" w:cstheme="minorHAnsi"/>
          <w:b/>
          <w:bCs/>
          <w:sz w:val="22"/>
          <w:szCs w:val="22"/>
          <w:highlight w:val="yellow"/>
        </w:rPr>
      </w:pPr>
      <w:r w:rsidRPr="0052450E">
        <w:rPr>
          <w:rFonts w:asciiTheme="minorHAnsi" w:eastAsiaTheme="minorEastAsia" w:hAnsiTheme="minorHAnsi" w:cstheme="minorHAnsi"/>
          <w:b/>
          <w:bCs/>
          <w:sz w:val="22"/>
          <w:szCs w:val="22"/>
          <w:highlight w:val="yellow"/>
        </w:rPr>
        <w:t>Note</w:t>
      </w:r>
    </w:p>
    <w:p w14:paraId="068F86AA" w14:textId="77777777" w:rsidR="0052450E" w:rsidRPr="0052450E" w:rsidRDefault="0052450E" w:rsidP="0052450E">
      <w:pPr>
        <w:jc w:val="both"/>
        <w:rPr>
          <w:rFonts w:asciiTheme="minorHAnsi" w:eastAsiaTheme="minorEastAsia" w:hAnsiTheme="minorHAnsi" w:cstheme="minorHAnsi"/>
          <w:sz w:val="22"/>
          <w:szCs w:val="22"/>
        </w:rPr>
      </w:pPr>
      <w:r w:rsidRPr="0052450E">
        <w:rPr>
          <w:rFonts w:asciiTheme="minorHAnsi" w:eastAsiaTheme="minorEastAsia" w:hAnsiTheme="minorHAnsi" w:cstheme="minorHAnsi"/>
          <w:b/>
          <w:bCs/>
          <w:sz w:val="22"/>
          <w:szCs w:val="22"/>
          <w:highlight w:val="yellow"/>
        </w:rPr>
        <w:t>Unfavorable agricultural and fisheries policies:</w:t>
      </w:r>
      <w:r w:rsidRPr="0052450E">
        <w:rPr>
          <w:rFonts w:asciiTheme="minorHAnsi" w:eastAsiaTheme="minorEastAsia" w:hAnsiTheme="minorHAnsi" w:cstheme="minorHAnsi"/>
          <w:sz w:val="22"/>
          <w:szCs w:val="22"/>
          <w:highlight w:val="yellow"/>
        </w:rPr>
        <w:t xml:space="preserve"> Liberia’s agricultural policies have historically favored large concessions and traditional practices. Vast tracts of land were allocated to foreign agribusiness and logging concessions, leading to extensive deforestation and land grabs. The concession-oriented strategy had as a side effect that communities lost access to land and forests, driving them into unsustainable practices such as slash-and-burn cultivation. Inadequate extension services and limited access to credit, make it hard for smallholders to adopt new sustainable techniques. Looking at the fisheries sector, although a Fisheries Law and regulations exist (updated in 2019), enforcement has been weak. Industrial vessels (often foreign owned) have operated with insufficient oversight, depleting fish stocks that coastal communities rely on. Unsustainable overfishing has led to persisting conflicts between artisanal fishers and industrial fleets over access to coastal waters and resources.</w:t>
      </w:r>
    </w:p>
    <w:p w14:paraId="5BAC2CB2" w14:textId="77777777" w:rsidR="001564AB" w:rsidRPr="00276F80" w:rsidRDefault="001564AB" w:rsidP="00276F80">
      <w:pPr>
        <w:pStyle w:val="Default"/>
        <w:rPr>
          <w:b/>
          <w:bCs/>
          <w:u w:val="single"/>
        </w:rPr>
      </w:pPr>
      <w:r w:rsidRPr="00276F80">
        <w:rPr>
          <w:b/>
          <w:bCs/>
          <w:u w:val="single"/>
        </w:rPr>
        <w:t>Historical trends and climate projections</w:t>
      </w:r>
    </w:p>
    <w:p w14:paraId="773B8905" w14:textId="77777777" w:rsidR="001564AB" w:rsidRPr="00450AE6" w:rsidRDefault="001564AB" w:rsidP="00276F80">
      <w:pPr>
        <w:pStyle w:val="Default"/>
      </w:pPr>
      <w:r w:rsidRPr="00450AE6">
        <w:t>Due to the country’s geographical characteristics, Liberia has identified coastal and riverine floodings; coastal erosion; and sea-level rise as serious climate-related hazards risks which are already proving challenging today</w:t>
      </w:r>
      <w:r w:rsidRPr="00450AE6">
        <w:rPr>
          <w:rFonts w:cs="Arial"/>
          <w:szCs w:val="22"/>
        </w:rPr>
        <w:endnoteReference w:id="27"/>
      </w:r>
      <w:r w:rsidRPr="00450AE6">
        <w:t xml:space="preserve">. In the future, the country will likely also experience higher temperature and more extreme heat; increased incidence of extreme precipitation events and associated flooding; while coastal zones will likely be adversely affected by increasing ocean temperatures; coastal erosion and flooding; and relative sea level rise (c.f. </w:t>
      </w:r>
      <w:r>
        <w:t>Figure 1</w:t>
      </w:r>
      <w:r w:rsidRPr="00450AE6">
        <w:t xml:space="preserve">). The historical climate trends and future projections in </w:t>
      </w:r>
      <w:r>
        <w:t xml:space="preserve">terms of </w:t>
      </w:r>
      <w:r w:rsidRPr="00450AE6">
        <w:t>climate</w:t>
      </w:r>
      <w:r>
        <w:t>-</w:t>
      </w:r>
      <w:r w:rsidRPr="00450AE6">
        <w:t>impact drivers are further detailed below.</w:t>
      </w:r>
    </w:p>
    <w:p w14:paraId="42047549" w14:textId="77777777" w:rsidR="001564AB" w:rsidRDefault="001564AB" w:rsidP="001564AB">
      <w:pPr>
        <w:jc w:val="center"/>
        <w:rPr>
          <w:rFonts w:ascii="Arial" w:hAnsi="Arial" w:cs="Arial"/>
          <w:sz w:val="22"/>
        </w:rPr>
      </w:pPr>
      <w:r w:rsidRPr="00450AE6">
        <w:rPr>
          <w:rFonts w:ascii="Arial" w:hAnsi="Arial" w:cs="Arial"/>
          <w:noProof/>
          <w:sz w:val="22"/>
          <w:szCs w:val="22"/>
        </w:rPr>
        <mc:AlternateContent>
          <mc:Choice Requires="wps">
            <w:drawing>
              <wp:anchor distT="0" distB="0" distL="114300" distR="114300" simplePos="0" relativeHeight="251660290" behindDoc="0" locked="0" layoutInCell="1" allowOverlap="1" wp14:anchorId="77F7DCE7" wp14:editId="7AE27D61">
                <wp:simplePos x="0" y="0"/>
                <wp:positionH relativeFrom="column">
                  <wp:posOffset>1676944</wp:posOffset>
                </wp:positionH>
                <wp:positionV relativeFrom="paragraph">
                  <wp:posOffset>1795598</wp:posOffset>
                </wp:positionV>
                <wp:extent cx="3954236" cy="166007"/>
                <wp:effectExtent l="19050" t="19050" r="27305" b="24765"/>
                <wp:wrapNone/>
                <wp:docPr id="848920084" name="Rectangle 2"/>
                <wp:cNvGraphicFramePr/>
                <a:graphic xmlns:a="http://schemas.openxmlformats.org/drawingml/2006/main">
                  <a:graphicData uri="http://schemas.microsoft.com/office/word/2010/wordprocessingShape">
                    <wps:wsp>
                      <wps:cNvSpPr/>
                      <wps:spPr>
                        <a:xfrm>
                          <a:off x="0" y="0"/>
                          <a:ext cx="3954236" cy="166007"/>
                        </a:xfrm>
                        <a:prstGeom prst="rect">
                          <a:avLst/>
                        </a:prstGeom>
                        <a:noFill/>
                        <a:ln w="3810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w:pict w14:anchorId="41333642">
              <v:rect id="Rectangle 2" style="position:absolute;margin-left:132.05pt;margin-top:141.4pt;width:311.35pt;height:13.05pt;z-index:2516602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red" strokeweight="3pt" w14:anchorId="3BE50D5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AEchQIAAGkFAAAOAAAAZHJzL2Uyb0RvYy54bWysVE1v2zAMvQ/YfxB0X22nadoGdYqgRYYB&#10;RVusHXpWZCkWIIuapMTJfv0o+SNBV+wwLAeFMslH8onkze2+0WQnnFdgSlqc5ZQIw6FSZlPSH6+r&#10;L1eU+MBMxTQYUdKD8PR28fnTTWvnYgI16Eo4giDGz1tb0joEO88yz2vRMH8GVhhUSnANC3h1m6xy&#10;rEX0RmeTPJ9lLbjKOuDCe/x63ynpIuFLKXh4ktKLQHRJMbeQTpfOdTyzxQ2bbxyzteJ9GuwfsmiY&#10;Mhh0hLpngZGtU39ANYo78CDDGYcmAykVF6kGrKbI31XzUjMrUi1IjrcjTf7/wfLH3Yt9dkhDa/3c&#10;oxir2EvXxH/Mj+wTWYeRLLEPhOPH8+uL6eR8RglHXTGb5fllZDM7elvnw1cBDYlCSR0+RuKI7R58&#10;6EwHkxjMwEppnR5EG9JihKsiz5OHB62qqI123m3Wd9qRHcM3Xa1y/PWBT8wwDW0wm2NVSQoHLSKG&#10;Nt+FJKrCOiZdhNhwYoRlnAsTik5Vs0p00YqLk2CDR6o5AUZkiVmO2D3AYNmBDNgdA719dBWpX0fn&#10;vvS/OY8eKTKYMDo3yoD7qDKNVfWRO/uBpI6ayNIaqsOzIw66afGWrxS+4APz4Zk5HA8cJBz58ISH&#10;1IAvBb1ESQ3u10ffoz12LWopaXHcSup/bpkTlOhvBvv5uphO43ymy/TicoIXd6pZn2rMtrkDfP0C&#10;l4vlSYz2QQ+idNC84WZYxqioYoZj7JLy4IbLXejWAO4WLpbLZIYzaVl4MC+WR/DIauzQ1/0bc7Zv&#10;44AD8AjDaLL5u27ubKOngeU2gFSp1Y+89nzjPKfG6XdPXBin92R13JCL3wAAAP//AwBQSwMEFAAG&#10;AAgAAAAhAB+tEWDiAAAAEAEAAA8AAABkcnMvZG93bnJldi54bWxMT01PwzAMvSPxHyIjcWNpy1Sy&#10;rumEQIDgRgHtmjVZWzVxqiZby7/HnOBiPcvP76PcLc6ys5lC71FCukqAGWy87rGV8PnxdCOAhahQ&#10;K+vRSPg2AXbV5UWpCu1nfDfnOraMRDAUSkIX41hwHprOOBVWfjRIt6OfnIq0Ti3Xk5pJ3FmeJUnO&#10;neqRHDo1mofONEN9chJe58z2+1a9vdRD/TX49XN6t3FSXl8tj1sa91tg0Szx7wN+O1B+qCjYwZ9Q&#10;B2YlZPk6JSoBkVERYgiREzhIuE3EBnhV8v9Fqh8AAAD//wMAUEsBAi0AFAAGAAgAAAAhALaDOJL+&#10;AAAA4QEAABMAAAAAAAAAAAAAAAAAAAAAAFtDb250ZW50X1R5cGVzXS54bWxQSwECLQAUAAYACAAA&#10;ACEAOP0h/9YAAACUAQAACwAAAAAAAAAAAAAAAAAvAQAAX3JlbHMvLnJlbHNQSwECLQAUAAYACAAA&#10;ACEAVwwBHIUCAABpBQAADgAAAAAAAAAAAAAAAAAuAgAAZHJzL2Uyb0RvYy54bWxQSwECLQAUAAYA&#10;CAAAACEAH60RYOIAAAAQAQAADwAAAAAAAAAAAAAAAADfBAAAZHJzL2Rvd25yZXYueG1sUEsFBgAA&#10;AAAEAAQA8wAAAO4FAAAAAA==&#10;"/>
            </w:pict>
          </mc:Fallback>
        </mc:AlternateContent>
      </w:r>
      <w:r w:rsidRPr="00450AE6">
        <w:rPr>
          <w:rFonts w:ascii="Arial" w:hAnsi="Arial" w:cs="Arial"/>
          <w:noProof/>
          <w:sz w:val="22"/>
          <w:szCs w:val="22"/>
        </w:rPr>
        <w:drawing>
          <wp:inline distT="0" distB="0" distL="0" distR="0" wp14:anchorId="5DF0EEFE" wp14:editId="7F0D70BE">
            <wp:extent cx="5176157" cy="3653049"/>
            <wp:effectExtent l="0" t="0" r="5715" b="5080"/>
            <wp:docPr id="1485141583"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141583" name="Picture 1" descr="A screenshot of a graph&#10;&#10;Description automatically generated"/>
                    <pic:cNvPicPr/>
                  </pic:nvPicPr>
                  <pic:blipFill rotWithShape="1">
                    <a:blip r:embed="rId11"/>
                    <a:srcRect t="6727"/>
                    <a:stretch/>
                  </pic:blipFill>
                  <pic:spPr bwMode="auto">
                    <a:xfrm>
                      <a:off x="0" y="0"/>
                      <a:ext cx="5253301" cy="3707493"/>
                    </a:xfrm>
                    <a:prstGeom prst="rect">
                      <a:avLst/>
                    </a:prstGeom>
                    <a:ln>
                      <a:noFill/>
                    </a:ln>
                    <a:extLst>
                      <a:ext uri="{53640926-AAD7-44D8-BBD7-CCE9431645EC}">
                        <a14:shadowObscured xmlns:a14="http://schemas.microsoft.com/office/drawing/2010/main"/>
                      </a:ext>
                    </a:extLst>
                  </pic:spPr>
                </pic:pic>
              </a:graphicData>
            </a:graphic>
          </wp:inline>
        </w:drawing>
      </w:r>
    </w:p>
    <w:p w14:paraId="40143DB9" w14:textId="77777777" w:rsidR="001564AB" w:rsidRPr="00450AE6" w:rsidRDefault="001564AB" w:rsidP="001564AB">
      <w:pPr>
        <w:pStyle w:val="Figures"/>
      </w:pPr>
      <w:bookmarkStart w:id="18" w:name="_Ref174352985"/>
      <w:bookmarkStart w:id="19" w:name="_Toc189751943"/>
      <w:r w:rsidRPr="00450AE6">
        <w:t xml:space="preserve">Figure </w:t>
      </w:r>
      <w:bookmarkEnd w:id="18"/>
      <w:r>
        <w:t xml:space="preserve">1. </w:t>
      </w:r>
      <w:r w:rsidRPr="00450AE6">
        <w:t xml:space="preserve">Summary of confidence in </w:t>
      </w:r>
      <w:r w:rsidRPr="00082C5E">
        <w:t>direction</w:t>
      </w:r>
      <w:r w:rsidRPr="00450AE6">
        <w:t xml:space="preserve"> </w:t>
      </w:r>
      <w:r>
        <w:t xml:space="preserve">OF </w:t>
      </w:r>
      <w:r w:rsidRPr="00450AE6">
        <w:t>projected change in climate impact drivers in Africa, taken from IPCC AR6 WGII</w:t>
      </w:r>
      <w:r w:rsidRPr="00450AE6">
        <w:rPr>
          <w:rFonts w:cs="Arial"/>
          <w:sz w:val="16"/>
          <w:szCs w:val="16"/>
        </w:rPr>
        <w:endnoteReference w:id="28"/>
      </w:r>
      <w:bookmarkEnd w:id="19"/>
    </w:p>
    <w:p w14:paraId="6390B1A1" w14:textId="77777777" w:rsidR="001564AB" w:rsidRPr="00450AE6" w:rsidRDefault="001564AB" w:rsidP="001564AB">
      <w:pPr>
        <w:jc w:val="center"/>
        <w:rPr>
          <w:rFonts w:ascii="Arial" w:hAnsi="Arial" w:cs="Arial"/>
          <w:sz w:val="22"/>
          <w:szCs w:val="22"/>
        </w:rPr>
      </w:pPr>
    </w:p>
    <w:p w14:paraId="40FB5C02" w14:textId="77777777" w:rsidR="001564AB" w:rsidRPr="00450AE6" w:rsidRDefault="001564AB" w:rsidP="00276F80">
      <w:pPr>
        <w:pStyle w:val="Default"/>
      </w:pPr>
      <w:r w:rsidRPr="00450AE6">
        <w:rPr>
          <w:b/>
          <w:i/>
        </w:rPr>
        <w:t xml:space="preserve">Mean air temperature and extreme heat – </w:t>
      </w:r>
      <w:r w:rsidRPr="00450AE6">
        <w:t>Liberia has historically experienced a Tropical Monsoon Climate, with an average mean surface air temperature of approximately 25.1°C over the 1991-2020 period</w:t>
      </w:r>
      <w:r w:rsidRPr="00450AE6">
        <w:rPr>
          <w:vertAlign w:val="superscript"/>
        </w:rPr>
        <w:endnoteReference w:id="29"/>
      </w:r>
      <w:r w:rsidRPr="00450AE6">
        <w:t xml:space="preserve">. </w:t>
      </w:r>
      <w:r w:rsidRPr="00276F80">
        <w:t>Between</w:t>
      </w:r>
      <w:r w:rsidRPr="00450AE6">
        <w:t xml:space="preserve"> 1960 and 2006, the mean annual temperature has increased by approximately 0.8°C, at an average rate of 0.18°C per decade</w:t>
      </w:r>
      <w:r w:rsidRPr="00450AE6">
        <w:rPr>
          <w:rFonts w:cs="Arial"/>
          <w:szCs w:val="22"/>
        </w:rPr>
        <w:endnoteReference w:id="30"/>
      </w:r>
      <w:r w:rsidRPr="00450AE6">
        <w:t xml:space="preserve">. </w:t>
      </w:r>
    </w:p>
    <w:p w14:paraId="06058F7F" w14:textId="77777777" w:rsidR="001564AB" w:rsidRPr="00450AE6" w:rsidRDefault="001564AB" w:rsidP="001564AB">
      <w:pPr>
        <w:jc w:val="center"/>
        <w:rPr>
          <w:rFonts w:ascii="Arial" w:hAnsi="Arial" w:cs="Arial"/>
          <w:b/>
          <w:sz w:val="22"/>
          <w:szCs w:val="22"/>
          <w:u w:val="single"/>
        </w:rPr>
      </w:pPr>
      <w:r w:rsidRPr="00450AE6">
        <w:rPr>
          <w:rFonts w:ascii="Arial" w:hAnsi="Arial" w:cs="Arial"/>
          <w:noProof/>
          <w:sz w:val="22"/>
          <w:szCs w:val="22"/>
        </w:rPr>
        <w:drawing>
          <wp:inline distT="0" distB="0" distL="0" distR="0" wp14:anchorId="41AB2D7F" wp14:editId="5EFD405E">
            <wp:extent cx="2592576" cy="1909899"/>
            <wp:effectExtent l="0" t="0" r="0" b="0"/>
            <wp:docPr id="1315975602" name="Picture 8" descr="A graph of different colored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975602" name="Picture 8" descr="A graph of different colored lines&#10;&#10;Description automatically generated with medium confidence"/>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16025" b="3610"/>
                    <a:stretch/>
                  </pic:blipFill>
                  <pic:spPr bwMode="auto">
                    <a:xfrm>
                      <a:off x="0" y="0"/>
                      <a:ext cx="2603106" cy="1917657"/>
                    </a:xfrm>
                    <a:prstGeom prst="rect">
                      <a:avLst/>
                    </a:prstGeom>
                    <a:noFill/>
                    <a:ln>
                      <a:noFill/>
                    </a:ln>
                    <a:extLst>
                      <a:ext uri="{53640926-AAD7-44D8-BBD7-CCE9431645EC}">
                        <a14:shadowObscured xmlns:a14="http://schemas.microsoft.com/office/drawing/2010/main"/>
                      </a:ext>
                    </a:extLst>
                  </pic:spPr>
                </pic:pic>
              </a:graphicData>
            </a:graphic>
          </wp:inline>
        </w:drawing>
      </w:r>
    </w:p>
    <w:p w14:paraId="1E5EBBA7" w14:textId="77777777" w:rsidR="001564AB" w:rsidRDefault="001564AB" w:rsidP="001564AB">
      <w:pPr>
        <w:pStyle w:val="Figures"/>
      </w:pPr>
      <w:bookmarkStart w:id="20" w:name="_Toc189751944"/>
      <w:r w:rsidRPr="00450AE6">
        <w:t xml:space="preserve">Figure </w:t>
      </w:r>
      <w:r>
        <w:t>2.</w:t>
      </w:r>
      <w:r w:rsidRPr="00450AE6">
        <w:t xml:space="preserve"> Distribution of historical 30 years average mean surface air temperatures in Liberia</w:t>
      </w:r>
      <w:r w:rsidRPr="00450AE6">
        <w:rPr>
          <w:vertAlign w:val="superscript"/>
        </w:rPr>
        <w:endnoteReference w:id="31"/>
      </w:r>
      <w:bookmarkEnd w:id="20"/>
    </w:p>
    <w:p w14:paraId="3351B835" w14:textId="77777777" w:rsidR="001564AB" w:rsidRPr="00450AE6" w:rsidRDefault="001564AB" w:rsidP="00276F80">
      <w:pPr>
        <w:pStyle w:val="Default"/>
      </w:pPr>
      <w:r w:rsidRPr="00450AE6">
        <w:t xml:space="preserve">Liberia will likely experience an increase in mean </w:t>
      </w:r>
      <w:r w:rsidRPr="00276F80">
        <w:t>air</w:t>
      </w:r>
      <w:r w:rsidRPr="00450AE6">
        <w:t xml:space="preserve"> temperatures</w:t>
      </w:r>
      <w:r w:rsidRPr="00450AE6">
        <w:rPr>
          <w:rFonts w:cs="Arial"/>
          <w:szCs w:val="22"/>
        </w:rPr>
        <w:endnoteReference w:id="32"/>
      </w:r>
      <w:r w:rsidRPr="00450AE6">
        <w:t xml:space="preserve"> of 1.5°C between 2040 and 2059 under SSP2-4.5, up to approximately 2°C under SSP5-8.5, with respect to the 1995-2014 baseline period</w:t>
      </w:r>
      <w:r w:rsidRPr="00450AE6">
        <w:rPr>
          <w:rFonts w:cs="Arial"/>
          <w:szCs w:val="22"/>
        </w:rPr>
        <w:endnoteReference w:id="33"/>
      </w:r>
      <w:r w:rsidRPr="00450AE6">
        <w:t>. Warming rates are expected to be higher and most rapid in the northern inland regions as opposed to the coastal zones</w:t>
      </w:r>
      <w:r w:rsidRPr="00450AE6">
        <w:rPr>
          <w:rFonts w:cs="Arial"/>
          <w:szCs w:val="22"/>
        </w:rPr>
        <w:endnoteReference w:id="34"/>
      </w:r>
      <w:r w:rsidRPr="00450AE6">
        <w:t>.</w:t>
      </w:r>
    </w:p>
    <w:p w14:paraId="6114881E" w14:textId="77777777" w:rsidR="001564AB" w:rsidRPr="00450AE6" w:rsidRDefault="001564AB" w:rsidP="001564AB">
      <w:pPr>
        <w:jc w:val="center"/>
        <w:rPr>
          <w:rFonts w:ascii="Arial" w:hAnsi="Arial" w:cs="Arial"/>
          <w:sz w:val="22"/>
          <w:szCs w:val="22"/>
        </w:rPr>
      </w:pPr>
      <w:r w:rsidRPr="00450AE6">
        <w:rPr>
          <w:rFonts w:ascii="Arial" w:hAnsi="Arial" w:cs="Arial"/>
          <w:noProof/>
          <w:sz w:val="22"/>
          <w:szCs w:val="22"/>
        </w:rPr>
        <w:drawing>
          <wp:inline distT="0" distB="0" distL="0" distR="0" wp14:anchorId="349B512F" wp14:editId="4586354A">
            <wp:extent cx="1979924" cy="1828800"/>
            <wp:effectExtent l="0" t="0" r="1905" b="0"/>
            <wp:docPr id="403474952" name="Picture 16" descr="A graph of the temperature of the ye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865702" name="Picture 16" descr="A graph of the temperature of the year&#10;&#10;Description automatically generated"/>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11721" b="3016"/>
                    <a:stretch/>
                  </pic:blipFill>
                  <pic:spPr bwMode="auto">
                    <a:xfrm>
                      <a:off x="0" y="0"/>
                      <a:ext cx="1979924" cy="1828800"/>
                    </a:xfrm>
                    <a:prstGeom prst="rect">
                      <a:avLst/>
                    </a:prstGeom>
                    <a:noFill/>
                    <a:ln>
                      <a:noFill/>
                    </a:ln>
                    <a:extLst>
                      <a:ext uri="{53640926-AAD7-44D8-BBD7-CCE9431645EC}">
                        <a14:shadowObscured xmlns:a14="http://schemas.microsoft.com/office/drawing/2010/main"/>
                      </a:ext>
                    </a:extLst>
                  </pic:spPr>
                </pic:pic>
              </a:graphicData>
            </a:graphic>
          </wp:inline>
        </w:drawing>
      </w:r>
      <w:r w:rsidRPr="00450AE6">
        <w:rPr>
          <w:rFonts w:ascii="Arial" w:hAnsi="Arial" w:cs="Arial"/>
          <w:noProof/>
          <w:sz w:val="22"/>
          <w:szCs w:val="22"/>
        </w:rPr>
        <w:drawing>
          <wp:inline distT="0" distB="0" distL="0" distR="0" wp14:anchorId="48B74115" wp14:editId="39489D5E">
            <wp:extent cx="2153791" cy="1828800"/>
            <wp:effectExtent l="0" t="0" r="0" b="0"/>
            <wp:docPr id="1441751381" name="Picture 14" descr="A graph of different colored shap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422162" name="Picture 14" descr="A graph of different colored shapes&#10;&#10;Description automatically generated"/>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11716" b="3374"/>
                    <a:stretch/>
                  </pic:blipFill>
                  <pic:spPr bwMode="auto">
                    <a:xfrm>
                      <a:off x="0" y="0"/>
                      <a:ext cx="2153791" cy="1828800"/>
                    </a:xfrm>
                    <a:prstGeom prst="rect">
                      <a:avLst/>
                    </a:prstGeom>
                    <a:noFill/>
                    <a:ln>
                      <a:noFill/>
                    </a:ln>
                    <a:extLst>
                      <a:ext uri="{53640926-AAD7-44D8-BBD7-CCE9431645EC}">
                        <a14:shadowObscured xmlns:a14="http://schemas.microsoft.com/office/drawing/2010/main"/>
                      </a:ext>
                    </a:extLst>
                  </pic:spPr>
                </pic:pic>
              </a:graphicData>
            </a:graphic>
          </wp:inline>
        </w:drawing>
      </w:r>
    </w:p>
    <w:p w14:paraId="6BB6CFF2" w14:textId="77777777" w:rsidR="001564AB" w:rsidRPr="00450AE6" w:rsidRDefault="001564AB" w:rsidP="001564AB">
      <w:pPr>
        <w:jc w:val="center"/>
        <w:rPr>
          <w:rFonts w:ascii="Arial" w:hAnsi="Arial" w:cs="Arial"/>
          <w:b/>
          <w:caps/>
          <w:sz w:val="16"/>
          <w:szCs w:val="16"/>
        </w:rPr>
      </w:pPr>
      <w:r>
        <w:rPr>
          <w:rFonts w:ascii="Arial" w:hAnsi="Arial" w:cs="Arial"/>
          <w:b/>
          <w:caps/>
          <w:sz w:val="16"/>
          <w:szCs w:val="16"/>
        </w:rPr>
        <w:t>(a)</w:t>
      </w:r>
    </w:p>
    <w:p w14:paraId="5F546A14" w14:textId="77777777" w:rsidR="001564AB" w:rsidRPr="00450AE6" w:rsidRDefault="001564AB" w:rsidP="001564AB">
      <w:pPr>
        <w:jc w:val="center"/>
        <w:rPr>
          <w:rFonts w:ascii="Arial" w:hAnsi="Arial" w:cs="Arial"/>
          <w:sz w:val="22"/>
          <w:szCs w:val="22"/>
        </w:rPr>
      </w:pPr>
      <w:r w:rsidRPr="00450AE6">
        <w:rPr>
          <w:rFonts w:ascii="Arial" w:hAnsi="Arial" w:cs="Arial"/>
          <w:noProof/>
          <w:sz w:val="22"/>
          <w:szCs w:val="22"/>
        </w:rPr>
        <w:drawing>
          <wp:inline distT="0" distB="0" distL="0" distR="0" wp14:anchorId="31C9F7B7" wp14:editId="2C30F5C8">
            <wp:extent cx="1962630" cy="1828800"/>
            <wp:effectExtent l="0" t="0" r="0" b="0"/>
            <wp:docPr id="207306521" name="Picture 8" descr="A graph of the temperature of the mont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233061" name="Picture 8" descr="A graph of the temperature of the month&#10;&#10;Description automatically generated with medium confidence"/>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11056" b="2931"/>
                    <a:stretch/>
                  </pic:blipFill>
                  <pic:spPr bwMode="auto">
                    <a:xfrm>
                      <a:off x="0" y="0"/>
                      <a:ext cx="1962630" cy="1828800"/>
                    </a:xfrm>
                    <a:prstGeom prst="rect">
                      <a:avLst/>
                    </a:prstGeom>
                    <a:noFill/>
                    <a:ln>
                      <a:noFill/>
                    </a:ln>
                    <a:extLst>
                      <a:ext uri="{53640926-AAD7-44D8-BBD7-CCE9431645EC}">
                        <a14:shadowObscured xmlns:a14="http://schemas.microsoft.com/office/drawing/2010/main"/>
                      </a:ext>
                    </a:extLst>
                  </pic:spPr>
                </pic:pic>
              </a:graphicData>
            </a:graphic>
          </wp:inline>
        </w:drawing>
      </w:r>
      <w:r w:rsidRPr="00450AE6">
        <w:rPr>
          <w:rFonts w:ascii="Arial" w:hAnsi="Arial" w:cs="Arial"/>
          <w:noProof/>
          <w:sz w:val="22"/>
          <w:szCs w:val="22"/>
        </w:rPr>
        <w:drawing>
          <wp:inline distT="0" distB="0" distL="0" distR="0" wp14:anchorId="6D51CC60" wp14:editId="761A6D17">
            <wp:extent cx="2158491" cy="1828800"/>
            <wp:effectExtent l="0" t="0" r="0" b="0"/>
            <wp:docPr id="1101932452" name="Picture 10" descr="A graph of different colored shap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14465" name="Picture 10" descr="A graph of different colored shapes&#10;&#10;Description automatically generated"/>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11463" b="3811"/>
                    <a:stretch/>
                  </pic:blipFill>
                  <pic:spPr bwMode="auto">
                    <a:xfrm>
                      <a:off x="0" y="0"/>
                      <a:ext cx="2158491" cy="1828800"/>
                    </a:xfrm>
                    <a:prstGeom prst="rect">
                      <a:avLst/>
                    </a:prstGeom>
                    <a:noFill/>
                    <a:ln>
                      <a:noFill/>
                    </a:ln>
                    <a:extLst>
                      <a:ext uri="{53640926-AAD7-44D8-BBD7-CCE9431645EC}">
                        <a14:shadowObscured xmlns:a14="http://schemas.microsoft.com/office/drawing/2010/main"/>
                      </a:ext>
                    </a:extLst>
                  </pic:spPr>
                </pic:pic>
              </a:graphicData>
            </a:graphic>
          </wp:inline>
        </w:drawing>
      </w:r>
    </w:p>
    <w:p w14:paraId="44766226" w14:textId="77777777" w:rsidR="001564AB" w:rsidRPr="00450AE6" w:rsidRDefault="001564AB" w:rsidP="001564AB">
      <w:pPr>
        <w:jc w:val="center"/>
        <w:rPr>
          <w:rFonts w:ascii="Arial" w:hAnsi="Arial" w:cs="Arial"/>
          <w:b/>
          <w:caps/>
          <w:sz w:val="16"/>
          <w:szCs w:val="16"/>
        </w:rPr>
      </w:pPr>
      <w:r>
        <w:rPr>
          <w:rFonts w:ascii="Arial" w:hAnsi="Arial" w:cs="Arial"/>
          <w:b/>
          <w:caps/>
          <w:sz w:val="16"/>
          <w:szCs w:val="16"/>
        </w:rPr>
        <w:t>(B)</w:t>
      </w:r>
    </w:p>
    <w:p w14:paraId="0CA02054" w14:textId="77777777" w:rsidR="001564AB" w:rsidRDefault="001564AB" w:rsidP="001564AB">
      <w:pPr>
        <w:pStyle w:val="Figures"/>
      </w:pPr>
      <w:bookmarkStart w:id="21" w:name="_Toc189751945"/>
      <w:r w:rsidRPr="00450AE6">
        <w:t xml:space="preserve">Figure </w:t>
      </w:r>
      <w:r>
        <w:t xml:space="preserve">3. </w:t>
      </w:r>
      <w:r w:rsidRPr="00450AE6">
        <w:t xml:space="preserve"> Projected mean temperature </w:t>
      </w:r>
      <w:r>
        <w:t xml:space="preserve">Change </w:t>
      </w:r>
      <w:r w:rsidRPr="00450AE6">
        <w:t xml:space="preserve">under SSP2-4.5 </w:t>
      </w:r>
      <w:r>
        <w:t>(a) and SSP5-8.5 (b)</w:t>
      </w:r>
      <w:r w:rsidRPr="00450AE6">
        <w:rPr>
          <w:vertAlign w:val="superscript"/>
        </w:rPr>
        <w:endnoteReference w:id="35"/>
      </w:r>
      <w:bookmarkEnd w:id="21"/>
    </w:p>
    <w:p w14:paraId="7604E5CB" w14:textId="77777777" w:rsidR="001564AB" w:rsidRPr="00450AE6" w:rsidRDefault="001564AB" w:rsidP="00276F80">
      <w:pPr>
        <w:pStyle w:val="Default"/>
      </w:pPr>
      <w:r w:rsidRPr="00450AE6">
        <w:t>In terms of extreme heat, during the historical period (1995-2014) there were on average less than one day per year with extreme heat index &gt;35°C</w:t>
      </w:r>
      <w:r w:rsidRPr="00450AE6">
        <w:rPr>
          <w:vertAlign w:val="superscript"/>
        </w:rPr>
        <w:endnoteReference w:id="36"/>
      </w:r>
      <w:r w:rsidRPr="00450AE6">
        <w:t>. Climate projections, however, suggest that extreme heat days will increase significantly across the country, with the Northern, Western, and some Eastern areas of the country expecting the most drastic changes. Hotter seasons are also projected to start earlier and end later.</w:t>
      </w:r>
    </w:p>
    <w:p w14:paraId="34F08E30" w14:textId="77777777" w:rsidR="001564AB" w:rsidRPr="00450AE6" w:rsidRDefault="001564AB" w:rsidP="001564AB">
      <w:pPr>
        <w:jc w:val="center"/>
        <w:rPr>
          <w:rFonts w:ascii="Arial" w:hAnsi="Arial" w:cs="Arial"/>
          <w:sz w:val="22"/>
          <w:szCs w:val="22"/>
        </w:rPr>
      </w:pPr>
      <w:r w:rsidRPr="00450AE6">
        <w:rPr>
          <w:rFonts w:ascii="Arial" w:hAnsi="Arial" w:cs="Arial"/>
          <w:noProof/>
          <w:sz w:val="22"/>
          <w:szCs w:val="22"/>
        </w:rPr>
        <w:drawing>
          <wp:inline distT="0" distB="0" distL="0" distR="0" wp14:anchorId="6ED8130C" wp14:editId="725FB1C3">
            <wp:extent cx="3080139" cy="1463857"/>
            <wp:effectExtent l="0" t="0" r="6350" b="3175"/>
            <wp:docPr id="309596577" name="Picture 1" descr="A graph with orang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596577" name="Picture 1" descr="A graph with orange lines&#10;&#10;Description automatically generated"/>
                    <pic:cNvPicPr/>
                  </pic:nvPicPr>
                  <pic:blipFill rotWithShape="1">
                    <a:blip r:embed="rId17"/>
                    <a:srcRect t="38307"/>
                    <a:stretch/>
                  </pic:blipFill>
                  <pic:spPr bwMode="auto">
                    <a:xfrm>
                      <a:off x="0" y="0"/>
                      <a:ext cx="3080657" cy="1464103"/>
                    </a:xfrm>
                    <a:prstGeom prst="rect">
                      <a:avLst/>
                    </a:prstGeom>
                    <a:ln>
                      <a:noFill/>
                    </a:ln>
                    <a:extLst>
                      <a:ext uri="{53640926-AAD7-44D8-BBD7-CCE9431645EC}">
                        <a14:shadowObscured xmlns:a14="http://schemas.microsoft.com/office/drawing/2010/main"/>
                      </a:ext>
                    </a:extLst>
                  </pic:spPr>
                </pic:pic>
              </a:graphicData>
            </a:graphic>
          </wp:inline>
        </w:drawing>
      </w:r>
      <w:r w:rsidRPr="00450AE6">
        <w:rPr>
          <w:rFonts w:ascii="Arial" w:hAnsi="Arial" w:cs="Arial"/>
          <w:noProof/>
          <w:sz w:val="22"/>
          <w:szCs w:val="22"/>
        </w:rPr>
        <w:drawing>
          <wp:inline distT="0" distB="0" distL="0" distR="0" wp14:anchorId="5C337029" wp14:editId="3C62CB82">
            <wp:extent cx="3084830" cy="1435361"/>
            <wp:effectExtent l="0" t="0" r="1270" b="0"/>
            <wp:docPr id="764460770" name="Picture 1" descr="A graph showing the temperature of the da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460770" name="Picture 1" descr="A graph showing the temperature of the day&#10;&#10;Description automatically generated"/>
                    <pic:cNvPicPr/>
                  </pic:nvPicPr>
                  <pic:blipFill rotWithShape="1">
                    <a:blip r:embed="rId18"/>
                    <a:srcRect t="38914"/>
                    <a:stretch/>
                  </pic:blipFill>
                  <pic:spPr bwMode="auto">
                    <a:xfrm>
                      <a:off x="0" y="0"/>
                      <a:ext cx="3101081" cy="1442923"/>
                    </a:xfrm>
                    <a:prstGeom prst="rect">
                      <a:avLst/>
                    </a:prstGeom>
                    <a:ln>
                      <a:noFill/>
                    </a:ln>
                    <a:extLst>
                      <a:ext uri="{53640926-AAD7-44D8-BBD7-CCE9431645EC}">
                        <a14:shadowObscured xmlns:a14="http://schemas.microsoft.com/office/drawing/2010/main"/>
                      </a:ext>
                    </a:extLst>
                  </pic:spPr>
                </pic:pic>
              </a:graphicData>
            </a:graphic>
          </wp:inline>
        </w:drawing>
      </w:r>
    </w:p>
    <w:p w14:paraId="0B8BA16E" w14:textId="77777777" w:rsidR="001564AB" w:rsidRPr="00D645FD" w:rsidRDefault="001564AB" w:rsidP="001564AB">
      <w:pPr>
        <w:pStyle w:val="Figures"/>
      </w:pPr>
      <w:bookmarkStart w:id="22" w:name="_Toc189751946"/>
      <w:r w:rsidRPr="00450AE6">
        <w:t xml:space="preserve">Figure </w:t>
      </w:r>
      <w:r>
        <w:t xml:space="preserve">4. </w:t>
      </w:r>
      <w:r w:rsidRPr="00450AE6">
        <w:t xml:space="preserve"> Projected Number of Days w</w:t>
      </w:r>
      <w:r>
        <w:t>/</w:t>
      </w:r>
      <w:r w:rsidRPr="00450AE6">
        <w:t xml:space="preserve"> Heat Index &gt;35</w:t>
      </w:r>
      <w:r w:rsidRPr="00450AE6">
        <w:rPr>
          <w:kern w:val="2"/>
          <w14:ligatures w14:val="standardContextual"/>
        </w:rPr>
        <w:t>°</w:t>
      </w:r>
      <w:r w:rsidRPr="00450AE6">
        <w:t xml:space="preserve">C, 2040-2059, Liberia – SSP2-4.5 (left) </w:t>
      </w:r>
      <w:r>
        <w:t>&amp;</w:t>
      </w:r>
      <w:r w:rsidRPr="00450AE6">
        <w:t xml:space="preserve"> SSP5-8.5 (Right)</w:t>
      </w:r>
      <w:r w:rsidRPr="00450AE6">
        <w:rPr>
          <w:rFonts w:cs="Arial"/>
          <w:sz w:val="16"/>
          <w:szCs w:val="16"/>
        </w:rPr>
        <w:endnoteReference w:id="37"/>
      </w:r>
      <w:bookmarkEnd w:id="22"/>
    </w:p>
    <w:p w14:paraId="06BCB236" w14:textId="77777777" w:rsidR="001564AB" w:rsidRPr="00450AE6" w:rsidRDefault="001564AB" w:rsidP="00276F80">
      <w:pPr>
        <w:pStyle w:val="Default"/>
      </w:pPr>
      <w:r w:rsidRPr="00450AE6">
        <w:rPr>
          <w:b/>
          <w:i/>
        </w:rPr>
        <w:t>Mean precipitation</w:t>
      </w:r>
      <w:r w:rsidRPr="00450AE6">
        <w:rPr>
          <w:rFonts w:cs="Arial"/>
          <w:i/>
          <w:szCs w:val="22"/>
        </w:rPr>
        <w:endnoteReference w:id="38"/>
      </w:r>
      <w:r w:rsidRPr="00450AE6">
        <w:rPr>
          <w:i/>
        </w:rPr>
        <w:t xml:space="preserve"> - </w:t>
      </w:r>
      <w:r w:rsidRPr="00450AE6">
        <w:t>Liberia is one of the wettest countries in the world, with the heaviest rainfall occurring from May to October, and the peak rainfall occurring from June to September</w:t>
      </w:r>
      <w:r w:rsidRPr="00450AE6">
        <w:rPr>
          <w:rFonts w:cs="Arial"/>
          <w:szCs w:val="22"/>
        </w:rPr>
        <w:endnoteReference w:id="39"/>
      </w:r>
      <w:r w:rsidRPr="00450AE6">
        <w:t>. The country’s average annual rainfall is 2,467mm. Rainfall is highest along the coast but decreases towards Liberia’s interior plateaus and low mountains</w:t>
      </w:r>
      <w:r w:rsidRPr="00450AE6">
        <w:rPr>
          <w:rFonts w:cs="Arial"/>
          <w:szCs w:val="22"/>
        </w:rPr>
        <w:endnoteReference w:id="40"/>
      </w:r>
      <w:r w:rsidRPr="00450AE6">
        <w:t>. Moreover, Southern areas of the country receive rain year-round, while the rest of the country experiences two seasons due to the West African Monsoon. Between 1971 and 2020 some Counties</w:t>
      </w:r>
      <w:r w:rsidRPr="00450AE6" w:rsidDel="007F26B1">
        <w:t xml:space="preserve"> </w:t>
      </w:r>
      <w:r w:rsidRPr="00450AE6">
        <w:t>experienced significant increases in precipitation per decade, while others experienced decreases</w:t>
      </w:r>
      <w:r w:rsidRPr="00450AE6">
        <w:rPr>
          <w:rFonts w:cs="Arial"/>
          <w:szCs w:val="22"/>
        </w:rPr>
        <w:endnoteReference w:id="41"/>
      </w:r>
      <w:r w:rsidRPr="00450AE6">
        <w:t xml:space="preserve">. The counties </w:t>
      </w:r>
      <w:r>
        <w:t>o</w:t>
      </w:r>
      <w:r w:rsidRPr="00450AE6">
        <w:t xml:space="preserve">n the coast were significantly wetter in </w:t>
      </w:r>
      <w:r>
        <w:t>S</w:t>
      </w:r>
      <w:r w:rsidRPr="00450AE6">
        <w:t xml:space="preserve">ummer and </w:t>
      </w:r>
      <w:r>
        <w:t>F</w:t>
      </w:r>
      <w:r w:rsidRPr="00450AE6">
        <w:t>all months, such as Montserrado County</w:t>
      </w:r>
      <w:r>
        <w:t>,</w:t>
      </w:r>
      <w:r w:rsidRPr="00450AE6">
        <w:t xml:space="preserve"> which observed an increase of </w:t>
      </w:r>
      <w:r>
        <w:t>~</w:t>
      </w:r>
      <w:r w:rsidRPr="00450AE6">
        <w:t>7</w:t>
      </w:r>
      <w:r>
        <w:t>6</w:t>
      </w:r>
      <w:r w:rsidRPr="00450AE6">
        <w:t xml:space="preserve">mm per decade during </w:t>
      </w:r>
      <w:r>
        <w:t>S</w:t>
      </w:r>
      <w:r w:rsidRPr="00450AE6">
        <w:t xml:space="preserve">ummer months and a general increase of </w:t>
      </w:r>
      <w:r>
        <w:t>~</w:t>
      </w:r>
      <w:r w:rsidRPr="00450AE6">
        <w:t xml:space="preserve">51mm precipitation per decade, while Grand Kru County observed an increase of </w:t>
      </w:r>
      <w:r>
        <w:t>~</w:t>
      </w:r>
      <w:r w:rsidRPr="00450AE6">
        <w:t xml:space="preserve">40mm per decade during </w:t>
      </w:r>
      <w:r>
        <w:t>F</w:t>
      </w:r>
      <w:r w:rsidRPr="00450AE6">
        <w:t xml:space="preserve">all months. On the other hand, </w:t>
      </w:r>
      <w:r>
        <w:t>W</w:t>
      </w:r>
      <w:r w:rsidRPr="00450AE6">
        <w:t xml:space="preserve">inter months were significantly drier further </w:t>
      </w:r>
      <w:r>
        <w:t>S</w:t>
      </w:r>
      <w:r w:rsidRPr="00450AE6">
        <w:t xml:space="preserve">outh. Maryland County observed a decrease of </w:t>
      </w:r>
      <w:r>
        <w:t>~</w:t>
      </w:r>
      <w:r w:rsidRPr="00450AE6">
        <w:t>3</w:t>
      </w:r>
      <w:r>
        <w:t>6</w:t>
      </w:r>
      <w:r w:rsidRPr="00450AE6">
        <w:t xml:space="preserve">mm precipitation per decade during </w:t>
      </w:r>
      <w:r>
        <w:t>W</w:t>
      </w:r>
      <w:r w:rsidRPr="00450AE6">
        <w:t xml:space="preserve">inter months. During </w:t>
      </w:r>
      <w:r>
        <w:t>S</w:t>
      </w:r>
      <w:r w:rsidRPr="00450AE6">
        <w:t>pring</w:t>
      </w:r>
      <w:r>
        <w:t>,</w:t>
      </w:r>
      <w:r w:rsidRPr="00450AE6">
        <w:t xml:space="preserve"> </w:t>
      </w:r>
      <w:r>
        <w:t>C</w:t>
      </w:r>
      <w:r w:rsidRPr="00450AE6">
        <w:t xml:space="preserve">entral and </w:t>
      </w:r>
      <w:r>
        <w:t>N</w:t>
      </w:r>
      <w:r w:rsidRPr="00450AE6">
        <w:t xml:space="preserve">orthern </w:t>
      </w:r>
      <w:r>
        <w:t>C</w:t>
      </w:r>
      <w:r w:rsidRPr="00450AE6">
        <w:t xml:space="preserve">ounties were drier such as Lofa, which observed a decrease of </w:t>
      </w:r>
      <w:r>
        <w:t>~</w:t>
      </w:r>
      <w:r w:rsidRPr="00450AE6">
        <w:t>35mm per decade during these months and a</w:t>
      </w:r>
      <w:r>
        <w:t>n</w:t>
      </w:r>
      <w:r w:rsidRPr="00450AE6">
        <w:t xml:space="preserve"> </w:t>
      </w:r>
      <w:r>
        <w:t>average annual</w:t>
      </w:r>
      <w:r w:rsidRPr="00450AE6">
        <w:t xml:space="preserve"> decrease of </w:t>
      </w:r>
      <w:r>
        <w:t>~</w:t>
      </w:r>
      <w:r w:rsidRPr="00450AE6">
        <w:t>72mm per decade.</w:t>
      </w:r>
    </w:p>
    <w:p w14:paraId="100D6C68" w14:textId="77777777" w:rsidR="001564AB" w:rsidRPr="00450AE6" w:rsidRDefault="001564AB" w:rsidP="001564AB">
      <w:pPr>
        <w:ind w:left="90"/>
        <w:jc w:val="center"/>
        <w:rPr>
          <w:rFonts w:ascii="Arial" w:hAnsi="Arial" w:cs="Arial"/>
          <w:i/>
          <w:sz w:val="22"/>
          <w:szCs w:val="22"/>
        </w:rPr>
      </w:pPr>
      <w:r w:rsidRPr="00450AE6">
        <w:rPr>
          <w:rFonts w:ascii="Arial" w:hAnsi="Arial" w:cs="Arial"/>
          <w:noProof/>
          <w:sz w:val="22"/>
          <w:szCs w:val="22"/>
        </w:rPr>
        <w:drawing>
          <wp:inline distT="0" distB="0" distL="0" distR="0" wp14:anchorId="3526024F" wp14:editId="2E83643B">
            <wp:extent cx="2291443" cy="1994921"/>
            <wp:effectExtent l="0" t="0" r="0" b="5715"/>
            <wp:docPr id="729302522" name="Picture 10" descr="A graph showing a green and yellow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302522" name="Picture 10" descr="A graph showing a green and yellow line&#10;&#10;Description automatically generated"/>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5026"/>
                    <a:stretch/>
                  </pic:blipFill>
                  <pic:spPr bwMode="auto">
                    <a:xfrm>
                      <a:off x="0" y="0"/>
                      <a:ext cx="2306344" cy="2007894"/>
                    </a:xfrm>
                    <a:prstGeom prst="rect">
                      <a:avLst/>
                    </a:prstGeom>
                    <a:noFill/>
                    <a:ln>
                      <a:noFill/>
                    </a:ln>
                    <a:extLst>
                      <a:ext uri="{53640926-AAD7-44D8-BBD7-CCE9431645EC}">
                        <a14:shadowObscured xmlns:a14="http://schemas.microsoft.com/office/drawing/2010/main"/>
                      </a:ext>
                    </a:extLst>
                  </pic:spPr>
                </pic:pic>
              </a:graphicData>
            </a:graphic>
          </wp:inline>
        </w:drawing>
      </w:r>
      <w:r w:rsidRPr="00450AE6">
        <w:rPr>
          <w:rFonts w:ascii="Arial" w:hAnsi="Arial" w:cs="Arial"/>
          <w:sz w:val="22"/>
          <w:szCs w:val="22"/>
        </w:rPr>
        <w:t xml:space="preserve">                       </w:t>
      </w:r>
      <w:r w:rsidRPr="00450AE6">
        <w:rPr>
          <w:rFonts w:ascii="Arial" w:hAnsi="Arial" w:cs="Arial"/>
          <w:noProof/>
          <w:sz w:val="22"/>
          <w:szCs w:val="22"/>
        </w:rPr>
        <w:drawing>
          <wp:inline distT="0" distB="0" distL="0" distR="0" wp14:anchorId="6409D322" wp14:editId="67F5A7E0">
            <wp:extent cx="1850571" cy="2003722"/>
            <wp:effectExtent l="0" t="0" r="0" b="0"/>
            <wp:docPr id="694594411" name="Picture 4" descr="A map of the reg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594411" name="Picture 4" descr="A map of the region&#10;&#10;Description automatically generated"/>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11503" r="-1494" b="2478"/>
                    <a:stretch/>
                  </pic:blipFill>
                  <pic:spPr bwMode="auto">
                    <a:xfrm>
                      <a:off x="0" y="0"/>
                      <a:ext cx="1879369" cy="2034904"/>
                    </a:xfrm>
                    <a:prstGeom prst="rect">
                      <a:avLst/>
                    </a:prstGeom>
                    <a:noFill/>
                    <a:ln>
                      <a:noFill/>
                    </a:ln>
                    <a:extLst>
                      <a:ext uri="{53640926-AAD7-44D8-BBD7-CCE9431645EC}">
                        <a14:shadowObscured xmlns:a14="http://schemas.microsoft.com/office/drawing/2010/main"/>
                      </a:ext>
                    </a:extLst>
                  </pic:spPr>
                </pic:pic>
              </a:graphicData>
            </a:graphic>
          </wp:inline>
        </w:drawing>
      </w:r>
    </w:p>
    <w:p w14:paraId="6E047A64" w14:textId="77777777" w:rsidR="001564AB" w:rsidRPr="00450AE6" w:rsidRDefault="001564AB" w:rsidP="001564AB">
      <w:pPr>
        <w:pStyle w:val="Figures"/>
      </w:pPr>
      <w:bookmarkStart w:id="23" w:name="_Toc189751947"/>
      <w:r w:rsidRPr="00450AE6">
        <w:t xml:space="preserve">Figure </w:t>
      </w:r>
      <w:r>
        <w:t>5.</w:t>
      </w:r>
      <w:r w:rsidRPr="00450AE6">
        <w:t xml:space="preserve"> Distribution of 30</w:t>
      </w:r>
      <w:r>
        <w:t>-</w:t>
      </w:r>
      <w:r w:rsidRPr="00450AE6">
        <w:t>year av</w:t>
      </w:r>
      <w:r>
        <w:t>G</w:t>
      </w:r>
      <w:r w:rsidRPr="00450AE6">
        <w:t xml:space="preserve"> </w:t>
      </w:r>
      <w:r w:rsidRPr="00082C5E">
        <w:t>precipitation</w:t>
      </w:r>
      <w:r w:rsidRPr="00450AE6">
        <w:t xml:space="preserve"> (left)</w:t>
      </w:r>
      <w:r w:rsidRPr="00450AE6">
        <w:rPr>
          <w:vertAlign w:val="superscript"/>
        </w:rPr>
        <w:endnoteReference w:id="42"/>
      </w:r>
      <w:r w:rsidRPr="00450AE6">
        <w:rPr>
          <w:vertAlign w:val="superscript"/>
        </w:rPr>
        <w:t xml:space="preserve"> </w:t>
      </w:r>
      <w:r w:rsidRPr="00450AE6">
        <w:t>and Observed precipitation 1991-2020 (right)</w:t>
      </w:r>
      <w:r w:rsidRPr="00450AE6">
        <w:rPr>
          <w:vertAlign w:val="superscript"/>
        </w:rPr>
        <w:endnoteReference w:id="43"/>
      </w:r>
      <w:bookmarkEnd w:id="23"/>
    </w:p>
    <w:p w14:paraId="3CD83967" w14:textId="77777777" w:rsidR="001564AB" w:rsidRPr="00082C5E" w:rsidRDefault="001564AB" w:rsidP="00276F80">
      <w:pPr>
        <w:pStyle w:val="Default"/>
        <w:rPr>
          <w:highlight w:val="cyan"/>
        </w:rPr>
      </w:pPr>
      <w:r>
        <w:t>Changes in average a</w:t>
      </w:r>
      <w:r w:rsidRPr="00450AE6">
        <w:t xml:space="preserve">nnual rainfall in Liberia by the </w:t>
      </w:r>
      <w:r>
        <w:t xml:space="preserve">2040-2059 period, with respect to the historical reference (1995-2014) (c.f. </w:t>
      </w:r>
      <w:r w:rsidRPr="00276F80">
        <w:t>Figure</w:t>
      </w:r>
      <w:r>
        <w:t xml:space="preserve"> 6), is uncertain</w:t>
      </w:r>
      <w:r w:rsidRPr="00450AE6">
        <w:t>.</w:t>
      </w:r>
      <w:r>
        <w:t xml:space="preserve"> When looking at projected changes as percentages, model projections present a range of possible futures, without any significant signal in any specific direction.</w:t>
      </w:r>
      <w:r w:rsidRPr="00450AE6">
        <w:t xml:space="preserve"> </w:t>
      </w:r>
    </w:p>
    <w:p w14:paraId="4E1EED9F" w14:textId="77777777" w:rsidR="001564AB" w:rsidRPr="00450AE6" w:rsidRDefault="001564AB" w:rsidP="001564AB">
      <w:pPr>
        <w:jc w:val="center"/>
        <w:rPr>
          <w:rFonts w:ascii="Arial" w:hAnsi="Arial" w:cs="Arial"/>
          <w:sz w:val="22"/>
          <w:szCs w:val="22"/>
        </w:rPr>
      </w:pPr>
      <w:r w:rsidRPr="00044397">
        <w:rPr>
          <w:rFonts w:ascii="Arial" w:hAnsi="Arial" w:cs="Arial"/>
          <w:noProof/>
          <w:sz w:val="22"/>
          <w:szCs w:val="22"/>
        </w:rPr>
        <w:drawing>
          <wp:inline distT="0" distB="0" distL="0" distR="0" wp14:anchorId="56362520" wp14:editId="763B13EA">
            <wp:extent cx="3189514" cy="2139137"/>
            <wp:effectExtent l="0" t="0" r="0" b="0"/>
            <wp:docPr id="961984845" name="Picture 1" descr="A graph showing the growth of the number of precipit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984845" name="Picture 1" descr="A graph showing the growth of the number of precipitation&#10;&#10;Description automatically generated"/>
                    <pic:cNvPicPr/>
                  </pic:nvPicPr>
                  <pic:blipFill rotWithShape="1">
                    <a:blip r:embed="rId21"/>
                    <a:srcRect t="9224"/>
                    <a:stretch/>
                  </pic:blipFill>
                  <pic:spPr bwMode="auto">
                    <a:xfrm>
                      <a:off x="0" y="0"/>
                      <a:ext cx="3221313" cy="2160464"/>
                    </a:xfrm>
                    <a:prstGeom prst="rect">
                      <a:avLst/>
                    </a:prstGeom>
                    <a:ln>
                      <a:noFill/>
                    </a:ln>
                    <a:extLst>
                      <a:ext uri="{53640926-AAD7-44D8-BBD7-CCE9431645EC}">
                        <a14:shadowObscured xmlns:a14="http://schemas.microsoft.com/office/drawing/2010/main"/>
                      </a:ext>
                    </a:extLst>
                  </pic:spPr>
                </pic:pic>
              </a:graphicData>
            </a:graphic>
          </wp:inline>
        </w:drawing>
      </w:r>
    </w:p>
    <w:p w14:paraId="138ED85D" w14:textId="77777777" w:rsidR="001564AB" w:rsidRPr="00450AE6" w:rsidRDefault="001564AB" w:rsidP="001564AB">
      <w:pPr>
        <w:pStyle w:val="Figures"/>
      </w:pPr>
      <w:bookmarkStart w:id="24" w:name="_Ref174426084"/>
      <w:bookmarkStart w:id="25" w:name="_Toc189751948"/>
      <w:r w:rsidRPr="00450AE6">
        <w:t xml:space="preserve">Figure </w:t>
      </w:r>
      <w:bookmarkEnd w:id="24"/>
      <w:r>
        <w:t>6.</w:t>
      </w:r>
      <w:r w:rsidRPr="00450AE6">
        <w:t xml:space="preserve"> Projected </w:t>
      </w:r>
      <w:r>
        <w:t>Climatology of Precipitation</w:t>
      </w:r>
      <w:r w:rsidRPr="00450AE6">
        <w:t xml:space="preserve"> under SSP2-4.5 </w:t>
      </w:r>
      <w:r>
        <w:t>&amp; SSP5-8.5 for Liberia</w:t>
      </w:r>
      <w:r w:rsidRPr="00450AE6">
        <w:rPr>
          <w:vertAlign w:val="superscript"/>
        </w:rPr>
        <w:endnoteReference w:id="44"/>
      </w:r>
      <w:bookmarkEnd w:id="25"/>
    </w:p>
    <w:p w14:paraId="6A0F14F7" w14:textId="77777777" w:rsidR="001564AB" w:rsidRPr="00450AE6" w:rsidRDefault="001564AB" w:rsidP="00276F80">
      <w:pPr>
        <w:pStyle w:val="Default"/>
      </w:pPr>
      <w:r w:rsidRPr="00450AE6">
        <w:rPr>
          <w:b/>
          <w:i/>
        </w:rPr>
        <w:t>Heavy precipitation and pluvial flood</w:t>
      </w:r>
      <w:r w:rsidRPr="00450AE6">
        <w:t xml:space="preserve"> – Floods </w:t>
      </w:r>
      <w:r>
        <w:t>have historically been</w:t>
      </w:r>
      <w:r w:rsidRPr="00450AE6">
        <w:t xml:space="preserve"> among of the most frequent natural hazards in Liberia, which occur during rainy seasons</w:t>
      </w:r>
      <w:r>
        <w:t xml:space="preserve"> (i.e. are therefore pluvial floods – associated directly with intense precipitation events)</w:t>
      </w:r>
      <w:r w:rsidRPr="00450AE6">
        <w:t xml:space="preserve">, and are costly in terms of both human and economic loss. </w:t>
      </w:r>
      <w:r w:rsidRPr="007720C7">
        <w:t xml:space="preserve">Riverine flood risks </w:t>
      </w:r>
      <w:r>
        <w:t>in particular</w:t>
      </w:r>
      <w:r w:rsidRPr="007720C7">
        <w:t xml:space="preserve"> are high throughout Liberia and impacts have worsened in recent years</w:t>
      </w:r>
      <w:r w:rsidRPr="00450AE6">
        <w:rPr>
          <w:caps/>
          <w:vertAlign w:val="superscript"/>
        </w:rPr>
        <w:endnoteReference w:id="45"/>
      </w:r>
      <w:r w:rsidRPr="00CD4F3D">
        <w:t xml:space="preserve">. </w:t>
      </w:r>
      <w:r w:rsidRPr="00450AE6">
        <w:t>In 2017 alone, more than 100,000 people were affected by floods in the country</w:t>
      </w:r>
      <w:r w:rsidRPr="00450AE6">
        <w:rPr>
          <w:rFonts w:cs="Arial"/>
          <w:szCs w:val="22"/>
        </w:rPr>
        <w:endnoteReference w:id="46"/>
      </w:r>
      <w:r w:rsidRPr="00450AE6">
        <w:t xml:space="preserve">. </w:t>
      </w:r>
    </w:p>
    <w:p w14:paraId="5FA435E0" w14:textId="77777777" w:rsidR="001564AB" w:rsidRDefault="001564AB" w:rsidP="001564AB">
      <w:pPr>
        <w:jc w:val="center"/>
        <w:rPr>
          <w:rFonts w:ascii="Arial" w:hAnsi="Arial" w:cs="Arial"/>
          <w:b/>
          <w:sz w:val="22"/>
          <w:szCs w:val="22"/>
          <w:u w:val="single"/>
        </w:rPr>
      </w:pPr>
      <w:r w:rsidRPr="00450AE6">
        <w:rPr>
          <w:rFonts w:ascii="Arial" w:hAnsi="Arial" w:cs="Arial"/>
          <w:b/>
          <w:noProof/>
          <w:sz w:val="22"/>
          <w:szCs w:val="22"/>
          <w:u w:val="single"/>
        </w:rPr>
        <w:drawing>
          <wp:inline distT="0" distB="0" distL="0" distR="0" wp14:anchorId="5377E94C" wp14:editId="3A3DFB07">
            <wp:extent cx="2503715" cy="2847862"/>
            <wp:effectExtent l="0" t="0" r="0" b="0"/>
            <wp:docPr id="1791665712" name="Picture 1" descr="A map of a ri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1460" name="Picture 1" descr="A map of a river&#10;&#10;Description automatically generated"/>
                    <pic:cNvPicPr/>
                  </pic:nvPicPr>
                  <pic:blipFill rotWithShape="1">
                    <a:blip r:embed="rId22"/>
                    <a:srcRect t="9223"/>
                    <a:stretch/>
                  </pic:blipFill>
                  <pic:spPr bwMode="auto">
                    <a:xfrm>
                      <a:off x="0" y="0"/>
                      <a:ext cx="2517983" cy="2864091"/>
                    </a:xfrm>
                    <a:prstGeom prst="rect">
                      <a:avLst/>
                    </a:prstGeom>
                    <a:ln>
                      <a:noFill/>
                    </a:ln>
                    <a:extLst>
                      <a:ext uri="{53640926-AAD7-44D8-BBD7-CCE9431645EC}">
                        <a14:shadowObscured xmlns:a14="http://schemas.microsoft.com/office/drawing/2010/main"/>
                      </a:ext>
                    </a:extLst>
                  </pic:spPr>
                </pic:pic>
              </a:graphicData>
            </a:graphic>
          </wp:inline>
        </w:drawing>
      </w:r>
    </w:p>
    <w:p w14:paraId="39B3ACAA" w14:textId="77777777" w:rsidR="001564AB" w:rsidRPr="00450AE6" w:rsidRDefault="001564AB" w:rsidP="001564AB">
      <w:pPr>
        <w:pStyle w:val="Figures"/>
      </w:pPr>
      <w:bookmarkStart w:id="26" w:name="_Toc189751949"/>
      <w:r w:rsidRPr="00450AE6">
        <w:t xml:space="preserve">Figure </w:t>
      </w:r>
      <w:r>
        <w:t xml:space="preserve">7. </w:t>
      </w:r>
      <w:r>
        <w:rPr>
          <w:bCs/>
        </w:rPr>
        <w:t xml:space="preserve">Current (2019) Estimated </w:t>
      </w:r>
      <w:r w:rsidRPr="00450AE6">
        <w:t>Riverine flood risk</w:t>
      </w:r>
      <w:r w:rsidRPr="00450AE6">
        <w:rPr>
          <w:vertAlign w:val="superscript"/>
        </w:rPr>
        <w:endnoteReference w:id="47"/>
      </w:r>
      <w:bookmarkEnd w:id="26"/>
    </w:p>
    <w:p w14:paraId="3CF3CAE0" w14:textId="77777777" w:rsidR="001564AB" w:rsidRDefault="001564AB" w:rsidP="001564AB">
      <w:pPr>
        <w:rPr>
          <w:rFonts w:ascii="Arial" w:hAnsi="Arial" w:cs="Arial"/>
          <w:b/>
          <w:sz w:val="22"/>
          <w:szCs w:val="22"/>
          <w:u w:val="single"/>
        </w:rPr>
      </w:pPr>
    </w:p>
    <w:p w14:paraId="6FBADA66" w14:textId="77777777" w:rsidR="001564AB" w:rsidRPr="00450AE6" w:rsidRDefault="001564AB" w:rsidP="001564AB">
      <w:pPr>
        <w:jc w:val="center"/>
        <w:rPr>
          <w:rFonts w:ascii="Arial" w:hAnsi="Arial" w:cs="Arial"/>
          <w:b/>
          <w:sz w:val="22"/>
          <w:szCs w:val="22"/>
          <w:u w:val="single"/>
        </w:rPr>
      </w:pPr>
      <w:r w:rsidRPr="0054118E">
        <w:rPr>
          <w:rFonts w:ascii="Arial" w:hAnsi="Arial" w:cs="Arial"/>
          <w:b/>
          <w:noProof/>
          <w:sz w:val="22"/>
          <w:szCs w:val="22"/>
          <w:u w:val="single"/>
        </w:rPr>
        <w:drawing>
          <wp:inline distT="0" distB="0" distL="0" distR="0" wp14:anchorId="76D3FD07" wp14:editId="3D9EEC4E">
            <wp:extent cx="5190528" cy="3109912"/>
            <wp:effectExtent l="0" t="0" r="0" b="0"/>
            <wp:docPr id="2135118120" name="Picture 1" descr="A map of the central african republ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118120" name="Picture 1" descr="A map of the central african republic&#10;&#10;Description automatically generated"/>
                    <pic:cNvPicPr/>
                  </pic:nvPicPr>
                  <pic:blipFill>
                    <a:blip r:embed="rId23"/>
                    <a:stretch>
                      <a:fillRect/>
                    </a:stretch>
                  </pic:blipFill>
                  <pic:spPr>
                    <a:xfrm>
                      <a:off x="0" y="0"/>
                      <a:ext cx="5224641" cy="3130351"/>
                    </a:xfrm>
                    <a:prstGeom prst="rect">
                      <a:avLst/>
                    </a:prstGeom>
                  </pic:spPr>
                </pic:pic>
              </a:graphicData>
            </a:graphic>
          </wp:inline>
        </w:drawing>
      </w:r>
    </w:p>
    <w:p w14:paraId="6E5971E3" w14:textId="77777777" w:rsidR="001564AB" w:rsidRPr="00450AE6" w:rsidRDefault="001564AB" w:rsidP="001564AB">
      <w:pPr>
        <w:pStyle w:val="Figures"/>
      </w:pPr>
      <w:bookmarkStart w:id="27" w:name="_Toc189751950"/>
      <w:r w:rsidRPr="00450AE6">
        <w:t xml:space="preserve">Figure </w:t>
      </w:r>
      <w:r>
        <w:t>8. Flood-Prone Areas of Liberia (2019)</w:t>
      </w:r>
      <w:r w:rsidRPr="00450AE6">
        <w:rPr>
          <w:vertAlign w:val="superscript"/>
        </w:rPr>
        <w:endnoteReference w:id="48"/>
      </w:r>
      <w:bookmarkEnd w:id="27"/>
    </w:p>
    <w:p w14:paraId="787314D0" w14:textId="77777777" w:rsidR="001564AB" w:rsidRDefault="001564AB" w:rsidP="001564AB">
      <w:pPr>
        <w:jc w:val="both"/>
      </w:pPr>
    </w:p>
    <w:p w14:paraId="71F2596F" w14:textId="77777777" w:rsidR="001564AB" w:rsidRDefault="001564AB" w:rsidP="00276F80">
      <w:pPr>
        <w:pStyle w:val="Default"/>
      </w:pPr>
      <w:r w:rsidRPr="00450AE6">
        <w:t xml:space="preserve">Increased flooding poses one of the greatest natural hazard risks in Liberia because its </w:t>
      </w:r>
      <w:r w:rsidRPr="00B8456C">
        <w:t>extensive hydrographic network</w:t>
      </w:r>
      <w:r w:rsidRPr="00450AE6">
        <w:t>, which makes the country highly vulnerable to flooding after heavy rainfall</w:t>
      </w:r>
      <w:r w:rsidRPr="00450AE6">
        <w:rPr>
          <w:rFonts w:cs="Arial"/>
          <w:szCs w:val="22"/>
        </w:rPr>
        <w:endnoteReference w:id="49"/>
      </w:r>
      <w:r w:rsidRPr="00450AE6">
        <w:t xml:space="preserve">. </w:t>
      </w:r>
      <w:r>
        <w:t>As such, despite little change projected for average annual rainfall in Liberia</w:t>
      </w:r>
      <w:r w:rsidRPr="00450AE6">
        <w:t>, an increase in extreme rainfall intensity is expected by mid-century, meaning that the precipitation will be more likely to be concentrated in extreme events</w:t>
      </w:r>
      <w:r w:rsidRPr="00450AE6">
        <w:rPr>
          <w:rFonts w:cs="Arial"/>
          <w:szCs w:val="22"/>
        </w:rPr>
        <w:endnoteReference w:id="50"/>
      </w:r>
      <w:r>
        <w:t>.</w:t>
      </w:r>
      <w:r w:rsidRPr="00450AE6">
        <w:t xml:space="preserve"> </w:t>
      </w:r>
      <w:r>
        <w:t>The most significant changes are projected between June and September (c.f. Figure 9), and are more important in the northern parts of the coastal zone. Similarly, when looking at changes in the return period of the largest 5-day cumulative precipitation, 10-year events become significantly more frequent (c.f. Figure 10), thereby increasing the risk of pluvial flooding in many parts of the country.</w:t>
      </w:r>
    </w:p>
    <w:p w14:paraId="795DEA7C" w14:textId="77777777" w:rsidR="001564AB" w:rsidRDefault="001564AB" w:rsidP="001564AB">
      <w:pPr>
        <w:jc w:val="center"/>
        <w:rPr>
          <w:rFonts w:ascii="Arial" w:hAnsi="Arial" w:cs="Arial"/>
          <w:sz w:val="22"/>
          <w:szCs w:val="22"/>
        </w:rPr>
      </w:pPr>
      <w:r w:rsidRPr="00D54AE3">
        <w:rPr>
          <w:rFonts w:ascii="Arial" w:hAnsi="Arial" w:cs="Arial"/>
          <w:noProof/>
          <w:sz w:val="22"/>
          <w:szCs w:val="22"/>
        </w:rPr>
        <w:drawing>
          <wp:inline distT="0" distB="0" distL="0" distR="0" wp14:anchorId="14DC426E" wp14:editId="60ED447C">
            <wp:extent cx="3612753" cy="2427514"/>
            <wp:effectExtent l="0" t="0" r="6985" b="0"/>
            <wp:docPr id="603233646" name="Picture 1" descr="A graph showing the number of days with precipit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233646" name="Picture 1" descr="A graph showing the number of days with precipitation&#10;&#10;Description automatically generated"/>
                    <pic:cNvPicPr/>
                  </pic:nvPicPr>
                  <pic:blipFill rotWithShape="1">
                    <a:blip r:embed="rId24"/>
                    <a:srcRect t="9314"/>
                    <a:stretch/>
                  </pic:blipFill>
                  <pic:spPr bwMode="auto">
                    <a:xfrm>
                      <a:off x="0" y="0"/>
                      <a:ext cx="3651367" cy="2453460"/>
                    </a:xfrm>
                    <a:prstGeom prst="rect">
                      <a:avLst/>
                    </a:prstGeom>
                    <a:ln>
                      <a:noFill/>
                    </a:ln>
                    <a:extLst>
                      <a:ext uri="{53640926-AAD7-44D8-BBD7-CCE9431645EC}">
                        <a14:shadowObscured xmlns:a14="http://schemas.microsoft.com/office/drawing/2010/main"/>
                      </a:ext>
                    </a:extLst>
                  </pic:spPr>
                </pic:pic>
              </a:graphicData>
            </a:graphic>
          </wp:inline>
        </w:drawing>
      </w:r>
    </w:p>
    <w:p w14:paraId="22F99E4B" w14:textId="77777777" w:rsidR="001564AB" w:rsidRPr="00450AE6" w:rsidRDefault="001564AB" w:rsidP="001564AB">
      <w:pPr>
        <w:pStyle w:val="Figures"/>
      </w:pPr>
      <w:bookmarkStart w:id="28" w:name="_Ref174426700"/>
      <w:bookmarkStart w:id="29" w:name="_Toc189751951"/>
      <w:bookmarkStart w:id="30" w:name="_Ref174427520"/>
      <w:r w:rsidRPr="00450AE6">
        <w:t xml:space="preserve">Figure </w:t>
      </w:r>
      <w:bookmarkEnd w:id="28"/>
      <w:r>
        <w:t>9.</w:t>
      </w:r>
      <w:r w:rsidRPr="00450AE6">
        <w:t xml:space="preserve"> </w:t>
      </w:r>
      <w:r>
        <w:t>Number of Days w/ Precipitation &gt;50mm</w:t>
      </w:r>
      <w:r w:rsidRPr="00450AE6">
        <w:t xml:space="preserve"> under SSP2-4.5 </w:t>
      </w:r>
      <w:r>
        <w:t>&amp; SSP5-8.5, 2040-2059 Anomaly From 1995-2014 Period for Liberia</w:t>
      </w:r>
      <w:r w:rsidRPr="00450AE6">
        <w:rPr>
          <w:vertAlign w:val="superscript"/>
        </w:rPr>
        <w:endnoteReference w:id="51"/>
      </w:r>
      <w:bookmarkEnd w:id="29"/>
    </w:p>
    <w:p w14:paraId="5D3A77D7" w14:textId="77777777" w:rsidR="001564AB" w:rsidRDefault="001564AB" w:rsidP="001564AB">
      <w:pPr>
        <w:pStyle w:val="Figures"/>
      </w:pPr>
    </w:p>
    <w:bookmarkEnd w:id="30"/>
    <w:p w14:paraId="27144FB8" w14:textId="77777777" w:rsidR="001564AB" w:rsidRDefault="001564AB" w:rsidP="001564AB">
      <w:pPr>
        <w:jc w:val="center"/>
        <w:rPr>
          <w:rFonts w:ascii="Arial" w:hAnsi="Arial" w:cs="Arial"/>
          <w:sz w:val="22"/>
          <w:szCs w:val="22"/>
        </w:rPr>
      </w:pPr>
      <w:r w:rsidRPr="00F54EF7">
        <w:rPr>
          <w:rFonts w:ascii="Arial" w:hAnsi="Arial" w:cs="Arial"/>
          <w:noProof/>
          <w:sz w:val="22"/>
          <w:szCs w:val="22"/>
        </w:rPr>
        <w:drawing>
          <wp:inline distT="0" distB="0" distL="0" distR="0" wp14:anchorId="096930AD" wp14:editId="237D1858">
            <wp:extent cx="3080658" cy="1360093"/>
            <wp:effectExtent l="0" t="0" r="5715" b="0"/>
            <wp:docPr id="152752857" name="Picture 1" descr="A screenshot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52857" name="Picture 1" descr="A screenshot of a map&#10;&#10;Description automatically generated"/>
                    <pic:cNvPicPr/>
                  </pic:nvPicPr>
                  <pic:blipFill rotWithShape="1">
                    <a:blip r:embed="rId25"/>
                    <a:srcRect l="49967" t="14350" r="1184" b="17968"/>
                    <a:stretch/>
                  </pic:blipFill>
                  <pic:spPr bwMode="auto">
                    <a:xfrm>
                      <a:off x="0" y="0"/>
                      <a:ext cx="3082030" cy="1360699"/>
                    </a:xfrm>
                    <a:prstGeom prst="rect">
                      <a:avLst/>
                    </a:prstGeom>
                    <a:ln>
                      <a:noFill/>
                    </a:ln>
                    <a:extLst>
                      <a:ext uri="{53640926-AAD7-44D8-BBD7-CCE9431645EC}">
                        <a14:shadowObscured xmlns:a14="http://schemas.microsoft.com/office/drawing/2010/main"/>
                      </a:ext>
                    </a:extLst>
                  </pic:spPr>
                </pic:pic>
              </a:graphicData>
            </a:graphic>
          </wp:inline>
        </w:drawing>
      </w:r>
      <w:r w:rsidRPr="000B3122">
        <w:rPr>
          <w:rFonts w:ascii="Arial" w:hAnsi="Arial" w:cs="Arial"/>
          <w:sz w:val="22"/>
          <w:szCs w:val="22"/>
        </w:rPr>
        <w:t xml:space="preserve"> </w:t>
      </w:r>
      <w:r w:rsidRPr="000B3122">
        <w:rPr>
          <w:rFonts w:ascii="Arial" w:hAnsi="Arial" w:cs="Arial"/>
          <w:noProof/>
          <w:sz w:val="22"/>
          <w:szCs w:val="22"/>
        </w:rPr>
        <w:drawing>
          <wp:inline distT="0" distB="0" distL="0" distR="0" wp14:anchorId="111BA3FD" wp14:editId="6C6EE757">
            <wp:extent cx="3140319" cy="1349284"/>
            <wp:effectExtent l="0" t="0" r="3175" b="3810"/>
            <wp:docPr id="393909019" name="Picture 1" descr="A screenshot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909019" name="Picture 1" descr="A screenshot of a map&#10;&#10;Description automatically generated"/>
                    <pic:cNvPicPr/>
                  </pic:nvPicPr>
                  <pic:blipFill rotWithShape="1">
                    <a:blip r:embed="rId26"/>
                    <a:srcRect l="50207" t="15135" b="20174"/>
                    <a:stretch/>
                  </pic:blipFill>
                  <pic:spPr bwMode="auto">
                    <a:xfrm>
                      <a:off x="0" y="0"/>
                      <a:ext cx="3141617" cy="1349842"/>
                    </a:xfrm>
                    <a:prstGeom prst="rect">
                      <a:avLst/>
                    </a:prstGeom>
                    <a:ln>
                      <a:noFill/>
                    </a:ln>
                    <a:extLst>
                      <a:ext uri="{53640926-AAD7-44D8-BBD7-CCE9431645EC}">
                        <a14:shadowObscured xmlns:a14="http://schemas.microsoft.com/office/drawing/2010/main"/>
                      </a:ext>
                    </a:extLst>
                  </pic:spPr>
                </pic:pic>
              </a:graphicData>
            </a:graphic>
          </wp:inline>
        </w:drawing>
      </w:r>
      <w:r w:rsidRPr="00F54EF7">
        <w:rPr>
          <w:rFonts w:ascii="Arial" w:hAnsi="Arial" w:cs="Arial"/>
          <w:noProof/>
          <w:sz w:val="22"/>
          <w:szCs w:val="22"/>
        </w:rPr>
        <w:drawing>
          <wp:inline distT="0" distB="0" distL="0" distR="0" wp14:anchorId="75ADEAEA" wp14:editId="2C1A0C05">
            <wp:extent cx="6309360" cy="361225"/>
            <wp:effectExtent l="0" t="0" r="0" b="1270"/>
            <wp:docPr id="1052747058" name="Picture 1" descr="A screenshot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747058" name="Picture 1" descr="A screenshot of a map&#10;&#10;Description automatically generated"/>
                    <pic:cNvPicPr/>
                  </pic:nvPicPr>
                  <pic:blipFill rotWithShape="1">
                    <a:blip r:embed="rId25"/>
                    <a:srcRect t="82032"/>
                    <a:stretch/>
                  </pic:blipFill>
                  <pic:spPr bwMode="auto">
                    <a:xfrm>
                      <a:off x="0" y="0"/>
                      <a:ext cx="6309360" cy="361225"/>
                    </a:xfrm>
                    <a:prstGeom prst="rect">
                      <a:avLst/>
                    </a:prstGeom>
                    <a:ln>
                      <a:noFill/>
                    </a:ln>
                    <a:extLst>
                      <a:ext uri="{53640926-AAD7-44D8-BBD7-CCE9431645EC}">
                        <a14:shadowObscured xmlns:a14="http://schemas.microsoft.com/office/drawing/2010/main"/>
                      </a:ext>
                    </a:extLst>
                  </pic:spPr>
                </pic:pic>
              </a:graphicData>
            </a:graphic>
          </wp:inline>
        </w:drawing>
      </w:r>
    </w:p>
    <w:p w14:paraId="51430CCD" w14:textId="77777777" w:rsidR="001564AB" w:rsidRPr="00450AE6" w:rsidRDefault="001564AB" w:rsidP="001564AB">
      <w:pPr>
        <w:pStyle w:val="Figures"/>
      </w:pPr>
      <w:bookmarkStart w:id="31" w:name="_Toc189751952"/>
      <w:r w:rsidRPr="00450AE6">
        <w:t xml:space="preserve">Figure </w:t>
      </w:r>
      <w:r>
        <w:t>10.</w:t>
      </w:r>
      <w:r w:rsidRPr="00450AE6">
        <w:t xml:space="preserve"> </w:t>
      </w:r>
      <w:r w:rsidRPr="00301A8B">
        <w:t xml:space="preserve">Future Return Period </w:t>
      </w:r>
      <w:r>
        <w:t xml:space="preserve">of </w:t>
      </w:r>
      <w:r w:rsidRPr="00301A8B">
        <w:t>Largest 5-Day Cumulative</w:t>
      </w:r>
      <w:r>
        <w:t xml:space="preserve"> Precipitation</w:t>
      </w:r>
      <w:r w:rsidRPr="00301A8B">
        <w:t>;</w:t>
      </w:r>
      <w:r>
        <w:t xml:space="preserve"> </w:t>
      </w:r>
      <w:r w:rsidRPr="00301A8B">
        <w:t xml:space="preserve">10-yr Event; </w:t>
      </w:r>
      <w:r>
        <w:t>SSP2-4.5 (Left) SSP5-8.5 (Right)</w:t>
      </w:r>
      <w:r w:rsidRPr="00301A8B">
        <w:t>;</w:t>
      </w:r>
      <w:r>
        <w:t xml:space="preserve"> Liberia</w:t>
      </w:r>
      <w:r w:rsidRPr="00301A8B">
        <w:t>; 2035-2064 (center 2050)</w:t>
      </w:r>
      <w:r w:rsidRPr="00450AE6">
        <w:rPr>
          <w:vertAlign w:val="superscript"/>
        </w:rPr>
        <w:endnoteReference w:id="52"/>
      </w:r>
      <w:bookmarkEnd w:id="31"/>
    </w:p>
    <w:p w14:paraId="144EEED7" w14:textId="77777777" w:rsidR="001564AB" w:rsidRDefault="001564AB" w:rsidP="001564AB">
      <w:pPr>
        <w:jc w:val="both"/>
        <w:rPr>
          <w:b/>
          <w:i/>
        </w:rPr>
      </w:pPr>
    </w:p>
    <w:p w14:paraId="332D63D5" w14:textId="77777777" w:rsidR="001564AB" w:rsidRPr="00450AE6" w:rsidRDefault="001564AB" w:rsidP="00276F80">
      <w:pPr>
        <w:pStyle w:val="Default"/>
      </w:pPr>
      <w:r w:rsidRPr="00450AE6">
        <w:rPr>
          <w:b/>
          <w:i/>
        </w:rPr>
        <w:t>Aridity and drought</w:t>
      </w:r>
      <w:r>
        <w:rPr>
          <w:b/>
          <w:bCs/>
          <w:i/>
          <w:iCs/>
        </w:rPr>
        <w:t xml:space="preserve"> - </w:t>
      </w:r>
      <w:r w:rsidRPr="006C0B8D">
        <w:t xml:space="preserve">Given its historical precipitation patterns, Liberia has not faced significant drought risk in the past over most of the country. This being said, one cannot exclude the possibility that in the future, changes in drought risk may take place. </w:t>
      </w:r>
      <w:r>
        <w:t xml:space="preserve">While projected changes to the </w:t>
      </w:r>
      <w:r w:rsidRPr="003A0065">
        <w:t xml:space="preserve">Standardized Precipitation Evapotranspiration Index </w:t>
      </w:r>
      <w:r>
        <w:t>(SPEI, c.f. Figure 11) show an overall drying trend in the country associated with increasing evaporative demands, values remain overall in the “normal” range (i.e. -0.99 to +0.99).</w:t>
      </w:r>
    </w:p>
    <w:p w14:paraId="6F5B9EEB" w14:textId="77777777" w:rsidR="001564AB" w:rsidRDefault="001564AB" w:rsidP="001564AB">
      <w:pPr>
        <w:jc w:val="center"/>
        <w:rPr>
          <w:rFonts w:ascii="Arial" w:hAnsi="Arial" w:cs="Arial"/>
          <w:sz w:val="22"/>
          <w:szCs w:val="22"/>
          <w:highlight w:val="yellow"/>
        </w:rPr>
      </w:pPr>
      <w:r w:rsidRPr="00450AE6">
        <w:rPr>
          <w:rFonts w:ascii="Arial" w:hAnsi="Arial" w:cs="Arial"/>
          <w:noProof/>
          <w:sz w:val="22"/>
          <w:szCs w:val="22"/>
          <w:highlight w:val="yellow"/>
        </w:rPr>
        <w:drawing>
          <wp:inline distT="0" distB="0" distL="0" distR="0" wp14:anchorId="7E4BDCC7" wp14:editId="3F61AAA4">
            <wp:extent cx="2166257" cy="2385001"/>
            <wp:effectExtent l="0" t="0" r="5715" b="0"/>
            <wp:docPr id="487601584" name="Picture 1" descr="A map of the are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036360" name="Picture 1" descr="A map of the area&#10;&#10;Description automatically generated"/>
                    <pic:cNvPicPr/>
                  </pic:nvPicPr>
                  <pic:blipFill rotWithShape="1">
                    <a:blip r:embed="rId27"/>
                    <a:srcRect t="8388"/>
                    <a:stretch/>
                  </pic:blipFill>
                  <pic:spPr bwMode="auto">
                    <a:xfrm>
                      <a:off x="0" y="0"/>
                      <a:ext cx="2196865" cy="2418700"/>
                    </a:xfrm>
                    <a:prstGeom prst="rect">
                      <a:avLst/>
                    </a:prstGeom>
                    <a:ln>
                      <a:noFill/>
                    </a:ln>
                    <a:extLst>
                      <a:ext uri="{53640926-AAD7-44D8-BBD7-CCE9431645EC}">
                        <a14:shadowObscured xmlns:a14="http://schemas.microsoft.com/office/drawing/2010/main"/>
                      </a:ext>
                    </a:extLst>
                  </pic:spPr>
                </pic:pic>
              </a:graphicData>
            </a:graphic>
          </wp:inline>
        </w:drawing>
      </w:r>
    </w:p>
    <w:p w14:paraId="28EC9495" w14:textId="77777777" w:rsidR="001564AB" w:rsidRPr="00450AE6" w:rsidRDefault="001564AB" w:rsidP="001564AB">
      <w:pPr>
        <w:pStyle w:val="Figures"/>
      </w:pPr>
      <w:bookmarkStart w:id="32" w:name="_Toc189751953"/>
      <w:bookmarkStart w:id="33" w:name="_Ref174428707"/>
      <w:r w:rsidRPr="00450AE6">
        <w:t xml:space="preserve">Figure </w:t>
      </w:r>
      <w:r>
        <w:t>11.</w:t>
      </w:r>
      <w:r w:rsidRPr="00450AE6">
        <w:t xml:space="preserve"> </w:t>
      </w:r>
      <w:r>
        <w:rPr>
          <w:bCs/>
        </w:rPr>
        <w:t xml:space="preserve">Current (2019) </w:t>
      </w:r>
      <w:r w:rsidRPr="00082C5E">
        <w:t>Estimated</w:t>
      </w:r>
      <w:r>
        <w:rPr>
          <w:bCs/>
        </w:rPr>
        <w:t xml:space="preserve"> </w:t>
      </w:r>
      <w:r w:rsidRPr="00450AE6">
        <w:t>Drought risk</w:t>
      </w:r>
      <w:r w:rsidRPr="00450AE6">
        <w:rPr>
          <w:vertAlign w:val="superscript"/>
        </w:rPr>
        <w:endnoteReference w:id="53"/>
      </w:r>
      <w:bookmarkEnd w:id="32"/>
    </w:p>
    <w:p w14:paraId="170CF1AC" w14:textId="77777777" w:rsidR="001564AB" w:rsidRDefault="001564AB" w:rsidP="001564AB">
      <w:pPr>
        <w:pStyle w:val="Figures"/>
      </w:pPr>
    </w:p>
    <w:bookmarkEnd w:id="33"/>
    <w:p w14:paraId="66A00948" w14:textId="77777777" w:rsidR="001564AB" w:rsidRPr="00450AE6" w:rsidRDefault="001564AB" w:rsidP="001564AB">
      <w:pPr>
        <w:jc w:val="center"/>
        <w:rPr>
          <w:rFonts w:ascii="Arial" w:hAnsi="Arial" w:cs="Arial"/>
          <w:b/>
          <w:i/>
          <w:sz w:val="22"/>
          <w:szCs w:val="22"/>
        </w:rPr>
      </w:pPr>
      <w:r w:rsidRPr="00315875">
        <w:rPr>
          <w:rFonts w:ascii="Arial" w:hAnsi="Arial" w:cs="Arial"/>
          <w:b/>
          <w:bCs/>
          <w:i/>
          <w:iCs/>
          <w:noProof/>
          <w:sz w:val="22"/>
          <w:szCs w:val="22"/>
        </w:rPr>
        <w:drawing>
          <wp:inline distT="0" distB="0" distL="0" distR="0" wp14:anchorId="20DC2215" wp14:editId="38144490">
            <wp:extent cx="2138363" cy="1461520"/>
            <wp:effectExtent l="0" t="0" r="0" b="5715"/>
            <wp:docPr id="1707451727" name="Picture 1" descr="A graph of a number of different types of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451727" name="Picture 1" descr="A graph of a number of different types of data&#10;&#10;Description automatically generated with medium confidence"/>
                    <pic:cNvPicPr/>
                  </pic:nvPicPr>
                  <pic:blipFill rotWithShape="1">
                    <a:blip r:embed="rId28"/>
                    <a:srcRect t="8870"/>
                    <a:stretch/>
                  </pic:blipFill>
                  <pic:spPr bwMode="auto">
                    <a:xfrm>
                      <a:off x="0" y="0"/>
                      <a:ext cx="2160547" cy="1476682"/>
                    </a:xfrm>
                    <a:prstGeom prst="rect">
                      <a:avLst/>
                    </a:prstGeom>
                    <a:ln>
                      <a:noFill/>
                    </a:ln>
                    <a:extLst>
                      <a:ext uri="{53640926-AAD7-44D8-BBD7-CCE9431645EC}">
                        <a14:shadowObscured xmlns:a14="http://schemas.microsoft.com/office/drawing/2010/main"/>
                      </a:ext>
                    </a:extLst>
                  </pic:spPr>
                </pic:pic>
              </a:graphicData>
            </a:graphic>
          </wp:inline>
        </w:drawing>
      </w:r>
    </w:p>
    <w:p w14:paraId="2490F908" w14:textId="77777777" w:rsidR="001564AB" w:rsidRPr="00450AE6" w:rsidRDefault="001564AB" w:rsidP="001564AB">
      <w:pPr>
        <w:pStyle w:val="Figures"/>
      </w:pPr>
      <w:bookmarkStart w:id="34" w:name="_Toc189751954"/>
      <w:r w:rsidRPr="00450AE6">
        <w:t xml:space="preserve">Figure </w:t>
      </w:r>
      <w:r>
        <w:t>12.</w:t>
      </w:r>
      <w:r w:rsidRPr="00450AE6">
        <w:t xml:space="preserve"> </w:t>
      </w:r>
      <w:r>
        <w:t>Projected Climatology of Annual SPEI Drought Index for 2040-2059, Liberia, reference period 1995-2014; SSP2-4.5 &amp; SSP5-8.5</w:t>
      </w:r>
      <w:r w:rsidRPr="00450AE6">
        <w:rPr>
          <w:vertAlign w:val="superscript"/>
        </w:rPr>
        <w:endnoteReference w:id="54"/>
      </w:r>
      <w:bookmarkEnd w:id="34"/>
    </w:p>
    <w:p w14:paraId="68AE74A1" w14:textId="77777777" w:rsidR="001564AB" w:rsidRDefault="001564AB" w:rsidP="001564AB">
      <w:pPr>
        <w:jc w:val="both"/>
        <w:rPr>
          <w:b/>
          <w:i/>
        </w:rPr>
      </w:pPr>
    </w:p>
    <w:p w14:paraId="07BD44B2" w14:textId="77777777" w:rsidR="001564AB" w:rsidRPr="00450AE6" w:rsidRDefault="001564AB" w:rsidP="00276F80">
      <w:pPr>
        <w:pStyle w:val="Default"/>
      </w:pPr>
      <w:r w:rsidRPr="00450AE6">
        <w:rPr>
          <w:b/>
          <w:i/>
        </w:rPr>
        <w:t>Relative sea level</w:t>
      </w:r>
      <w:r>
        <w:rPr>
          <w:rFonts w:cs="Arial"/>
          <w:b/>
          <w:bCs/>
          <w:i/>
          <w:iCs/>
          <w:szCs w:val="22"/>
        </w:rPr>
        <w:endnoteReference w:id="55"/>
      </w:r>
      <w:r w:rsidRPr="00EC5C35">
        <w:rPr>
          <w:b/>
          <w:i/>
        </w:rPr>
        <w:t xml:space="preserve"> – </w:t>
      </w:r>
      <w:r>
        <w:t>Over the past two decades</w:t>
      </w:r>
      <w:r w:rsidRPr="00EC5C35">
        <w:t xml:space="preserve">, the Liberian coast has been experiencing an average relative sea level rise (SLR) rate of &gt;2–5 mm </w:t>
      </w:r>
      <w:r>
        <w:t>per year, of which the climate-induced contribution has been estimated globally to range between 39-49% (with the remainder of the rapid rate changes attributed largely to human-induced subsidence through groundwater abstraction; flood management infrastructure; sediment compaction from urban infrastructure; sand mining; etc.)</w:t>
      </w:r>
      <w:r w:rsidRPr="00BB3C14">
        <w:rPr>
          <w:rFonts w:cs="Arial"/>
          <w:szCs w:val="22"/>
        </w:rPr>
        <w:endnoteReference w:id="56"/>
      </w:r>
      <w:r w:rsidRPr="00EC5C35">
        <w:rPr>
          <w:b/>
          <w:i/>
        </w:rPr>
        <w:t>.</w:t>
      </w:r>
      <w:r w:rsidRPr="00B71CB3">
        <w:rPr>
          <w:rFonts w:cs="Arial"/>
          <w:szCs w:val="22"/>
        </w:rPr>
        <w:t xml:space="preserve"> </w:t>
      </w:r>
      <w:r>
        <w:t>With climate change, s</w:t>
      </w:r>
      <w:r w:rsidRPr="00BB3C14">
        <w:t>ea level in the country is projected to rise 0.13-</w:t>
      </w:r>
      <w:r>
        <w:t>0.43 m by 2050</w:t>
      </w:r>
      <w:r>
        <w:rPr>
          <w:rFonts w:cs="Arial"/>
          <w:szCs w:val="22"/>
        </w:rPr>
        <w:endnoteReference w:id="57"/>
      </w:r>
      <w:r>
        <w:t xml:space="preserve"> and 0.18-</w:t>
      </w:r>
      <w:r w:rsidRPr="00BB3C14">
        <w:t>0.56 m by the 2</w:t>
      </w:r>
      <w:r>
        <w:t>10</w:t>
      </w:r>
      <w:r w:rsidRPr="00BB3C14">
        <w:t>0s</w:t>
      </w:r>
      <w:r>
        <w:rPr>
          <w:rFonts w:cs="Arial"/>
          <w:szCs w:val="22"/>
        </w:rPr>
        <w:endnoteReference w:id="58"/>
      </w:r>
      <w:r w:rsidRPr="00BB3C14">
        <w:t xml:space="preserve">, relative </w:t>
      </w:r>
      <w:r w:rsidRPr="00276F80">
        <w:t>to</w:t>
      </w:r>
      <w:r w:rsidRPr="00BB3C14">
        <w:t xml:space="preserve"> the sea level from 1980-1999. </w:t>
      </w:r>
    </w:p>
    <w:p w14:paraId="03010BFA" w14:textId="77777777" w:rsidR="001564AB" w:rsidRDefault="001564AB" w:rsidP="00276F80">
      <w:pPr>
        <w:pStyle w:val="Default"/>
      </w:pPr>
      <w:r w:rsidRPr="00450AE6">
        <w:rPr>
          <w:b/>
          <w:i/>
        </w:rPr>
        <w:t xml:space="preserve">Coastal Floods </w:t>
      </w:r>
      <w:r w:rsidRPr="00450AE6">
        <w:t>–</w:t>
      </w:r>
      <w:r>
        <w:t xml:space="preserve"> </w:t>
      </w:r>
      <w:r w:rsidRPr="00450AE6">
        <w:t xml:space="preserve">Low-lying </w:t>
      </w:r>
      <w:r w:rsidRPr="00276F80">
        <w:t>coastal</w:t>
      </w:r>
      <w:r w:rsidRPr="00450AE6">
        <w:t xml:space="preserve"> zones are especially at risk from the interaction of heavy rainfall events with increased sea level rise and coastal erosion</w:t>
      </w:r>
      <w:r w:rsidRPr="00450AE6">
        <w:rPr>
          <w:rFonts w:cs="Arial"/>
          <w:szCs w:val="22"/>
        </w:rPr>
        <w:endnoteReference w:id="59"/>
      </w:r>
      <w:r w:rsidRPr="00450AE6">
        <w:t xml:space="preserve"> .</w:t>
      </w:r>
      <w:r>
        <w:t xml:space="preserve"> Data from Think Hazard shows that most of the Liberian coastal zones currently faces medium coastal flood risk (c.f. </w:t>
      </w:r>
      <w:r>
        <w:fldChar w:fldCharType="begin"/>
      </w:r>
      <w:r>
        <w:instrText xml:space="preserve"> REF _Ref174433724 \h </w:instrText>
      </w:r>
      <w:r>
        <w:fldChar w:fldCharType="separate"/>
      </w:r>
      <w:r w:rsidRPr="00450AE6">
        <w:rPr>
          <w:b/>
          <w:caps/>
          <w:sz w:val="16"/>
          <w:szCs w:val="16"/>
        </w:rPr>
        <w:t xml:space="preserve">Figure </w:t>
      </w:r>
      <w:r>
        <w:rPr>
          <w:b/>
          <w:bCs/>
          <w:caps/>
          <w:noProof/>
          <w:sz w:val="16"/>
          <w:szCs w:val="16"/>
        </w:rPr>
        <w:t>15</w:t>
      </w:r>
      <w:r>
        <w:fldChar w:fldCharType="end"/>
      </w:r>
      <w:r>
        <w:t>). This risk is expected to increase, driven by climate-induced sea-level rise.</w:t>
      </w:r>
    </w:p>
    <w:p w14:paraId="5A3528D8" w14:textId="77777777" w:rsidR="001564AB" w:rsidRDefault="001564AB" w:rsidP="001564AB">
      <w:pPr>
        <w:jc w:val="center"/>
        <w:rPr>
          <w:rFonts w:ascii="Arial" w:hAnsi="Arial" w:cs="Arial"/>
          <w:sz w:val="22"/>
          <w:szCs w:val="22"/>
        </w:rPr>
      </w:pPr>
      <w:r w:rsidRPr="00377E4A">
        <w:rPr>
          <w:rFonts w:ascii="Arial" w:hAnsi="Arial" w:cs="Arial"/>
          <w:noProof/>
          <w:sz w:val="22"/>
          <w:szCs w:val="22"/>
        </w:rPr>
        <w:drawing>
          <wp:inline distT="0" distB="0" distL="0" distR="0" wp14:anchorId="7C972658" wp14:editId="4DA6FC99">
            <wp:extent cx="2503714" cy="2484657"/>
            <wp:effectExtent l="0" t="0" r="0" b="0"/>
            <wp:docPr id="1143201313" name="Picture 1"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201313" name="Picture 1" descr="A map of the united states&#10;&#10;Description automatically generated"/>
                    <pic:cNvPicPr/>
                  </pic:nvPicPr>
                  <pic:blipFill rotWithShape="1">
                    <a:blip r:embed="rId29"/>
                    <a:srcRect t="2623" b="7687"/>
                    <a:stretch/>
                  </pic:blipFill>
                  <pic:spPr bwMode="auto">
                    <a:xfrm>
                      <a:off x="0" y="0"/>
                      <a:ext cx="2523867" cy="2504657"/>
                    </a:xfrm>
                    <a:prstGeom prst="rect">
                      <a:avLst/>
                    </a:prstGeom>
                    <a:ln>
                      <a:noFill/>
                    </a:ln>
                    <a:extLst>
                      <a:ext uri="{53640926-AAD7-44D8-BBD7-CCE9431645EC}">
                        <a14:shadowObscured xmlns:a14="http://schemas.microsoft.com/office/drawing/2010/main"/>
                      </a:ext>
                    </a:extLst>
                  </pic:spPr>
                </pic:pic>
              </a:graphicData>
            </a:graphic>
          </wp:inline>
        </w:drawing>
      </w:r>
    </w:p>
    <w:p w14:paraId="446CDB0F" w14:textId="77777777" w:rsidR="001564AB" w:rsidRPr="00450AE6" w:rsidRDefault="001564AB" w:rsidP="001564AB">
      <w:pPr>
        <w:pStyle w:val="Figures"/>
      </w:pPr>
      <w:bookmarkStart w:id="35" w:name="_Ref174433724"/>
      <w:bookmarkStart w:id="36" w:name="_Toc189751955"/>
      <w:r w:rsidRPr="00450AE6">
        <w:t xml:space="preserve">Figure </w:t>
      </w:r>
      <w:bookmarkEnd w:id="35"/>
      <w:r>
        <w:t>13.</w:t>
      </w:r>
      <w:r w:rsidRPr="00450AE6">
        <w:t xml:space="preserve"> </w:t>
      </w:r>
      <w:r>
        <w:t>Current Coastal Flood Risk Map - Liberia</w:t>
      </w:r>
      <w:r w:rsidRPr="00450AE6">
        <w:rPr>
          <w:vertAlign w:val="superscript"/>
        </w:rPr>
        <w:endnoteReference w:id="60"/>
      </w:r>
      <w:bookmarkEnd w:id="36"/>
    </w:p>
    <w:p w14:paraId="1F1CB135" w14:textId="77777777" w:rsidR="001564AB" w:rsidRPr="00450AE6" w:rsidRDefault="001564AB" w:rsidP="00276F80">
      <w:pPr>
        <w:pStyle w:val="Default"/>
      </w:pPr>
      <w:r>
        <w:t xml:space="preserve">Indeed, recent studies have found that </w:t>
      </w:r>
      <w:r w:rsidRPr="00FF4F35">
        <w:t xml:space="preserve">the odds of </w:t>
      </w:r>
      <w:r>
        <w:t xml:space="preserve">coastal flooding </w:t>
      </w:r>
      <w:r w:rsidRPr="00FF4F35">
        <w:t xml:space="preserve">increases exponentially with sea-level rise, </w:t>
      </w:r>
      <w:r>
        <w:t>whereby</w:t>
      </w:r>
      <w:r w:rsidRPr="00FF4F35">
        <w:t xml:space="preserve"> fixed amounts of sea-level rise of only ~1–10 cm can double the odds of flooding. Combining these growth rates with established sea-level rise projections, the odds of extreme flooding double approximately every 5 years into the future</w:t>
      </w:r>
      <w:r>
        <w:rPr>
          <w:rFonts w:cs="Arial"/>
          <w:szCs w:val="22"/>
        </w:rPr>
        <w:endnoteReference w:id="61"/>
      </w:r>
      <w:r w:rsidRPr="00FF4F35">
        <w:t>. </w:t>
      </w:r>
      <w:r w:rsidRPr="0051007B">
        <w:t>Projections suggest that a 1-meter increase in sea level rise could submerge about 95 km² of Liberia’s coastal zone by the end of the century. About half of this inundation is expected on sheltered coasts (shorelines facing smaller bodies of water) and shoreline retreat areas.</w:t>
      </w:r>
    </w:p>
    <w:p w14:paraId="2AC7012B" w14:textId="77777777" w:rsidR="001564AB" w:rsidRDefault="001564AB" w:rsidP="00276F80">
      <w:pPr>
        <w:pStyle w:val="Default"/>
      </w:pPr>
      <w:r w:rsidRPr="00EC5C35">
        <w:rPr>
          <w:b/>
          <w:i/>
        </w:rPr>
        <w:t xml:space="preserve">Coastal erosion - </w:t>
      </w:r>
      <w:r w:rsidRPr="00AE194F">
        <w:t xml:space="preserve">The size of the observed changes </w:t>
      </w:r>
      <w:r>
        <w:t xml:space="preserve">in coastal erosion or accretion </w:t>
      </w:r>
      <w:r w:rsidRPr="00AE194F">
        <w:t>can differ strongly between coastal stretches</w:t>
      </w:r>
      <w:r>
        <w:t>, and as such it is difficult to establish a clear historical trend for all of Liberia</w:t>
      </w:r>
      <w:r w:rsidRPr="00AE194F">
        <w:t>. </w:t>
      </w:r>
      <w:r>
        <w:t>Overall, global studies using satellite data show that the coast of Liberia has experienced a net loss of land (erosion) over the 1984-2015 period</w:t>
      </w:r>
      <w:r>
        <w:rPr>
          <w:rFonts w:cs="Arial"/>
          <w:szCs w:val="22"/>
        </w:rPr>
        <w:endnoteReference w:id="62"/>
      </w:r>
      <w:r>
        <w:t xml:space="preserve">. While many anthropogenic factors are to blame for this net loss of land, storms and relative sea level rise </w:t>
      </w:r>
      <w:r w:rsidRPr="00276F80">
        <w:t>are</w:t>
      </w:r>
      <w:r>
        <w:t xml:space="preserve"> also contributing factors. As such, it is expected that coastal erosion will continue to be exacerbated by RSLR with a changing climate.</w:t>
      </w:r>
    </w:p>
    <w:p w14:paraId="2F8489F7" w14:textId="77777777" w:rsidR="001564AB" w:rsidRPr="00450AE6" w:rsidRDefault="001564AB" w:rsidP="001564AB">
      <w:pPr>
        <w:jc w:val="center"/>
        <w:rPr>
          <w:rFonts w:ascii="Arial" w:hAnsi="Arial" w:cs="Arial"/>
          <w:sz w:val="22"/>
          <w:szCs w:val="22"/>
        </w:rPr>
      </w:pPr>
      <w:r w:rsidRPr="00E21589">
        <w:rPr>
          <w:rFonts w:ascii="Arial" w:hAnsi="Arial" w:cs="Arial"/>
          <w:noProof/>
          <w:sz w:val="22"/>
          <w:szCs w:val="22"/>
        </w:rPr>
        <w:drawing>
          <wp:inline distT="0" distB="0" distL="0" distR="0" wp14:anchorId="1A355260" wp14:editId="0AA5E9B8">
            <wp:extent cx="3024188" cy="2069181"/>
            <wp:effectExtent l="0" t="0" r="5080" b="7620"/>
            <wp:docPr id="668233262" name="Picture 1"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233262" name="Picture 1" descr="A map of the united states&#10;&#10;Description automatically generated"/>
                    <pic:cNvPicPr/>
                  </pic:nvPicPr>
                  <pic:blipFill>
                    <a:blip r:embed="rId30"/>
                    <a:stretch>
                      <a:fillRect/>
                    </a:stretch>
                  </pic:blipFill>
                  <pic:spPr>
                    <a:xfrm>
                      <a:off x="0" y="0"/>
                      <a:ext cx="3040025" cy="2080017"/>
                    </a:xfrm>
                    <a:prstGeom prst="rect">
                      <a:avLst/>
                    </a:prstGeom>
                  </pic:spPr>
                </pic:pic>
              </a:graphicData>
            </a:graphic>
          </wp:inline>
        </w:drawing>
      </w:r>
    </w:p>
    <w:p w14:paraId="0AAD9D2E" w14:textId="77777777" w:rsidR="001564AB" w:rsidRPr="008E443C" w:rsidRDefault="001564AB" w:rsidP="001564AB">
      <w:pPr>
        <w:pStyle w:val="Figures"/>
      </w:pPr>
      <w:bookmarkStart w:id="37" w:name="_Toc189751956"/>
      <w:r w:rsidRPr="008E443C">
        <w:t xml:space="preserve">Figure </w:t>
      </w:r>
      <w:r>
        <w:t>14.</w:t>
      </w:r>
      <w:r w:rsidRPr="008E443C">
        <w:t xml:space="preserve"> Coastal Erosion Severity Map </w:t>
      </w:r>
      <w:r>
        <w:t>–</w:t>
      </w:r>
      <w:r w:rsidRPr="008E443C">
        <w:t xml:space="preserve"> Liberia</w:t>
      </w:r>
      <w:r>
        <w:t xml:space="preserve"> (2020)</w:t>
      </w:r>
      <w:r w:rsidRPr="00450AE6">
        <w:rPr>
          <w:vertAlign w:val="superscript"/>
        </w:rPr>
        <w:endnoteReference w:id="63"/>
      </w:r>
      <w:bookmarkEnd w:id="37"/>
    </w:p>
    <w:p w14:paraId="41739606" w14:textId="77777777" w:rsidR="001564AB" w:rsidRDefault="001564AB" w:rsidP="001564AB">
      <w:pPr>
        <w:jc w:val="both"/>
        <w:rPr>
          <w:b/>
          <w:i/>
        </w:rPr>
      </w:pPr>
    </w:p>
    <w:p w14:paraId="0A4F3362" w14:textId="77777777" w:rsidR="001564AB" w:rsidRDefault="001564AB" w:rsidP="00276F80">
      <w:pPr>
        <w:pStyle w:val="Default"/>
      </w:pPr>
      <w:r w:rsidRPr="00450AE6">
        <w:rPr>
          <w:b/>
          <w:i/>
        </w:rPr>
        <w:t>Marine heatwaves</w:t>
      </w:r>
      <w:r>
        <w:rPr>
          <w:b/>
          <w:bCs/>
          <w:i/>
          <w:iCs/>
        </w:rPr>
        <w:t xml:space="preserve"> - </w:t>
      </w:r>
      <w:r>
        <w:t>F</w:t>
      </w:r>
      <w:r w:rsidRPr="00BC7A9A">
        <w:t>rom 1925 to 2016, global average marine heatwave frequency and duration increased by 34% and 17%, respectively, resulting in a 54% increase in annual marine heatwave days globally</w:t>
      </w:r>
      <w:r>
        <w:t>, with the coast of Liberia being no exception to this trend</w:t>
      </w:r>
      <w:r>
        <w:rPr>
          <w:rFonts w:cs="Arial"/>
          <w:szCs w:val="22"/>
        </w:rPr>
        <w:endnoteReference w:id="64"/>
      </w:r>
      <w:r w:rsidRPr="00BC7A9A">
        <w:t>. </w:t>
      </w:r>
      <w:r>
        <w:t>Projections for the future are stark: the coast of Liberia could increase from approximately 30-33 days of marine heatwaves (1961-1990) per year, by more than 200 additional days per year under RCP8.5 for the 2031-2060 period</w:t>
      </w:r>
      <w:r>
        <w:rPr>
          <w:rFonts w:cs="Arial"/>
          <w:szCs w:val="22"/>
        </w:rPr>
        <w:endnoteReference w:id="65"/>
      </w:r>
      <w:r>
        <w:t>.</w:t>
      </w:r>
    </w:p>
    <w:p w14:paraId="1B72E9DB" w14:textId="77777777" w:rsidR="001564AB" w:rsidRDefault="001564AB" w:rsidP="001564AB">
      <w:pPr>
        <w:jc w:val="both"/>
        <w:rPr>
          <w:rFonts w:ascii="Arial" w:hAnsi="Arial" w:cs="Arial"/>
          <w:b/>
          <w:i/>
          <w:sz w:val="22"/>
          <w:szCs w:val="22"/>
          <w:u w:val="single"/>
        </w:rPr>
      </w:pPr>
      <w:r w:rsidRPr="00346DB7">
        <w:rPr>
          <w:rFonts w:ascii="Arial" w:hAnsi="Arial" w:cs="Arial"/>
          <w:noProof/>
          <w:sz w:val="22"/>
          <w:szCs w:val="22"/>
        </w:rPr>
        <w:drawing>
          <wp:inline distT="0" distB="0" distL="0" distR="0" wp14:anchorId="1A03FE34" wp14:editId="754FDC12">
            <wp:extent cx="2744186" cy="1261694"/>
            <wp:effectExtent l="0" t="0" r="0" b="0"/>
            <wp:docPr id="1926002263" name="Picture 1" descr="A map of the wor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311768" name="Picture 1" descr="A map of the world&#10;&#10;Description automatically generated"/>
                    <pic:cNvPicPr/>
                  </pic:nvPicPr>
                  <pic:blipFill rotWithShape="1">
                    <a:blip r:embed="rId31"/>
                    <a:srcRect l="5149" r="2879" b="51893"/>
                    <a:stretch/>
                  </pic:blipFill>
                  <pic:spPr bwMode="auto">
                    <a:xfrm>
                      <a:off x="0" y="0"/>
                      <a:ext cx="2766477" cy="1271943"/>
                    </a:xfrm>
                    <a:prstGeom prst="rect">
                      <a:avLst/>
                    </a:prstGeom>
                    <a:ln>
                      <a:noFill/>
                    </a:ln>
                    <a:extLst>
                      <a:ext uri="{53640926-AAD7-44D8-BBD7-CCE9431645EC}">
                        <a14:shadowObscured xmlns:a14="http://schemas.microsoft.com/office/drawing/2010/main"/>
                      </a:ext>
                    </a:extLst>
                  </pic:spPr>
                </pic:pic>
              </a:graphicData>
            </a:graphic>
          </wp:inline>
        </w:drawing>
      </w:r>
      <w:r w:rsidRPr="00346DB7">
        <w:rPr>
          <w:rFonts w:ascii="Arial" w:hAnsi="Arial" w:cs="Arial"/>
          <w:noProof/>
          <w:sz w:val="22"/>
          <w:szCs w:val="22"/>
        </w:rPr>
        <w:drawing>
          <wp:inline distT="0" distB="0" distL="0" distR="0" wp14:anchorId="612216B4" wp14:editId="6029FDA4">
            <wp:extent cx="2777440" cy="1309290"/>
            <wp:effectExtent l="0" t="0" r="4445" b="0"/>
            <wp:docPr id="1126311768" name="Picture 1" descr="A map of the wor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311768" name="Picture 1" descr="A map of the world&#10;&#10;Description automatically generated"/>
                    <pic:cNvPicPr/>
                  </pic:nvPicPr>
                  <pic:blipFill rotWithShape="1">
                    <a:blip r:embed="rId31"/>
                    <a:srcRect l="5008" t="49057"/>
                    <a:stretch/>
                  </pic:blipFill>
                  <pic:spPr bwMode="auto">
                    <a:xfrm>
                      <a:off x="0" y="0"/>
                      <a:ext cx="2794176" cy="1317179"/>
                    </a:xfrm>
                    <a:prstGeom prst="rect">
                      <a:avLst/>
                    </a:prstGeom>
                    <a:ln>
                      <a:noFill/>
                    </a:ln>
                    <a:extLst>
                      <a:ext uri="{53640926-AAD7-44D8-BBD7-CCE9431645EC}">
                        <a14:shadowObscured xmlns:a14="http://schemas.microsoft.com/office/drawing/2010/main"/>
                      </a:ext>
                    </a:extLst>
                  </pic:spPr>
                </pic:pic>
              </a:graphicData>
            </a:graphic>
          </wp:inline>
        </w:drawing>
      </w:r>
    </w:p>
    <w:p w14:paraId="2298D18F" w14:textId="56370B7B" w:rsidR="001564AB" w:rsidRPr="00276F80" w:rsidRDefault="001564AB" w:rsidP="00276F80">
      <w:pPr>
        <w:pStyle w:val="Figures"/>
      </w:pPr>
      <w:bookmarkStart w:id="38" w:name="_Toc189751957"/>
      <w:r w:rsidRPr="00450AE6">
        <w:t xml:space="preserve">Figure </w:t>
      </w:r>
      <w:r>
        <w:t>15.</w:t>
      </w:r>
      <w:r w:rsidRPr="00450AE6">
        <w:t xml:space="preserve"> </w:t>
      </w:r>
      <w:r>
        <w:t>Historical and Projected (RCP8.5) annual marine heatwave days (taken from Oliver et al. 2019)</w:t>
      </w:r>
      <w:r w:rsidRPr="00450AE6">
        <w:rPr>
          <w:vertAlign w:val="superscript"/>
        </w:rPr>
        <w:endnoteReference w:id="66"/>
      </w:r>
      <w:bookmarkEnd w:id="38"/>
    </w:p>
    <w:p w14:paraId="48BF90CA" w14:textId="6E85EB17" w:rsidR="00103024" w:rsidRPr="00103024" w:rsidRDefault="00103024" w:rsidP="003205FA">
      <w:pPr>
        <w:pStyle w:val="Default"/>
        <w:rPr>
          <w:b/>
          <w:bCs/>
          <w:u w:val="single"/>
        </w:rPr>
      </w:pPr>
      <w:r w:rsidRPr="00103024">
        <w:rPr>
          <w:b/>
          <w:bCs/>
          <w:u w:val="single"/>
        </w:rPr>
        <w:t>Possible future without intervention:</w:t>
      </w:r>
    </w:p>
    <w:p w14:paraId="0CFC2E06" w14:textId="77777777" w:rsidR="00103024" w:rsidRPr="00170F7A" w:rsidRDefault="00103024" w:rsidP="001C1A96">
      <w:pPr>
        <w:pStyle w:val="Default"/>
      </w:pPr>
      <w:r w:rsidRPr="001C1A96">
        <w:rPr>
          <w:b/>
          <w:bCs/>
        </w:rPr>
        <w:t>It has been estimated that with no adaptation measures, climate change could increase poverty in Liberia by 2–6% over the baseline by 2030</w:t>
      </w:r>
      <w:r w:rsidRPr="00170F7A">
        <w:t xml:space="preserve"> and 13-17% by 2050, creating 170,000 - 330,000 and 830,000 - 1.3 million new poor respectively</w:t>
      </w:r>
      <w:r w:rsidRPr="00170F7A">
        <w:rPr>
          <w:rStyle w:val="EndnoteReference"/>
          <w:rFonts w:cs="Calibri"/>
          <w:szCs w:val="22"/>
        </w:rPr>
        <w:endnoteReference w:id="67"/>
      </w:r>
      <w:r w:rsidRPr="00170F7A">
        <w:t xml:space="preserve">.  </w:t>
      </w:r>
    </w:p>
    <w:p w14:paraId="417E42B1" w14:textId="79FCA030" w:rsidR="00103024" w:rsidRPr="00170F7A" w:rsidRDefault="00103024" w:rsidP="001C1A96">
      <w:pPr>
        <w:pStyle w:val="Default"/>
      </w:pPr>
      <w:r w:rsidRPr="00170F7A">
        <w:rPr>
          <w:b/>
        </w:rPr>
        <w:t>Sea level rise and associated coastal flooding</w:t>
      </w:r>
      <w:r w:rsidRPr="00170F7A">
        <w:rPr>
          <w:bCs/>
        </w:rPr>
        <w:t xml:space="preserve"> lead to coastline erosion, damage to houses and infrastructure, and pollution of</w:t>
      </w:r>
      <w:r w:rsidR="005D6173">
        <w:rPr>
          <w:bCs/>
        </w:rPr>
        <w:t xml:space="preserve"> mangroves,</w:t>
      </w:r>
      <w:r w:rsidRPr="00170F7A">
        <w:rPr>
          <w:bCs/>
        </w:rPr>
        <w:t xml:space="preserve"> land and aquifers. </w:t>
      </w:r>
      <w:r w:rsidRPr="00170F7A">
        <w:t>More than 230,000 people are estimated to be at risk. 2,150 km² will be lost by sea level rise by the end of the century. Damages and loss (infrastructure and land) for major cities such as Monrovia; New Kru Town; River Cess; Buchanan; and Robertsport were estimated at $250 million in the National Adaptation Plan (NAP, 2017)</w:t>
      </w:r>
      <w:r w:rsidRPr="00170F7A">
        <w:rPr>
          <w:rStyle w:val="EndnoteReference"/>
          <w:rFonts w:cs="Calibri"/>
          <w:szCs w:val="22"/>
        </w:rPr>
        <w:endnoteReference w:id="68"/>
      </w:r>
      <w:r w:rsidRPr="00170F7A">
        <w:t xml:space="preserve">. Coastal flooding is projected to reduce GDP by 4.0% by 2050. The projected rise in sea level will likely increase migration to higher lands and/or result in shock waves of migration to the interior when coastal inhabitants seek refuge from flooding.  </w:t>
      </w:r>
      <w:r w:rsidRPr="00170F7A">
        <w:rPr>
          <w:b/>
          <w:bCs/>
        </w:rPr>
        <w:t>Inland flooding</w:t>
      </w:r>
      <w:r w:rsidRPr="00170F7A">
        <w:t xml:space="preserve"> is projected to reduce GDP by 3.3% by 2050</w:t>
      </w:r>
      <w:r w:rsidRPr="00170F7A">
        <w:rPr>
          <w:rStyle w:val="EndnoteReference"/>
          <w:rFonts w:cs="Calibri"/>
          <w:szCs w:val="22"/>
        </w:rPr>
        <w:endnoteReference w:id="69"/>
      </w:r>
      <w:r w:rsidRPr="00170F7A">
        <w:t xml:space="preserve"> and</w:t>
      </w:r>
      <w:bookmarkStart w:id="39" w:name="_Hlk174529502"/>
      <w:r w:rsidRPr="00170F7A">
        <w:t xml:space="preserve"> could lead to an increase of waterborne disease outbreaks such as cholera, other diarrheal diseases, malaria, and dengue. </w:t>
      </w:r>
    </w:p>
    <w:bookmarkEnd w:id="39"/>
    <w:p w14:paraId="23D16814" w14:textId="1D008411" w:rsidR="00103024" w:rsidRPr="00170F7A" w:rsidRDefault="00103024" w:rsidP="001C1A96">
      <w:pPr>
        <w:pStyle w:val="Default"/>
      </w:pPr>
      <w:r w:rsidRPr="00170F7A">
        <w:t xml:space="preserve">While Liberia is not a drought-prone country historically, there is a possibility of multiple types of droughts and changes in the production seasonality. The </w:t>
      </w:r>
      <w:r w:rsidRPr="00170F7A">
        <w:rPr>
          <w:b/>
          <w:bCs/>
        </w:rPr>
        <w:t>supply of potable well water and irrigation water</w:t>
      </w:r>
      <w:r w:rsidRPr="00170F7A">
        <w:t xml:space="preserve"> could be adversely impacted by increasing drought risk. A dry or lower-precipitation shock to the economy is expected to potentially reduce GDP by 4.3% by 2050</w:t>
      </w:r>
      <w:r w:rsidRPr="00170F7A">
        <w:rPr>
          <w:rStyle w:val="EndnoteReference"/>
          <w:rFonts w:cs="Calibri"/>
          <w:szCs w:val="22"/>
        </w:rPr>
        <w:endnoteReference w:id="70"/>
      </w:r>
      <w:r w:rsidRPr="00170F7A">
        <w:t xml:space="preserve">. </w:t>
      </w:r>
    </w:p>
    <w:p w14:paraId="0F3873B5" w14:textId="77777777" w:rsidR="00774F7B" w:rsidRDefault="00103024" w:rsidP="001C1A96">
      <w:pPr>
        <w:pStyle w:val="Default"/>
      </w:pPr>
      <w:r w:rsidRPr="00170F7A">
        <w:rPr>
          <w:b/>
        </w:rPr>
        <w:t>Fishing and fish farming communities are particularly at risk from climate change</w:t>
      </w:r>
      <w:r w:rsidRPr="00170F7A">
        <w:t xml:space="preserve">, as they are dependent for their livelihoods and food security on climate sensitive sectors. </w:t>
      </w:r>
    </w:p>
    <w:p w14:paraId="25007553" w14:textId="37D73154" w:rsidR="0096538D" w:rsidRPr="00B86124" w:rsidRDefault="00B526EC" w:rsidP="500044DF">
      <w:pPr>
        <w:jc w:val="both"/>
        <w:rPr>
          <w:rFonts w:asciiTheme="minorHAnsi" w:hAnsiTheme="minorHAnsi" w:cstheme="minorBidi"/>
          <w:sz w:val="22"/>
          <w:szCs w:val="22"/>
        </w:rPr>
      </w:pPr>
      <w:r w:rsidRPr="00815173">
        <w:rPr>
          <w:rFonts w:asciiTheme="minorHAnsi" w:hAnsiTheme="minorHAnsi" w:cstheme="minorBidi"/>
          <w:b/>
          <w:bCs/>
          <w:sz w:val="22"/>
          <w:szCs w:val="22"/>
        </w:rPr>
        <w:t>For farming communities</w:t>
      </w:r>
      <w:r w:rsidRPr="500044DF">
        <w:rPr>
          <w:rFonts w:asciiTheme="minorHAnsi" w:hAnsiTheme="minorHAnsi" w:cstheme="minorBidi"/>
          <w:sz w:val="22"/>
          <w:szCs w:val="22"/>
        </w:rPr>
        <w:t>, a</w:t>
      </w:r>
      <w:r w:rsidR="00103024" w:rsidRPr="500044DF">
        <w:rPr>
          <w:rFonts w:asciiTheme="minorHAnsi" w:hAnsiTheme="minorHAnsi" w:cstheme="minorBidi"/>
          <w:sz w:val="22"/>
          <w:szCs w:val="22"/>
        </w:rPr>
        <w:t xml:space="preserve"> dry and hot scenario</w:t>
      </w:r>
      <w:r w:rsidR="00103024" w:rsidRPr="500044DF">
        <w:rPr>
          <w:rStyle w:val="EndnoteReference"/>
          <w:rFonts w:asciiTheme="minorHAnsi" w:hAnsiTheme="minorHAnsi" w:cstheme="minorBidi"/>
          <w:sz w:val="22"/>
          <w:szCs w:val="22"/>
        </w:rPr>
        <w:endnoteReference w:id="71"/>
      </w:r>
      <w:r w:rsidR="00103024" w:rsidRPr="500044DF">
        <w:rPr>
          <w:rFonts w:asciiTheme="minorHAnsi" w:hAnsiTheme="minorHAnsi" w:cstheme="minorBidi"/>
          <w:sz w:val="22"/>
          <w:szCs w:val="22"/>
        </w:rPr>
        <w:t xml:space="preserve"> would negatively affect </w:t>
      </w:r>
      <w:r w:rsidR="00103024" w:rsidRPr="500044DF">
        <w:rPr>
          <w:rFonts w:asciiTheme="minorHAnsi" w:hAnsiTheme="minorHAnsi" w:cstheme="minorBidi"/>
          <w:b/>
          <w:bCs/>
          <w:sz w:val="22"/>
          <w:szCs w:val="22"/>
        </w:rPr>
        <w:t>crop yields</w:t>
      </w:r>
      <w:r w:rsidR="00103024" w:rsidRPr="500044DF">
        <w:rPr>
          <w:rFonts w:asciiTheme="minorHAnsi" w:hAnsiTheme="minorHAnsi" w:cstheme="minorBidi"/>
          <w:sz w:val="22"/>
          <w:szCs w:val="22"/>
        </w:rPr>
        <w:t>. A wet/warm scenario</w:t>
      </w:r>
      <w:r w:rsidR="00103024" w:rsidRPr="500044DF">
        <w:rPr>
          <w:rStyle w:val="EndnoteReference"/>
          <w:rFonts w:asciiTheme="minorHAnsi" w:hAnsiTheme="minorHAnsi" w:cstheme="minorBidi"/>
          <w:sz w:val="22"/>
          <w:szCs w:val="22"/>
        </w:rPr>
        <w:endnoteReference w:id="72"/>
      </w:r>
      <w:r w:rsidR="00103024" w:rsidRPr="500044DF">
        <w:rPr>
          <w:rFonts w:asciiTheme="minorHAnsi" w:hAnsiTheme="minorHAnsi" w:cstheme="minorBidi"/>
          <w:sz w:val="22"/>
          <w:szCs w:val="22"/>
        </w:rPr>
        <w:t xml:space="preserve"> is expected to result in </w:t>
      </w:r>
      <w:r w:rsidR="00103024" w:rsidRPr="500044DF">
        <w:rPr>
          <w:rFonts w:asciiTheme="minorHAnsi" w:hAnsiTheme="minorHAnsi" w:cstheme="minorBidi"/>
          <w:b/>
          <w:bCs/>
          <w:sz w:val="22"/>
          <w:szCs w:val="22"/>
        </w:rPr>
        <w:t>increased erosion</w:t>
      </w:r>
      <w:r w:rsidR="00103024" w:rsidRPr="500044DF">
        <w:rPr>
          <w:rFonts w:asciiTheme="minorHAnsi" w:hAnsiTheme="minorHAnsi" w:cstheme="minorBidi"/>
          <w:sz w:val="22"/>
          <w:szCs w:val="22"/>
        </w:rPr>
        <w:t xml:space="preserve"> which could cause declines in agricultural production by removing valuable nutrients from the topsoil. </w:t>
      </w:r>
      <w:r w:rsidR="00103024" w:rsidRPr="500044DF">
        <w:rPr>
          <w:rFonts w:asciiTheme="minorHAnsi" w:hAnsiTheme="minorHAnsi" w:cstheme="minorBidi"/>
          <w:b/>
          <w:bCs/>
          <w:sz w:val="22"/>
          <w:szCs w:val="22"/>
        </w:rPr>
        <w:t>Flooding of lowland areas</w:t>
      </w:r>
      <w:r w:rsidR="00103024" w:rsidRPr="500044DF">
        <w:rPr>
          <w:rStyle w:val="EndnoteReference"/>
          <w:rFonts w:asciiTheme="minorHAnsi" w:hAnsiTheme="minorHAnsi" w:cstheme="minorBidi"/>
          <w:sz w:val="22"/>
          <w:szCs w:val="22"/>
        </w:rPr>
        <w:endnoteReference w:id="73"/>
      </w:r>
      <w:r w:rsidR="00103024" w:rsidRPr="500044DF">
        <w:rPr>
          <w:rFonts w:asciiTheme="minorHAnsi" w:hAnsiTheme="minorHAnsi" w:cstheme="minorBidi"/>
          <w:sz w:val="22"/>
          <w:szCs w:val="22"/>
        </w:rPr>
        <w:t xml:space="preserve"> could disrupt agricultural systems and crop yields. </w:t>
      </w:r>
      <w:r w:rsidR="00103024" w:rsidRPr="500044DF">
        <w:rPr>
          <w:rFonts w:asciiTheme="minorHAnsi" w:hAnsiTheme="minorHAnsi" w:cstheme="minorBidi"/>
          <w:b/>
          <w:bCs/>
          <w:sz w:val="22"/>
          <w:szCs w:val="22"/>
        </w:rPr>
        <w:t>Pest and disease</w:t>
      </w:r>
      <w:r w:rsidR="00103024" w:rsidRPr="500044DF">
        <w:rPr>
          <w:rFonts w:asciiTheme="minorHAnsi" w:hAnsiTheme="minorHAnsi" w:cstheme="minorBidi"/>
          <w:sz w:val="22"/>
          <w:szCs w:val="22"/>
        </w:rPr>
        <w:t xml:space="preserve"> territories will expand</w:t>
      </w:r>
      <w:r w:rsidR="00103024" w:rsidRPr="500044DF">
        <w:rPr>
          <w:rFonts w:asciiTheme="minorHAnsi" w:hAnsiTheme="minorHAnsi" w:cstheme="minorBidi"/>
          <w:b/>
          <w:bCs/>
          <w:sz w:val="22"/>
          <w:szCs w:val="22"/>
        </w:rPr>
        <w:t xml:space="preserve"> </w:t>
      </w:r>
      <w:r w:rsidR="00103024" w:rsidRPr="500044DF">
        <w:rPr>
          <w:rFonts w:asciiTheme="minorHAnsi" w:hAnsiTheme="minorHAnsi" w:cstheme="minorBidi"/>
          <w:sz w:val="22"/>
          <w:szCs w:val="22"/>
        </w:rPr>
        <w:t>due to pest outbreaks in geographical areas previously not favorable</w:t>
      </w:r>
      <w:r w:rsidR="00103024" w:rsidRPr="500044DF">
        <w:rPr>
          <w:rStyle w:val="EndnoteReference"/>
          <w:rFonts w:asciiTheme="minorHAnsi" w:hAnsiTheme="minorHAnsi" w:cstheme="minorBidi"/>
          <w:sz w:val="22"/>
          <w:szCs w:val="22"/>
        </w:rPr>
        <w:endnoteReference w:id="74"/>
      </w:r>
      <w:r w:rsidR="00103024" w:rsidRPr="500044DF">
        <w:rPr>
          <w:rFonts w:asciiTheme="minorHAnsi" w:hAnsiTheme="minorHAnsi" w:cstheme="minorBidi"/>
          <w:sz w:val="22"/>
          <w:szCs w:val="22"/>
        </w:rPr>
        <w:t xml:space="preserve">, leading to more losses of food. Higher temperatures cause shorter life cycles of insect pests and diseases, which may foster reproduction and buildup of field and storage pests and diseases. Increasing average temperatures and moist conditions following periods of heavy precipitation or floods would be expected to favor mold growth, increasing the risk of fungal growth and mycotoxin contamination of stored crops. </w:t>
      </w:r>
      <w:r w:rsidR="008520D2" w:rsidRPr="500044DF">
        <w:rPr>
          <w:rFonts w:asciiTheme="minorHAnsi" w:hAnsiTheme="minorHAnsi" w:cstheme="minorBidi"/>
          <w:sz w:val="22"/>
          <w:szCs w:val="22"/>
        </w:rPr>
        <w:t xml:space="preserve">Finally, climate change </w:t>
      </w:r>
      <w:r w:rsidR="008520D2" w:rsidRPr="500044DF">
        <w:rPr>
          <w:rFonts w:asciiTheme="minorHAnsi" w:hAnsiTheme="minorHAnsi" w:cstheme="minorBidi"/>
          <w:b/>
          <w:bCs/>
          <w:sz w:val="22"/>
          <w:szCs w:val="22"/>
        </w:rPr>
        <w:t>increases the risks of</w:t>
      </w:r>
      <w:r w:rsidR="008520D2" w:rsidRPr="500044DF">
        <w:rPr>
          <w:rFonts w:asciiTheme="minorHAnsi" w:hAnsiTheme="minorHAnsi" w:cstheme="minorBidi"/>
          <w:sz w:val="22"/>
          <w:szCs w:val="22"/>
        </w:rPr>
        <w:t xml:space="preserve"> </w:t>
      </w:r>
      <w:r w:rsidR="008520D2" w:rsidRPr="500044DF">
        <w:rPr>
          <w:rFonts w:asciiTheme="minorHAnsi" w:hAnsiTheme="minorHAnsi" w:cstheme="minorBidi"/>
          <w:b/>
          <w:bCs/>
          <w:sz w:val="22"/>
          <w:szCs w:val="22"/>
        </w:rPr>
        <w:t xml:space="preserve">post-harvest losses (PHL) </w:t>
      </w:r>
      <w:r w:rsidR="008520D2" w:rsidRPr="500044DF">
        <w:rPr>
          <w:rFonts w:asciiTheme="minorHAnsi" w:hAnsiTheme="minorHAnsi" w:cstheme="minorBidi"/>
          <w:sz w:val="22"/>
          <w:szCs w:val="22"/>
        </w:rPr>
        <w:t>if no adequate cooling (especially important for fresh produce) and dry storage facilities (to prevent harvest from molding) are present.</w:t>
      </w:r>
      <w:r w:rsidR="008520D2" w:rsidRPr="500044DF">
        <w:rPr>
          <w:rFonts w:asciiTheme="minorHAnsi" w:hAnsiTheme="minorHAnsi" w:cstheme="minorBidi"/>
          <w:b/>
          <w:bCs/>
          <w:sz w:val="22"/>
          <w:szCs w:val="22"/>
        </w:rPr>
        <w:t xml:space="preserve"> </w:t>
      </w:r>
      <w:r w:rsidR="008520D2" w:rsidRPr="500044DF">
        <w:rPr>
          <w:rFonts w:asciiTheme="minorHAnsi" w:eastAsia="Calibri" w:hAnsiTheme="minorHAnsi" w:cstheme="minorBidi"/>
          <w:sz w:val="22"/>
          <w:szCs w:val="22"/>
        </w:rPr>
        <w:t xml:space="preserve">Climate shocks such as erratic rainfall, frequent floods, temperature rise and droughts will result in increased bacterial and fungal spoilage of stored foodgrains, increased insect and pest attacks and damaged transport/storage infrastructure resulting in increased PHL. </w:t>
      </w:r>
      <w:r w:rsidR="008520D2" w:rsidRPr="500044DF">
        <w:rPr>
          <w:rFonts w:asciiTheme="minorHAnsi" w:hAnsiTheme="minorHAnsi" w:cstheme="minorBidi"/>
          <w:b/>
          <w:bCs/>
          <w:sz w:val="22"/>
          <w:szCs w:val="22"/>
        </w:rPr>
        <w:t>Rice</w:t>
      </w:r>
      <w:r w:rsidR="008520D2" w:rsidRPr="500044DF">
        <w:rPr>
          <w:rFonts w:asciiTheme="minorHAnsi" w:hAnsiTheme="minorHAnsi" w:cstheme="minorBidi"/>
          <w:sz w:val="22"/>
          <w:szCs w:val="22"/>
        </w:rPr>
        <w:t xml:space="preserve"> is highly sensitive to increased humidity, temperatures, and intense rainfall, which also favor pests. Rising temperatures may make northern areas of Liberia suitable for rice, but intense rainfall and flooding could erode nutrient-rich topsoil, reducing arable land</w:t>
      </w:r>
      <w:r w:rsidR="008520D2" w:rsidRPr="500044DF">
        <w:rPr>
          <w:rStyle w:val="EndnoteReference"/>
          <w:rFonts w:asciiTheme="minorHAnsi" w:hAnsiTheme="minorHAnsi" w:cstheme="minorBidi"/>
          <w:sz w:val="22"/>
          <w:szCs w:val="22"/>
        </w:rPr>
        <w:endnoteReference w:id="75"/>
      </w:r>
      <w:r w:rsidR="008520D2" w:rsidRPr="500044DF">
        <w:rPr>
          <w:rFonts w:asciiTheme="minorHAnsi" w:hAnsiTheme="minorHAnsi" w:cstheme="minorBidi"/>
          <w:sz w:val="22"/>
          <w:szCs w:val="22"/>
        </w:rPr>
        <w:t>.</w:t>
      </w:r>
    </w:p>
    <w:p w14:paraId="339290B2" w14:textId="0E22FF94" w:rsidR="00103024" w:rsidRDefault="00BB1649" w:rsidP="001C1A96">
      <w:pPr>
        <w:pStyle w:val="Default"/>
      </w:pPr>
      <w:r w:rsidRPr="00815173">
        <w:rPr>
          <w:b/>
          <w:bCs/>
        </w:rPr>
        <w:t>For fishing communities,</w:t>
      </w:r>
      <w:r>
        <w:t xml:space="preserve"> r</w:t>
      </w:r>
      <w:r w:rsidR="00103024" w:rsidRPr="00170F7A">
        <w:t xml:space="preserve">ising sea temperatures and an increased incidence of marine heatwaves could increase biodiversity </w:t>
      </w:r>
      <w:r w:rsidR="00611930">
        <w:t xml:space="preserve">and mangrove </w:t>
      </w:r>
      <w:r w:rsidR="00103024" w:rsidRPr="00170F7A">
        <w:t xml:space="preserve">loss and </w:t>
      </w:r>
      <w:r w:rsidR="00103024" w:rsidRPr="500044DF">
        <w:rPr>
          <w:b/>
          <w:bCs/>
        </w:rPr>
        <w:t xml:space="preserve">reduce overall fish stocks </w:t>
      </w:r>
      <w:r w:rsidR="00103024" w:rsidRPr="00170F7A">
        <w:t>due to higher mortality rates, diminished reproductive capacity, and migration of species to cooler waters</w:t>
      </w:r>
      <w:r w:rsidR="00103024" w:rsidRPr="500044DF">
        <w:rPr>
          <w:rStyle w:val="EndnoteReference"/>
          <w:rFonts w:cs="Calibri"/>
          <w:i/>
          <w:iCs/>
          <w:color w:val="2F5496" w:themeColor="accent1" w:themeShade="BF"/>
        </w:rPr>
        <w:endnoteReference w:id="76"/>
      </w:r>
      <w:r w:rsidR="00103024" w:rsidRPr="00170F7A">
        <w:t xml:space="preserve">. This is projected to significantly </w:t>
      </w:r>
      <w:r w:rsidR="00103024" w:rsidRPr="500044DF">
        <w:rPr>
          <w:b/>
          <w:bCs/>
        </w:rPr>
        <w:t>affect food security and key livelihoods</w:t>
      </w:r>
      <w:r w:rsidR="00103024" w:rsidRPr="00170F7A">
        <w:t xml:space="preserve"> (e.g. reduced earnings from fish exports or losses of food for consumption</w:t>
      </w:r>
      <w:r w:rsidR="006F7DDF">
        <w:t>, including from mangroves</w:t>
      </w:r>
      <w:r w:rsidR="00103024" w:rsidRPr="00170F7A">
        <w:t>)</w:t>
      </w:r>
      <w:r w:rsidR="00103024" w:rsidRPr="500044DF">
        <w:rPr>
          <w:rStyle w:val="EndnoteReference"/>
          <w:rFonts w:cs="Calibri"/>
        </w:rPr>
        <w:endnoteReference w:id="77"/>
      </w:r>
      <w:r w:rsidR="00103024" w:rsidRPr="00170F7A">
        <w:t xml:space="preserve">. Moreover, an increased frequency of intense precipitation could lead to more frequent loss of fishing days caused by bad weather. </w:t>
      </w:r>
      <w:r w:rsidR="00103024" w:rsidRPr="500044DF">
        <w:rPr>
          <w:b/>
          <w:bCs/>
        </w:rPr>
        <w:t>Freshwater fisheries</w:t>
      </w:r>
      <w:r w:rsidR="00103024" w:rsidRPr="00170F7A">
        <w:t xml:space="preserve"> will be affected through increased sedimentation from extreme events, lower water levels from drought which could change the magnitude and timing of high and low river flows, and other biophysical processes including eutrophication</w:t>
      </w:r>
      <w:r w:rsidR="00103024" w:rsidRPr="500044DF">
        <w:rPr>
          <w:rStyle w:val="EndnoteReference"/>
          <w:rFonts w:cs="Calibri"/>
        </w:rPr>
        <w:endnoteReference w:id="78"/>
      </w:r>
      <w:r w:rsidR="00103024" w:rsidRPr="00170F7A">
        <w:t xml:space="preserve">. This hydrological variability could adversely affect fish habitats, reproduction, growth, recruitment, and mortality. Many of the inland fish species will fail to enhance their distribution to the more suitable water conditions hence failing to survive. They could also be an increased risk of species invasions and the spread of vector borne diseases. Climate impacts will influence </w:t>
      </w:r>
      <w:r w:rsidR="00103024" w:rsidRPr="500044DF">
        <w:rPr>
          <w:b/>
          <w:bCs/>
        </w:rPr>
        <w:t>aquaculture production</w:t>
      </w:r>
      <w:r w:rsidR="00103024" w:rsidRPr="00170F7A">
        <w:t xml:space="preserve"> through changes in salinity and temperature of water </w:t>
      </w:r>
      <w:r w:rsidR="001B1535" w:rsidRPr="00170F7A">
        <w:t>habitats,</w:t>
      </w:r>
      <w:r w:rsidR="00103024" w:rsidRPr="00170F7A">
        <w:t xml:space="preserve"> for example, affecting biological productivity. </w:t>
      </w:r>
      <w:r w:rsidR="00D80482" w:rsidRPr="36A8CDCF">
        <w:rPr>
          <w:rFonts w:cs="Aptos"/>
        </w:rPr>
        <w:t xml:space="preserve">For fisheries also goes that </w:t>
      </w:r>
      <w:r w:rsidR="00103024" w:rsidRPr="00170F7A">
        <w:t xml:space="preserve">climate change </w:t>
      </w:r>
      <w:r w:rsidR="00103024" w:rsidRPr="00170F7A">
        <w:rPr>
          <w:b/>
          <w:bCs/>
        </w:rPr>
        <w:t>increases the risks of</w:t>
      </w:r>
      <w:r w:rsidR="00103024" w:rsidRPr="00170F7A">
        <w:t xml:space="preserve"> </w:t>
      </w:r>
      <w:r w:rsidR="00103024" w:rsidRPr="00170F7A">
        <w:rPr>
          <w:b/>
          <w:bCs/>
        </w:rPr>
        <w:t>post-harvest losses (PHL)</w:t>
      </w:r>
      <w:r w:rsidR="00D8781E">
        <w:t xml:space="preserve"> </w:t>
      </w:r>
      <w:r w:rsidR="00D8781E" w:rsidRPr="00D8781E">
        <w:t>with fresh catch going bad faster in hotter temperatures, if no adequate cooling facilities are present.</w:t>
      </w:r>
    </w:p>
    <w:p w14:paraId="433C07BF" w14:textId="53E1E063" w:rsidR="005B5197" w:rsidRPr="00170F7A" w:rsidRDefault="005B5197" w:rsidP="001C1A96">
      <w:pPr>
        <w:pStyle w:val="Default"/>
      </w:pPr>
      <w:r w:rsidRPr="005B5197">
        <w:t>Flooding and heat stress affecting key infrastructure such as roads and bridges (important for physical market access), but also electricity cables (important for cooling and drying facilities) further add to the climate risks for small holders and fishers.</w:t>
      </w:r>
    </w:p>
    <w:p w14:paraId="3E0D058B" w14:textId="7DC7BAE0" w:rsidR="00103024" w:rsidRDefault="00103024" w:rsidP="001C1A96">
      <w:pPr>
        <w:pStyle w:val="Default"/>
      </w:pPr>
      <w:r w:rsidRPr="00170F7A">
        <w:t xml:space="preserve">Finally, climate induced or amplified loss of coastal and inland natural resources, loss of species, increase of exotic invasive species and degradation of landscape puts </w:t>
      </w:r>
      <w:r w:rsidRPr="00170F7A">
        <w:rPr>
          <w:b/>
        </w:rPr>
        <w:t>Liberia’s emergent (eco)tourism sector at risk</w:t>
      </w:r>
      <w:r w:rsidRPr="00170F7A">
        <w:t>. A loss of the destination’s attractiveness will particularly reduce opportunities related to surf-based and deep-sea fishing activities, sites of natural beauty, and wildlife tourism. SLR will pose risks to sandy beaches and shoreline recession and erosion will pose risks to existing and future local infrastructures, including roads, hotels, restaurants, and airports. Increased flooding could come with an increase of waterborne outbreaks such as cholera, and higher mosquito incidences and related vector-borne diseases such as dengue and malaria.</w:t>
      </w:r>
      <w:r w:rsidRPr="00170F7A">
        <w:rPr>
          <w:rStyle w:val="EndnoteReference"/>
          <w:rFonts w:cs="Calibri"/>
          <w:szCs w:val="22"/>
        </w:rPr>
        <w:endnoteReference w:id="79"/>
      </w:r>
    </w:p>
    <w:p w14:paraId="2B64E7AE" w14:textId="3D77ED99" w:rsidR="004C747A" w:rsidRDefault="004C747A" w:rsidP="004C747A">
      <w:pPr>
        <w:pStyle w:val="Default"/>
        <w:rPr>
          <w:b/>
          <w:bCs/>
        </w:rPr>
      </w:pPr>
      <w:r w:rsidRPr="00170F7A">
        <w:rPr>
          <w:b/>
          <w:bCs/>
        </w:rPr>
        <w:t>Climate impacts are expected to be disproportionate between men and women, coastal and inland areas, and rural and urban areas.</w:t>
      </w:r>
      <w:r w:rsidRPr="00170F7A">
        <w:t xml:space="preserve"> Gender disparities pose challenges for women to access key resources, such as agricultural inputs like quality seeds, fertilizers, and modern farming equipment, financial services and credit, as well as land ownership and control, crucial determinants for investing in climate-resilient practices and to recover from climate shocks.</w:t>
      </w:r>
    </w:p>
    <w:p w14:paraId="7C1181AE" w14:textId="798FCAC8" w:rsidR="00065C59" w:rsidRPr="00A66E3A" w:rsidRDefault="00065C59" w:rsidP="001C1A96">
      <w:pPr>
        <w:pStyle w:val="Default"/>
      </w:pPr>
      <w:r w:rsidRPr="500044DF">
        <w:rPr>
          <w:b/>
          <w:bCs/>
        </w:rPr>
        <w:t xml:space="preserve">The SARTLA project </w:t>
      </w:r>
      <w:r w:rsidRPr="500044DF">
        <w:rPr>
          <w:rFonts w:eastAsia="Malgun Gothic"/>
          <w:b/>
          <w:bCs/>
        </w:rPr>
        <w:t xml:space="preserve">aims to intervene in </w:t>
      </w:r>
      <w:r w:rsidRPr="500044DF">
        <w:rPr>
          <w:b/>
          <w:bCs/>
        </w:rPr>
        <w:t>a total of seven counties: three Inland counties (Bong, Lofa, Nimba), and four coastal counties (Grand Cape Mount, Margibi, Maryland, Montserrado)</w:t>
      </w:r>
      <w:r>
        <w:t xml:space="preserve">. Each county has distinct characteristics and climate and environmental </w:t>
      </w:r>
      <w:r w:rsidRPr="00B77193">
        <w:rPr>
          <w:highlight w:val="yellow"/>
        </w:rPr>
        <w:t>challenges</w:t>
      </w:r>
      <w:r w:rsidR="144F9931" w:rsidRPr="00B77193">
        <w:rPr>
          <w:highlight w:val="yellow"/>
        </w:rPr>
        <w:t xml:space="preserve"> as described in Annex E</w:t>
      </w:r>
      <w:r>
        <w:t xml:space="preserve">. </w:t>
      </w:r>
      <w:r w:rsidR="003413E2">
        <w:t>The counties were selected based on their high vulnerability to climate change and the potential to stimulate inclusive growth and contribute to poverty reduction. The commonality between the counties is the heavy reliance of the population on smallholder agricultural or fishery activities, the level of degradation of natural resources, their exposure to climate hazards such as heat, droughts and flooding, the need and potential for investments in smallholder agriculture and fishery value chains, the potential for eco-tourism development, and the overlap and complementarity with several exiting government and donor projects that will provide co-financing to leverage the results of the project at hand. More specifically, the three inland counties are selected based on the vulnerability of their food systems to climate change. These counties are also known as the breadbasket of Liberia and climate risks hence pose food security challenges beyond local food systems. The four coastal counties were selected based on their high exposure to climate hazards such as sea level rising, coastal erosion and coastal flooding. These counties also have high potential for eco-tourism development which can provide alternative livelihoods to fisherfolk. All selection criteria were confirmed during PPG field visits to the counties</w:t>
      </w:r>
      <w:r w:rsidR="00713B77">
        <w:t>.</w:t>
      </w:r>
      <w:r w:rsidR="001C1613">
        <w:t xml:space="preserve"> </w:t>
      </w:r>
      <w:r>
        <w:t>Without intervention, unsustainable production practices and climate change will accelerate the decline of natural resources which underpin the livelihoods of and provide crucial ecosystem services such as physical protection from climate hazards to the majority of its population in these counties, exacerbating poverty levels and food insecurity</w:t>
      </w:r>
      <w:r w:rsidRPr="500044DF">
        <w:rPr>
          <w:color w:val="000000" w:themeColor="text1"/>
        </w:rPr>
        <w:t>.</w:t>
      </w:r>
      <w:r>
        <w:t xml:space="preserve">  </w:t>
      </w:r>
    </w:p>
    <w:p w14:paraId="3F84E19F" w14:textId="64CC065B" w:rsidR="001443C3" w:rsidRPr="00D04FE3" w:rsidRDefault="001429F5" w:rsidP="000563B9">
      <w:pPr>
        <w:pStyle w:val="Heading3"/>
      </w:pPr>
      <w:bookmarkStart w:id="40" w:name="_Toc192077971"/>
      <w:r w:rsidRPr="00D04FE3">
        <w:t xml:space="preserve">Preferred solutions and </w:t>
      </w:r>
      <w:r w:rsidR="003173E3" w:rsidRPr="00D04FE3">
        <w:t xml:space="preserve">associated </w:t>
      </w:r>
      <w:r w:rsidRPr="00D04FE3">
        <w:t>baseline situation</w:t>
      </w:r>
      <w:bookmarkEnd w:id="40"/>
    </w:p>
    <w:p w14:paraId="194B33B6" w14:textId="77777777" w:rsidR="009D223A" w:rsidRDefault="009D223A" w:rsidP="009D223A">
      <w:pPr>
        <w:pStyle w:val="Default"/>
        <w:rPr>
          <w:szCs w:val="20"/>
        </w:rPr>
      </w:pPr>
      <w:r w:rsidRPr="005D0DCA">
        <w:t xml:space="preserve">To address current adverse impacts and mitigate future climate-related risks on food production systems and natural resource-based livelihoods in Liberia, a variety of actions have been identified to cope with the above set of challenges and to align to national plans and commitments. </w:t>
      </w:r>
      <w:r>
        <w:rPr>
          <w:szCs w:val="20"/>
        </w:rPr>
        <w:t>An important source in identifying actions and solutions were the extensive consultations that took place during the PPG phase, between national, district and community level stakeholders and the team involved in the Project design. The consultations were part of the stakeholder engagement process that has ensured a participatory design approach. These solutions and specific baseline actions taken in support of their implementation, are reviewed below.</w:t>
      </w:r>
    </w:p>
    <w:p w14:paraId="7A23F001" w14:textId="77777777" w:rsidR="009B2817" w:rsidRPr="005D0DCA" w:rsidRDefault="009B2817" w:rsidP="009B2817">
      <w:pPr>
        <w:jc w:val="both"/>
        <w:rPr>
          <w:rFonts w:asciiTheme="minorHAnsi" w:eastAsia="DengXian" w:hAnsiTheme="minorHAnsi" w:cstheme="minorHAnsi"/>
          <w:sz w:val="22"/>
          <w:szCs w:val="22"/>
          <w:lang w:val="en-GB"/>
        </w:rPr>
      </w:pPr>
      <w:r w:rsidRPr="005D0DCA">
        <w:rPr>
          <w:rFonts w:asciiTheme="minorHAnsi" w:hAnsiTheme="minorHAnsi" w:cstheme="minorHAnsi"/>
          <w:sz w:val="22"/>
          <w:szCs w:val="22"/>
        </w:rPr>
        <w:t>Liberia has</w:t>
      </w:r>
      <w:r w:rsidRPr="005D0DCA">
        <w:rPr>
          <w:rFonts w:asciiTheme="minorHAnsi" w:hAnsiTheme="minorHAnsi" w:cstheme="minorHAnsi"/>
          <w:b/>
          <w:bCs/>
          <w:sz w:val="22"/>
          <w:szCs w:val="22"/>
        </w:rPr>
        <w:t xml:space="preserve"> </w:t>
      </w:r>
      <w:r w:rsidRPr="005D0DCA">
        <w:rPr>
          <w:rFonts w:asciiTheme="minorHAnsi" w:hAnsiTheme="minorHAnsi" w:cstheme="minorHAnsi"/>
          <w:sz w:val="22"/>
          <w:szCs w:val="22"/>
          <w:lang w:val="en-GB"/>
        </w:rPr>
        <w:t xml:space="preserve">ratified the </w:t>
      </w:r>
      <w:r w:rsidRPr="00713B77">
        <w:rPr>
          <w:rFonts w:asciiTheme="minorHAnsi" w:hAnsiTheme="minorHAnsi" w:cstheme="minorHAnsi"/>
          <w:b/>
          <w:bCs/>
          <w:sz w:val="22"/>
          <w:szCs w:val="22"/>
          <w:lang w:val="en-GB"/>
        </w:rPr>
        <w:t>United Nations Framework Convention on Climate Change (UNFCCC), Convention on Biological Diversity (CBD), and the United Nations Convention to Combat Desertification (UNCCD).</w:t>
      </w:r>
      <w:r w:rsidRPr="005D0DCA">
        <w:rPr>
          <w:rFonts w:asciiTheme="minorHAnsi" w:hAnsiTheme="minorHAnsi" w:cstheme="minorHAnsi"/>
          <w:sz w:val="22"/>
          <w:szCs w:val="22"/>
          <w:lang w:val="en-GB"/>
        </w:rPr>
        <w:t xml:space="preserve"> </w:t>
      </w:r>
      <w:r w:rsidRPr="005D0DCA">
        <w:rPr>
          <w:rFonts w:asciiTheme="minorHAnsi" w:eastAsia="DengXian" w:hAnsiTheme="minorHAnsi" w:cstheme="minorHAnsi"/>
          <w:sz w:val="22"/>
          <w:szCs w:val="22"/>
          <w:lang w:val="en-GB"/>
        </w:rPr>
        <w:t xml:space="preserve">The country’s ratification of the </w:t>
      </w:r>
      <w:r w:rsidRPr="00713B77">
        <w:rPr>
          <w:rFonts w:asciiTheme="minorHAnsi" w:eastAsia="DengXian" w:hAnsiTheme="minorHAnsi" w:cstheme="minorHAnsi"/>
          <w:b/>
          <w:bCs/>
          <w:sz w:val="22"/>
          <w:szCs w:val="22"/>
          <w:lang w:val="en-GB"/>
        </w:rPr>
        <w:t>Paris Agreement</w:t>
      </w:r>
      <w:r w:rsidRPr="005D0DCA">
        <w:rPr>
          <w:rFonts w:asciiTheme="minorHAnsi" w:eastAsia="DengXian" w:hAnsiTheme="minorHAnsi" w:cstheme="minorHAnsi"/>
          <w:sz w:val="22"/>
          <w:szCs w:val="22"/>
          <w:lang w:val="en-GB"/>
        </w:rPr>
        <w:t xml:space="preserve"> and its submission of a </w:t>
      </w:r>
      <w:r w:rsidRPr="00713B77">
        <w:rPr>
          <w:rFonts w:asciiTheme="minorHAnsi" w:eastAsia="DengXian" w:hAnsiTheme="minorHAnsi" w:cstheme="minorHAnsi"/>
          <w:b/>
          <w:bCs/>
          <w:sz w:val="22"/>
          <w:szCs w:val="22"/>
          <w:lang w:val="en-GB"/>
        </w:rPr>
        <w:t>Nationally Determined Contribution (NDC, 2021)</w:t>
      </w:r>
      <w:r w:rsidRPr="005D0DCA">
        <w:rPr>
          <w:rFonts w:asciiTheme="minorHAnsi" w:eastAsia="DengXian" w:hAnsiTheme="minorHAnsi" w:cstheme="minorHAnsi"/>
          <w:sz w:val="22"/>
          <w:szCs w:val="22"/>
          <w:lang w:val="en-GB"/>
        </w:rPr>
        <w:t xml:space="preserve"> underscores its commitment to reducing GHG emissions and promoting climate resilience. </w:t>
      </w:r>
    </w:p>
    <w:p w14:paraId="285F528A" w14:textId="799C04D2" w:rsidR="00F95ECD" w:rsidRDefault="00802E3F" w:rsidP="00F95ECD">
      <w:pPr>
        <w:spacing w:before="240"/>
        <w:jc w:val="both"/>
        <w:rPr>
          <w:rFonts w:asciiTheme="minorHAnsi" w:hAnsiTheme="minorHAnsi" w:cstheme="minorBidi"/>
          <w:sz w:val="22"/>
          <w:szCs w:val="22"/>
        </w:rPr>
      </w:pPr>
      <w:r w:rsidRPr="00C346BB">
        <w:rPr>
          <w:rFonts w:asciiTheme="minorHAnsi" w:hAnsiTheme="minorHAnsi" w:cstheme="minorHAnsi"/>
          <w:szCs w:val="22"/>
          <w:lang w:val="en-GB"/>
        </w:rPr>
        <w:t xml:space="preserve">To strengthen these commitments, the Government of </w:t>
      </w:r>
      <w:r w:rsidR="009B2817" w:rsidRPr="00C346BB">
        <w:rPr>
          <w:rFonts w:asciiTheme="minorHAnsi" w:hAnsiTheme="minorHAnsi" w:cstheme="minorHAnsi"/>
          <w:szCs w:val="22"/>
          <w:lang w:val="en-GB"/>
        </w:rPr>
        <w:t xml:space="preserve">Liberia’s </w:t>
      </w:r>
      <w:r w:rsidR="00315642" w:rsidRPr="00C346BB">
        <w:rPr>
          <w:rFonts w:asciiTheme="minorHAnsi" w:hAnsiTheme="minorHAnsi" w:cstheme="minorHAnsi"/>
          <w:szCs w:val="22"/>
          <w:lang w:val="en-GB"/>
        </w:rPr>
        <w:t xml:space="preserve">has implemented a series of </w:t>
      </w:r>
      <w:r w:rsidR="00E81463" w:rsidRPr="00C346BB">
        <w:rPr>
          <w:rFonts w:asciiTheme="minorHAnsi" w:hAnsiTheme="minorHAnsi" w:cstheme="minorHAnsi"/>
          <w:szCs w:val="22"/>
          <w:lang w:val="en-GB"/>
        </w:rPr>
        <w:t xml:space="preserve">comprehensive reforms, policies programmes and plans. </w:t>
      </w:r>
      <w:r w:rsidR="009B2817" w:rsidRPr="00C346BB">
        <w:rPr>
          <w:rFonts w:asciiTheme="minorHAnsi" w:hAnsiTheme="minorHAnsi" w:cstheme="minorHAnsi"/>
          <w:szCs w:val="22"/>
          <w:lang w:val="en-GB"/>
        </w:rPr>
        <w:t>The project is aligned and support</w:t>
      </w:r>
      <w:r w:rsidR="00B0659B" w:rsidRPr="00C346BB">
        <w:rPr>
          <w:rFonts w:asciiTheme="minorHAnsi" w:hAnsiTheme="minorHAnsi" w:cstheme="minorHAnsi"/>
          <w:szCs w:val="22"/>
          <w:lang w:val="en-GB"/>
        </w:rPr>
        <w:t>s</w:t>
      </w:r>
      <w:r w:rsidR="009B2817" w:rsidRPr="00C346BB">
        <w:rPr>
          <w:rFonts w:asciiTheme="minorHAnsi" w:hAnsiTheme="minorHAnsi" w:cstheme="minorHAnsi"/>
          <w:szCs w:val="22"/>
          <w:lang w:val="en-GB"/>
        </w:rPr>
        <w:t xml:space="preserve"> these commitments</w:t>
      </w:r>
      <w:r w:rsidR="5AF0EBB2" w:rsidRPr="00C346BB">
        <w:rPr>
          <w:rFonts w:asciiTheme="minorHAnsi" w:hAnsiTheme="minorHAnsi" w:cstheme="minorHAnsi"/>
          <w:szCs w:val="22"/>
          <w:lang w:val="en-GB"/>
        </w:rPr>
        <w:t>.</w:t>
      </w:r>
    </w:p>
    <w:p w14:paraId="3ECFD539" w14:textId="7C046E70" w:rsidR="00AE32C5" w:rsidRDefault="00AE32C5" w:rsidP="00F95ECD">
      <w:pPr>
        <w:spacing w:before="240"/>
        <w:jc w:val="both"/>
        <w:rPr>
          <w:rFonts w:asciiTheme="minorHAnsi" w:hAnsiTheme="minorHAnsi" w:cstheme="minorBidi"/>
          <w:b/>
          <w:bCs/>
          <w:sz w:val="22"/>
          <w:szCs w:val="22"/>
        </w:rPr>
      </w:pPr>
      <w:r w:rsidRPr="500044DF">
        <w:rPr>
          <w:rFonts w:asciiTheme="minorHAnsi" w:hAnsiTheme="minorHAnsi" w:cstheme="minorBidi"/>
          <w:sz w:val="22"/>
          <w:szCs w:val="22"/>
        </w:rPr>
        <w:t>T</w:t>
      </w:r>
      <w:r w:rsidR="009B2817" w:rsidRPr="500044DF">
        <w:rPr>
          <w:rFonts w:asciiTheme="minorHAnsi" w:hAnsiTheme="minorHAnsi" w:cstheme="minorBidi"/>
          <w:sz w:val="22"/>
          <w:szCs w:val="22"/>
        </w:rPr>
        <w:t xml:space="preserve">he </w:t>
      </w:r>
      <w:r w:rsidR="009B2817" w:rsidRPr="500044DF">
        <w:rPr>
          <w:rFonts w:asciiTheme="minorHAnsi" w:hAnsiTheme="minorHAnsi" w:cstheme="minorBidi"/>
          <w:b/>
          <w:bCs/>
          <w:sz w:val="22"/>
          <w:szCs w:val="22"/>
        </w:rPr>
        <w:t xml:space="preserve">preferred solution will focus its interventions on </w:t>
      </w:r>
      <w:r w:rsidR="0053798B" w:rsidRPr="500044DF">
        <w:rPr>
          <w:rFonts w:asciiTheme="minorHAnsi" w:hAnsiTheme="minorHAnsi" w:cstheme="minorBidi"/>
          <w:b/>
          <w:bCs/>
          <w:sz w:val="22"/>
          <w:szCs w:val="22"/>
        </w:rPr>
        <w:t xml:space="preserve">accelerating </w:t>
      </w:r>
      <w:r w:rsidR="009B2817" w:rsidRPr="500044DF">
        <w:rPr>
          <w:rFonts w:asciiTheme="minorHAnsi" w:hAnsiTheme="minorHAnsi" w:cstheme="minorBidi"/>
          <w:b/>
          <w:bCs/>
          <w:sz w:val="22"/>
          <w:szCs w:val="22"/>
        </w:rPr>
        <w:t xml:space="preserve">sustainable climate-resilient production and development options in agriculture, fisheries, and ecotourism in both inland and coastal counties, and on strengthening and improving </w:t>
      </w:r>
      <w:r w:rsidR="00416B70" w:rsidRPr="500044DF">
        <w:rPr>
          <w:rFonts w:asciiTheme="minorHAnsi" w:hAnsiTheme="minorHAnsi" w:cstheme="minorBidi"/>
          <w:b/>
          <w:bCs/>
          <w:sz w:val="22"/>
          <w:szCs w:val="22"/>
        </w:rPr>
        <w:t xml:space="preserve">access to </w:t>
      </w:r>
      <w:r w:rsidR="001F2214" w:rsidRPr="500044DF">
        <w:rPr>
          <w:rFonts w:asciiTheme="minorHAnsi" w:hAnsiTheme="minorHAnsi" w:cstheme="minorBidi"/>
          <w:b/>
          <w:bCs/>
          <w:sz w:val="22"/>
          <w:szCs w:val="22"/>
        </w:rPr>
        <w:t>finance</w:t>
      </w:r>
      <w:r w:rsidR="0053798B" w:rsidRPr="500044DF">
        <w:rPr>
          <w:rFonts w:asciiTheme="minorHAnsi" w:hAnsiTheme="minorHAnsi" w:cstheme="minorBidi"/>
          <w:b/>
          <w:bCs/>
          <w:sz w:val="22"/>
          <w:szCs w:val="22"/>
        </w:rPr>
        <w:t xml:space="preserve">, </w:t>
      </w:r>
      <w:r w:rsidR="008F2380" w:rsidRPr="500044DF">
        <w:rPr>
          <w:rFonts w:asciiTheme="minorHAnsi" w:hAnsiTheme="minorHAnsi" w:cstheme="minorBidi"/>
          <w:b/>
          <w:bCs/>
          <w:sz w:val="22"/>
          <w:szCs w:val="22"/>
        </w:rPr>
        <w:t xml:space="preserve">equipment, </w:t>
      </w:r>
      <w:r w:rsidR="0053798B" w:rsidRPr="500044DF">
        <w:rPr>
          <w:rFonts w:asciiTheme="minorHAnsi" w:hAnsiTheme="minorHAnsi" w:cstheme="minorBidi"/>
          <w:b/>
          <w:bCs/>
          <w:sz w:val="22"/>
          <w:szCs w:val="22"/>
        </w:rPr>
        <w:t xml:space="preserve">inputs and market information for </w:t>
      </w:r>
      <w:r w:rsidR="008F2380" w:rsidRPr="500044DF">
        <w:rPr>
          <w:rFonts w:asciiTheme="minorHAnsi" w:hAnsiTheme="minorHAnsi" w:cstheme="minorBidi"/>
          <w:b/>
          <w:bCs/>
          <w:sz w:val="22"/>
          <w:szCs w:val="22"/>
        </w:rPr>
        <w:t xml:space="preserve">entrepreneurs, </w:t>
      </w:r>
      <w:r w:rsidR="001F2214" w:rsidRPr="500044DF">
        <w:rPr>
          <w:rFonts w:asciiTheme="minorHAnsi" w:hAnsiTheme="minorHAnsi" w:cstheme="minorBidi"/>
          <w:b/>
          <w:bCs/>
          <w:sz w:val="22"/>
          <w:szCs w:val="22"/>
        </w:rPr>
        <w:t xml:space="preserve">and stimulating private sector engagements and investment in </w:t>
      </w:r>
      <w:r w:rsidR="005D4BA0" w:rsidRPr="500044DF">
        <w:rPr>
          <w:rFonts w:asciiTheme="minorHAnsi" w:hAnsiTheme="minorHAnsi" w:cstheme="minorBidi"/>
          <w:b/>
          <w:bCs/>
          <w:sz w:val="22"/>
          <w:szCs w:val="22"/>
        </w:rPr>
        <w:t>sustainable value chains whilst also conserving and restoring the environment</w:t>
      </w:r>
      <w:r w:rsidR="005D4BA0" w:rsidRPr="00B77193">
        <w:rPr>
          <w:rFonts w:asciiTheme="minorHAnsi" w:hAnsiTheme="minorHAnsi" w:cstheme="minorBidi"/>
          <w:b/>
          <w:bCs/>
          <w:sz w:val="22"/>
          <w:szCs w:val="22"/>
          <w:highlight w:val="yellow"/>
        </w:rPr>
        <w:t xml:space="preserve">. </w:t>
      </w:r>
      <w:r w:rsidR="167125BC" w:rsidRPr="00B77193">
        <w:rPr>
          <w:rFonts w:asciiTheme="minorHAnsi" w:hAnsiTheme="minorHAnsi" w:cstheme="minorBidi"/>
          <w:b/>
          <w:bCs/>
          <w:sz w:val="22"/>
          <w:szCs w:val="22"/>
          <w:highlight w:val="yellow"/>
        </w:rPr>
        <w:t xml:space="preserve">These interventions will </w:t>
      </w:r>
      <w:r w:rsidR="7B8C0278" w:rsidRPr="00B77193">
        <w:rPr>
          <w:rFonts w:asciiTheme="minorHAnsi" w:hAnsiTheme="minorHAnsi" w:cstheme="minorBidi"/>
          <w:b/>
          <w:bCs/>
          <w:sz w:val="22"/>
          <w:szCs w:val="22"/>
          <w:highlight w:val="yellow"/>
        </w:rPr>
        <w:t xml:space="preserve">1) </w:t>
      </w:r>
      <w:r w:rsidR="167125BC" w:rsidRPr="00B77193">
        <w:rPr>
          <w:rFonts w:asciiTheme="minorHAnsi" w:hAnsiTheme="minorHAnsi" w:cstheme="minorBidi"/>
          <w:b/>
          <w:bCs/>
          <w:sz w:val="22"/>
          <w:szCs w:val="22"/>
          <w:highlight w:val="yellow"/>
        </w:rPr>
        <w:t>reduce the exposure of agricultural and fisher</w:t>
      </w:r>
      <w:r w:rsidR="748C4897" w:rsidRPr="00B77193">
        <w:rPr>
          <w:rFonts w:asciiTheme="minorHAnsi" w:hAnsiTheme="minorHAnsi" w:cstheme="minorBidi"/>
          <w:b/>
          <w:bCs/>
          <w:sz w:val="22"/>
          <w:szCs w:val="22"/>
          <w:highlight w:val="yellow"/>
        </w:rPr>
        <w:t>ies</w:t>
      </w:r>
      <w:r w:rsidR="167125BC" w:rsidRPr="00B77193">
        <w:rPr>
          <w:rFonts w:asciiTheme="minorHAnsi" w:hAnsiTheme="minorHAnsi" w:cstheme="minorBidi"/>
          <w:b/>
          <w:bCs/>
          <w:sz w:val="22"/>
          <w:szCs w:val="22"/>
          <w:highlight w:val="yellow"/>
        </w:rPr>
        <w:t xml:space="preserve"> </w:t>
      </w:r>
      <w:r w:rsidR="7A54D6B6" w:rsidRPr="00B77193">
        <w:rPr>
          <w:rFonts w:asciiTheme="minorHAnsi" w:hAnsiTheme="minorHAnsi" w:cstheme="minorBidi"/>
          <w:b/>
          <w:bCs/>
          <w:sz w:val="22"/>
          <w:szCs w:val="22"/>
          <w:highlight w:val="yellow"/>
        </w:rPr>
        <w:t>entrepreneurs</w:t>
      </w:r>
      <w:r w:rsidR="167125BC" w:rsidRPr="00B77193">
        <w:rPr>
          <w:rFonts w:asciiTheme="minorHAnsi" w:hAnsiTheme="minorHAnsi" w:cstheme="minorBidi"/>
          <w:b/>
          <w:bCs/>
          <w:sz w:val="22"/>
          <w:szCs w:val="22"/>
          <w:highlight w:val="yellow"/>
        </w:rPr>
        <w:t xml:space="preserve"> </w:t>
      </w:r>
      <w:r w:rsidR="70DA7100" w:rsidRPr="00B77193">
        <w:rPr>
          <w:rFonts w:asciiTheme="minorHAnsi" w:hAnsiTheme="minorHAnsi" w:cstheme="minorBidi"/>
          <w:b/>
          <w:bCs/>
          <w:sz w:val="22"/>
          <w:szCs w:val="22"/>
          <w:highlight w:val="yellow"/>
        </w:rPr>
        <w:t xml:space="preserve">to adverse climate hazards </w:t>
      </w:r>
      <w:r w:rsidR="167125BC" w:rsidRPr="00B77193">
        <w:rPr>
          <w:rFonts w:asciiTheme="minorHAnsi" w:hAnsiTheme="minorHAnsi" w:cstheme="minorBidi"/>
          <w:b/>
          <w:bCs/>
          <w:sz w:val="22"/>
          <w:szCs w:val="22"/>
          <w:highlight w:val="yellow"/>
        </w:rPr>
        <w:t xml:space="preserve">(e.g. through </w:t>
      </w:r>
      <w:r w:rsidR="28FFA5F1" w:rsidRPr="00B77193">
        <w:rPr>
          <w:rFonts w:asciiTheme="minorHAnsi" w:hAnsiTheme="minorHAnsi" w:cstheme="minorBidi"/>
          <w:b/>
          <w:bCs/>
          <w:sz w:val="22"/>
          <w:szCs w:val="22"/>
          <w:highlight w:val="yellow"/>
        </w:rPr>
        <w:t xml:space="preserve">land planning and subsequent </w:t>
      </w:r>
      <w:r w:rsidR="167125BC" w:rsidRPr="00B77193">
        <w:rPr>
          <w:rFonts w:asciiTheme="minorHAnsi" w:hAnsiTheme="minorHAnsi" w:cstheme="minorBidi"/>
          <w:b/>
          <w:bCs/>
          <w:sz w:val="22"/>
          <w:szCs w:val="22"/>
          <w:highlight w:val="yellow"/>
        </w:rPr>
        <w:t xml:space="preserve">land </w:t>
      </w:r>
      <w:r w:rsidR="514CBD6E" w:rsidRPr="00B77193">
        <w:rPr>
          <w:rFonts w:asciiTheme="minorHAnsi" w:hAnsiTheme="minorHAnsi" w:cstheme="minorBidi"/>
          <w:b/>
          <w:bCs/>
          <w:sz w:val="22"/>
          <w:szCs w:val="22"/>
          <w:highlight w:val="yellow"/>
        </w:rPr>
        <w:t>and coastal zone</w:t>
      </w:r>
      <w:r w:rsidR="29AD5A3D" w:rsidRPr="00B77193">
        <w:rPr>
          <w:rFonts w:asciiTheme="minorHAnsi" w:hAnsiTheme="minorHAnsi" w:cstheme="minorBidi"/>
          <w:b/>
          <w:bCs/>
          <w:sz w:val="22"/>
          <w:szCs w:val="22"/>
          <w:highlight w:val="yellow"/>
        </w:rPr>
        <w:t xml:space="preserve"> restoration)</w:t>
      </w:r>
      <w:r w:rsidR="42D394E9" w:rsidRPr="00B77193">
        <w:rPr>
          <w:rFonts w:asciiTheme="minorHAnsi" w:hAnsiTheme="minorHAnsi" w:cstheme="minorBidi"/>
          <w:b/>
          <w:bCs/>
          <w:sz w:val="22"/>
          <w:szCs w:val="22"/>
          <w:highlight w:val="yellow"/>
        </w:rPr>
        <w:t>,</w:t>
      </w:r>
      <w:r w:rsidR="5EADA98C" w:rsidRPr="00B77193">
        <w:rPr>
          <w:rFonts w:asciiTheme="minorHAnsi" w:hAnsiTheme="minorHAnsi" w:cstheme="minorBidi"/>
          <w:b/>
          <w:bCs/>
          <w:sz w:val="22"/>
          <w:szCs w:val="22"/>
          <w:highlight w:val="yellow"/>
        </w:rPr>
        <w:t xml:space="preserve"> </w:t>
      </w:r>
      <w:r w:rsidR="0F532306" w:rsidRPr="00B77193">
        <w:rPr>
          <w:rFonts w:asciiTheme="minorHAnsi" w:hAnsiTheme="minorHAnsi" w:cstheme="minorBidi"/>
          <w:b/>
          <w:bCs/>
          <w:sz w:val="22"/>
          <w:szCs w:val="22"/>
          <w:highlight w:val="yellow"/>
        </w:rPr>
        <w:t xml:space="preserve">2) </w:t>
      </w:r>
      <w:r w:rsidR="5EADA98C" w:rsidRPr="00B77193">
        <w:rPr>
          <w:rFonts w:asciiTheme="minorHAnsi" w:hAnsiTheme="minorHAnsi" w:cstheme="minorBidi"/>
          <w:b/>
          <w:bCs/>
          <w:sz w:val="22"/>
          <w:szCs w:val="22"/>
          <w:highlight w:val="yellow"/>
        </w:rPr>
        <w:t xml:space="preserve">increase levels of adaptive capacity </w:t>
      </w:r>
      <w:r w:rsidR="501F8F4C" w:rsidRPr="00B77193">
        <w:rPr>
          <w:rFonts w:asciiTheme="minorHAnsi" w:hAnsiTheme="minorHAnsi" w:cstheme="minorBidi"/>
          <w:b/>
          <w:bCs/>
          <w:sz w:val="22"/>
          <w:szCs w:val="22"/>
          <w:highlight w:val="yellow"/>
        </w:rPr>
        <w:t>of these entrepreneurs (</w:t>
      </w:r>
      <w:r w:rsidR="5EADA98C" w:rsidRPr="00B77193">
        <w:rPr>
          <w:rFonts w:asciiTheme="minorHAnsi" w:hAnsiTheme="minorHAnsi" w:cstheme="minorBidi"/>
          <w:b/>
          <w:bCs/>
          <w:sz w:val="22"/>
          <w:szCs w:val="22"/>
          <w:highlight w:val="yellow"/>
        </w:rPr>
        <w:t>e.g. by increasing the</w:t>
      </w:r>
      <w:r w:rsidR="66E3F66A" w:rsidRPr="00B77193">
        <w:rPr>
          <w:rFonts w:asciiTheme="minorHAnsi" w:hAnsiTheme="minorHAnsi" w:cstheme="minorBidi"/>
          <w:b/>
          <w:bCs/>
          <w:sz w:val="22"/>
          <w:szCs w:val="22"/>
          <w:highlight w:val="yellow"/>
        </w:rPr>
        <w:t>ir</w:t>
      </w:r>
      <w:r w:rsidR="5EADA98C" w:rsidRPr="00B77193">
        <w:rPr>
          <w:rFonts w:asciiTheme="minorHAnsi" w:hAnsiTheme="minorHAnsi" w:cstheme="minorBidi"/>
          <w:b/>
          <w:bCs/>
          <w:sz w:val="22"/>
          <w:szCs w:val="22"/>
          <w:highlight w:val="yellow"/>
        </w:rPr>
        <w:t xml:space="preserve"> kn</w:t>
      </w:r>
      <w:r w:rsidR="730BE93B" w:rsidRPr="00B77193">
        <w:rPr>
          <w:rFonts w:asciiTheme="minorHAnsi" w:hAnsiTheme="minorHAnsi" w:cstheme="minorBidi"/>
          <w:b/>
          <w:bCs/>
          <w:sz w:val="22"/>
          <w:szCs w:val="22"/>
          <w:highlight w:val="yellow"/>
        </w:rPr>
        <w:t>ow</w:t>
      </w:r>
      <w:r w:rsidR="5EADA98C" w:rsidRPr="00B77193">
        <w:rPr>
          <w:rFonts w:asciiTheme="minorHAnsi" w:hAnsiTheme="minorHAnsi" w:cstheme="minorBidi"/>
          <w:b/>
          <w:bCs/>
          <w:sz w:val="22"/>
          <w:szCs w:val="22"/>
          <w:highlight w:val="yellow"/>
        </w:rPr>
        <w:t xml:space="preserve">ledge and </w:t>
      </w:r>
      <w:r w:rsidR="57B4C09C" w:rsidRPr="00B77193">
        <w:rPr>
          <w:rFonts w:asciiTheme="minorHAnsi" w:hAnsiTheme="minorHAnsi" w:cstheme="minorBidi"/>
          <w:b/>
          <w:bCs/>
          <w:sz w:val="22"/>
          <w:szCs w:val="22"/>
          <w:highlight w:val="yellow"/>
        </w:rPr>
        <w:t>know-how</w:t>
      </w:r>
      <w:r w:rsidR="7E1910F8" w:rsidRPr="00B77193">
        <w:rPr>
          <w:rFonts w:asciiTheme="minorHAnsi" w:hAnsiTheme="minorHAnsi" w:cstheme="minorBidi"/>
          <w:b/>
          <w:bCs/>
          <w:sz w:val="22"/>
          <w:szCs w:val="22"/>
          <w:highlight w:val="yellow"/>
        </w:rPr>
        <w:t xml:space="preserve"> </w:t>
      </w:r>
      <w:r w:rsidR="09CC2448" w:rsidRPr="00B77193">
        <w:rPr>
          <w:rFonts w:asciiTheme="minorHAnsi" w:hAnsiTheme="minorHAnsi" w:cstheme="minorBidi"/>
          <w:b/>
          <w:bCs/>
          <w:sz w:val="22"/>
          <w:szCs w:val="22"/>
          <w:highlight w:val="yellow"/>
        </w:rPr>
        <w:t>o</w:t>
      </w:r>
      <w:r w:rsidR="04FAE83A" w:rsidRPr="00B77193">
        <w:rPr>
          <w:rFonts w:asciiTheme="minorHAnsi" w:hAnsiTheme="minorHAnsi" w:cstheme="minorBidi"/>
          <w:b/>
          <w:bCs/>
          <w:sz w:val="22"/>
          <w:szCs w:val="22"/>
          <w:highlight w:val="yellow"/>
        </w:rPr>
        <w:t>f</w:t>
      </w:r>
      <w:r w:rsidR="09CC2448" w:rsidRPr="00B77193">
        <w:rPr>
          <w:rFonts w:asciiTheme="minorHAnsi" w:hAnsiTheme="minorHAnsi" w:cstheme="minorBidi"/>
          <w:b/>
          <w:bCs/>
          <w:sz w:val="22"/>
          <w:szCs w:val="22"/>
          <w:highlight w:val="yellow"/>
        </w:rPr>
        <w:t xml:space="preserve"> </w:t>
      </w:r>
      <w:r w:rsidR="0C3FD2DE" w:rsidRPr="00B77193">
        <w:rPr>
          <w:rFonts w:asciiTheme="minorHAnsi" w:hAnsiTheme="minorHAnsi" w:cstheme="minorBidi"/>
          <w:b/>
          <w:bCs/>
          <w:sz w:val="22"/>
          <w:szCs w:val="22"/>
          <w:highlight w:val="yellow"/>
        </w:rPr>
        <w:t xml:space="preserve">sustainable </w:t>
      </w:r>
      <w:r w:rsidR="4C0343E3" w:rsidRPr="00B77193">
        <w:rPr>
          <w:rFonts w:asciiTheme="minorHAnsi" w:hAnsiTheme="minorHAnsi" w:cstheme="minorBidi"/>
          <w:b/>
          <w:bCs/>
          <w:sz w:val="22"/>
          <w:szCs w:val="22"/>
          <w:highlight w:val="yellow"/>
        </w:rPr>
        <w:t>agricultural</w:t>
      </w:r>
      <w:r w:rsidR="0C3FD2DE" w:rsidRPr="00B77193">
        <w:rPr>
          <w:rFonts w:asciiTheme="minorHAnsi" w:hAnsiTheme="minorHAnsi" w:cstheme="minorBidi"/>
          <w:b/>
          <w:bCs/>
          <w:sz w:val="22"/>
          <w:szCs w:val="22"/>
          <w:highlight w:val="yellow"/>
        </w:rPr>
        <w:t xml:space="preserve"> </w:t>
      </w:r>
      <w:r w:rsidR="6A4AE876" w:rsidRPr="00B77193">
        <w:rPr>
          <w:rFonts w:asciiTheme="minorHAnsi" w:hAnsiTheme="minorHAnsi" w:cstheme="minorBidi"/>
          <w:b/>
          <w:bCs/>
          <w:sz w:val="22"/>
          <w:szCs w:val="22"/>
          <w:highlight w:val="yellow"/>
        </w:rPr>
        <w:t>a</w:t>
      </w:r>
      <w:r w:rsidR="0C3FD2DE" w:rsidRPr="00B77193">
        <w:rPr>
          <w:rFonts w:asciiTheme="minorHAnsi" w:hAnsiTheme="minorHAnsi" w:cstheme="minorBidi"/>
          <w:b/>
          <w:bCs/>
          <w:sz w:val="22"/>
          <w:szCs w:val="22"/>
          <w:highlight w:val="yellow"/>
        </w:rPr>
        <w:t>nd fish</w:t>
      </w:r>
      <w:r w:rsidR="03B46066" w:rsidRPr="00B77193">
        <w:rPr>
          <w:rFonts w:asciiTheme="minorHAnsi" w:hAnsiTheme="minorHAnsi" w:cstheme="minorBidi"/>
          <w:b/>
          <w:bCs/>
          <w:sz w:val="22"/>
          <w:szCs w:val="22"/>
          <w:highlight w:val="yellow"/>
        </w:rPr>
        <w:t>ing</w:t>
      </w:r>
      <w:r w:rsidR="0C3FD2DE" w:rsidRPr="00B77193">
        <w:rPr>
          <w:rFonts w:asciiTheme="minorHAnsi" w:hAnsiTheme="minorHAnsi" w:cstheme="minorBidi"/>
          <w:b/>
          <w:bCs/>
          <w:sz w:val="22"/>
          <w:szCs w:val="22"/>
          <w:highlight w:val="yellow"/>
        </w:rPr>
        <w:t xml:space="preserve"> practices</w:t>
      </w:r>
      <w:r w:rsidR="47C92702" w:rsidRPr="00B77193">
        <w:rPr>
          <w:rFonts w:asciiTheme="minorHAnsi" w:hAnsiTheme="minorHAnsi" w:cstheme="minorBidi"/>
          <w:b/>
          <w:bCs/>
          <w:sz w:val="22"/>
          <w:szCs w:val="22"/>
          <w:highlight w:val="yellow"/>
        </w:rPr>
        <w:t>,</w:t>
      </w:r>
      <w:r w:rsidR="5EADA98C" w:rsidRPr="00B77193">
        <w:rPr>
          <w:rFonts w:asciiTheme="minorHAnsi" w:hAnsiTheme="minorHAnsi" w:cstheme="minorBidi"/>
          <w:b/>
          <w:bCs/>
          <w:sz w:val="22"/>
          <w:szCs w:val="22"/>
          <w:highlight w:val="yellow"/>
        </w:rPr>
        <w:t xml:space="preserve"> </w:t>
      </w:r>
      <w:r w:rsidR="2924538C" w:rsidRPr="00B77193">
        <w:rPr>
          <w:rFonts w:asciiTheme="minorHAnsi" w:hAnsiTheme="minorHAnsi" w:cstheme="minorBidi"/>
          <w:b/>
          <w:bCs/>
          <w:sz w:val="22"/>
          <w:szCs w:val="22"/>
          <w:highlight w:val="yellow"/>
        </w:rPr>
        <w:t>engaging the</w:t>
      </w:r>
      <w:r w:rsidR="667AB8DE" w:rsidRPr="00B77193">
        <w:rPr>
          <w:rFonts w:asciiTheme="minorHAnsi" w:hAnsiTheme="minorHAnsi" w:cstheme="minorBidi"/>
          <w:b/>
          <w:bCs/>
          <w:sz w:val="22"/>
          <w:szCs w:val="22"/>
          <w:highlight w:val="yellow"/>
        </w:rPr>
        <w:t>m</w:t>
      </w:r>
      <w:r w:rsidR="2924538C" w:rsidRPr="00B77193">
        <w:rPr>
          <w:rFonts w:asciiTheme="minorHAnsi" w:hAnsiTheme="minorHAnsi" w:cstheme="minorBidi"/>
          <w:b/>
          <w:bCs/>
          <w:sz w:val="22"/>
          <w:szCs w:val="22"/>
          <w:highlight w:val="yellow"/>
        </w:rPr>
        <w:t xml:space="preserve"> in diversified live</w:t>
      </w:r>
      <w:r w:rsidR="42F4AF49" w:rsidRPr="00B77193">
        <w:rPr>
          <w:rFonts w:asciiTheme="minorHAnsi" w:hAnsiTheme="minorHAnsi" w:cstheme="minorBidi"/>
          <w:b/>
          <w:bCs/>
          <w:sz w:val="22"/>
          <w:szCs w:val="22"/>
          <w:highlight w:val="yellow"/>
        </w:rPr>
        <w:t>l</w:t>
      </w:r>
      <w:r w:rsidR="2924538C" w:rsidRPr="00B77193">
        <w:rPr>
          <w:rFonts w:asciiTheme="minorHAnsi" w:hAnsiTheme="minorHAnsi" w:cstheme="minorBidi"/>
          <w:b/>
          <w:bCs/>
          <w:sz w:val="22"/>
          <w:szCs w:val="22"/>
          <w:highlight w:val="yellow"/>
        </w:rPr>
        <w:t xml:space="preserve">ihood opportunities such as eco-tourism, </w:t>
      </w:r>
      <w:r w:rsidR="4A617831" w:rsidRPr="00B77193">
        <w:rPr>
          <w:rFonts w:asciiTheme="minorHAnsi" w:hAnsiTheme="minorHAnsi" w:cstheme="minorBidi"/>
          <w:b/>
          <w:bCs/>
          <w:sz w:val="22"/>
          <w:szCs w:val="22"/>
          <w:highlight w:val="yellow"/>
        </w:rPr>
        <w:t xml:space="preserve">and </w:t>
      </w:r>
      <w:r w:rsidR="44299806" w:rsidRPr="00B77193">
        <w:rPr>
          <w:rFonts w:asciiTheme="minorHAnsi" w:hAnsiTheme="minorHAnsi" w:cstheme="minorBidi"/>
          <w:b/>
          <w:bCs/>
          <w:sz w:val="22"/>
          <w:szCs w:val="22"/>
          <w:highlight w:val="yellow"/>
        </w:rPr>
        <w:t xml:space="preserve">increasing </w:t>
      </w:r>
      <w:r w:rsidR="68D07AA5" w:rsidRPr="00B77193">
        <w:rPr>
          <w:rFonts w:asciiTheme="minorHAnsi" w:hAnsiTheme="minorHAnsi" w:cstheme="minorBidi"/>
          <w:b/>
          <w:bCs/>
          <w:sz w:val="22"/>
          <w:szCs w:val="22"/>
          <w:highlight w:val="yellow"/>
        </w:rPr>
        <w:t xml:space="preserve">their </w:t>
      </w:r>
      <w:r w:rsidR="5EADA98C" w:rsidRPr="00B77193">
        <w:rPr>
          <w:rFonts w:asciiTheme="minorHAnsi" w:hAnsiTheme="minorHAnsi" w:cstheme="minorBidi"/>
          <w:b/>
          <w:bCs/>
          <w:sz w:val="22"/>
          <w:szCs w:val="22"/>
          <w:highlight w:val="yellow"/>
        </w:rPr>
        <w:t>business skills</w:t>
      </w:r>
      <w:r w:rsidR="0BC104E6" w:rsidRPr="00B77193">
        <w:rPr>
          <w:rFonts w:asciiTheme="minorHAnsi" w:hAnsiTheme="minorHAnsi" w:cstheme="minorBidi"/>
          <w:b/>
          <w:bCs/>
          <w:sz w:val="22"/>
          <w:szCs w:val="22"/>
          <w:highlight w:val="yellow"/>
        </w:rPr>
        <w:t xml:space="preserve"> and access to finance</w:t>
      </w:r>
      <w:r w:rsidR="50360F86" w:rsidRPr="00B77193">
        <w:rPr>
          <w:rFonts w:asciiTheme="minorHAnsi" w:hAnsiTheme="minorHAnsi" w:cstheme="minorBidi"/>
          <w:b/>
          <w:bCs/>
          <w:sz w:val="22"/>
          <w:szCs w:val="22"/>
          <w:highlight w:val="yellow"/>
        </w:rPr>
        <w:t xml:space="preserve">) and </w:t>
      </w:r>
      <w:r w:rsidR="1F235D45" w:rsidRPr="00B77193">
        <w:rPr>
          <w:rFonts w:asciiTheme="minorHAnsi" w:hAnsiTheme="minorHAnsi" w:cstheme="minorBidi"/>
          <w:b/>
          <w:bCs/>
          <w:sz w:val="22"/>
          <w:szCs w:val="22"/>
          <w:highlight w:val="yellow"/>
        </w:rPr>
        <w:t xml:space="preserve">3) </w:t>
      </w:r>
      <w:r w:rsidR="50360F86" w:rsidRPr="00B77193">
        <w:rPr>
          <w:rFonts w:asciiTheme="minorHAnsi" w:hAnsiTheme="minorHAnsi" w:cstheme="minorBidi"/>
          <w:b/>
          <w:bCs/>
          <w:sz w:val="22"/>
          <w:szCs w:val="22"/>
          <w:highlight w:val="yellow"/>
        </w:rPr>
        <w:t>reduce</w:t>
      </w:r>
      <w:r w:rsidR="0FAC5AF1" w:rsidRPr="00B77193">
        <w:rPr>
          <w:rFonts w:asciiTheme="minorHAnsi" w:hAnsiTheme="minorHAnsi" w:cstheme="minorBidi"/>
          <w:b/>
          <w:bCs/>
          <w:sz w:val="22"/>
          <w:szCs w:val="22"/>
          <w:highlight w:val="yellow"/>
        </w:rPr>
        <w:t xml:space="preserve"> </w:t>
      </w:r>
      <w:r w:rsidR="7EBB0028" w:rsidRPr="00B77193">
        <w:rPr>
          <w:rFonts w:asciiTheme="minorHAnsi" w:hAnsiTheme="minorHAnsi" w:cstheme="minorBidi"/>
          <w:b/>
          <w:bCs/>
          <w:sz w:val="22"/>
          <w:szCs w:val="22"/>
          <w:highlight w:val="yellow"/>
        </w:rPr>
        <w:t>s</w:t>
      </w:r>
      <w:r w:rsidR="50360F86" w:rsidRPr="00B77193">
        <w:rPr>
          <w:rFonts w:asciiTheme="minorHAnsi" w:hAnsiTheme="minorHAnsi" w:cstheme="minorBidi"/>
          <w:b/>
          <w:bCs/>
          <w:sz w:val="22"/>
          <w:szCs w:val="22"/>
          <w:highlight w:val="yellow"/>
        </w:rPr>
        <w:t xml:space="preserve">ensitivity </w:t>
      </w:r>
      <w:r w:rsidR="6CC9CDD5" w:rsidRPr="00B77193">
        <w:rPr>
          <w:rFonts w:asciiTheme="minorHAnsi" w:hAnsiTheme="minorHAnsi" w:cstheme="minorBidi"/>
          <w:b/>
          <w:bCs/>
          <w:sz w:val="22"/>
          <w:szCs w:val="22"/>
          <w:highlight w:val="yellow"/>
        </w:rPr>
        <w:t xml:space="preserve">of these entrepreneurs </w:t>
      </w:r>
      <w:r w:rsidR="50360F86" w:rsidRPr="00B77193">
        <w:rPr>
          <w:rFonts w:asciiTheme="minorHAnsi" w:hAnsiTheme="minorHAnsi" w:cstheme="minorBidi"/>
          <w:b/>
          <w:bCs/>
          <w:sz w:val="22"/>
          <w:szCs w:val="22"/>
          <w:highlight w:val="yellow"/>
        </w:rPr>
        <w:t xml:space="preserve">by </w:t>
      </w:r>
      <w:r w:rsidR="7750CFB3" w:rsidRPr="00B77193">
        <w:rPr>
          <w:rFonts w:asciiTheme="minorHAnsi" w:hAnsiTheme="minorHAnsi" w:cstheme="minorBidi"/>
          <w:b/>
          <w:bCs/>
          <w:sz w:val="22"/>
          <w:szCs w:val="22"/>
          <w:highlight w:val="yellow"/>
        </w:rPr>
        <w:t xml:space="preserve">making </w:t>
      </w:r>
      <w:r w:rsidR="1F3A1953" w:rsidRPr="00B77193">
        <w:rPr>
          <w:rFonts w:asciiTheme="minorHAnsi" w:hAnsiTheme="minorHAnsi" w:cstheme="minorBidi"/>
          <w:b/>
          <w:bCs/>
          <w:sz w:val="22"/>
          <w:szCs w:val="22"/>
          <w:highlight w:val="yellow"/>
        </w:rPr>
        <w:t xml:space="preserve">their </w:t>
      </w:r>
      <w:r w:rsidR="7750CFB3" w:rsidRPr="00B77193">
        <w:rPr>
          <w:rFonts w:asciiTheme="minorHAnsi" w:hAnsiTheme="minorHAnsi" w:cstheme="minorBidi"/>
          <w:b/>
          <w:bCs/>
          <w:sz w:val="22"/>
          <w:szCs w:val="22"/>
          <w:highlight w:val="yellow"/>
        </w:rPr>
        <w:t>agricultural and fishing practices more climate resilient.</w:t>
      </w:r>
      <w:r w:rsidR="7750CFB3" w:rsidRPr="500044DF">
        <w:rPr>
          <w:rFonts w:asciiTheme="minorHAnsi" w:hAnsiTheme="minorHAnsi" w:cstheme="minorBidi"/>
          <w:b/>
          <w:bCs/>
          <w:sz w:val="22"/>
          <w:szCs w:val="22"/>
        </w:rPr>
        <w:t xml:space="preserve"> </w:t>
      </w:r>
    </w:p>
    <w:p w14:paraId="345FD1CA" w14:textId="4459E423" w:rsidR="009B2817" w:rsidRPr="005D0DCA" w:rsidRDefault="009B2817" w:rsidP="500044DF">
      <w:pPr>
        <w:spacing w:before="240"/>
        <w:jc w:val="both"/>
        <w:rPr>
          <w:rFonts w:asciiTheme="minorHAnsi" w:hAnsiTheme="minorHAnsi" w:cstheme="minorBidi"/>
          <w:sz w:val="22"/>
          <w:szCs w:val="22"/>
        </w:rPr>
      </w:pPr>
      <w:r w:rsidRPr="500044DF">
        <w:rPr>
          <w:rFonts w:asciiTheme="minorHAnsi" w:hAnsiTheme="minorHAnsi" w:cstheme="minorBidi"/>
          <w:b/>
          <w:bCs/>
          <w:sz w:val="22"/>
          <w:szCs w:val="22"/>
        </w:rPr>
        <w:t>Critical ecosystems need to be restored to safeguard ecosystem services that underpin local livelihoods and economies</w:t>
      </w:r>
      <w:r w:rsidRPr="500044DF">
        <w:rPr>
          <w:rFonts w:asciiTheme="minorHAnsi" w:hAnsiTheme="minorHAnsi" w:cstheme="minorBidi"/>
          <w:sz w:val="22"/>
          <w:szCs w:val="22"/>
        </w:rPr>
        <w:t xml:space="preserve">. Introducing and strengthening sustainable land-use practices and fostering alternative and sustainable income generating alternatives can then further support ecosystem functioning and ecosystem services, also through reduced use of these services. Restoring and maintaining ecosystem function will lay the foundations for </w:t>
      </w:r>
      <w:r w:rsidR="264DE244" w:rsidRPr="00B77193">
        <w:rPr>
          <w:rFonts w:asciiTheme="minorHAnsi" w:hAnsiTheme="minorHAnsi" w:cstheme="minorBidi"/>
          <w:sz w:val="22"/>
          <w:szCs w:val="22"/>
          <w:highlight w:val="yellow"/>
        </w:rPr>
        <w:t xml:space="preserve">climate </w:t>
      </w:r>
      <w:r w:rsidRPr="00B77193">
        <w:rPr>
          <w:rFonts w:asciiTheme="minorHAnsi" w:hAnsiTheme="minorHAnsi" w:cstheme="minorBidi"/>
          <w:sz w:val="22"/>
          <w:szCs w:val="22"/>
          <w:highlight w:val="yellow"/>
        </w:rPr>
        <w:t xml:space="preserve">resilience </w:t>
      </w:r>
      <w:r w:rsidR="5B0E02B9" w:rsidRPr="00B77193">
        <w:rPr>
          <w:rFonts w:asciiTheme="minorHAnsi" w:hAnsiTheme="minorHAnsi" w:cstheme="minorBidi"/>
          <w:sz w:val="22"/>
          <w:szCs w:val="22"/>
          <w:highlight w:val="yellow"/>
        </w:rPr>
        <w:t>(through reduced exposure)</w:t>
      </w:r>
      <w:r w:rsidR="5B0E02B9" w:rsidRPr="500044DF">
        <w:rPr>
          <w:rFonts w:asciiTheme="minorHAnsi" w:hAnsiTheme="minorHAnsi" w:cstheme="minorBidi"/>
          <w:sz w:val="22"/>
          <w:szCs w:val="22"/>
        </w:rPr>
        <w:t xml:space="preserve"> </w:t>
      </w:r>
      <w:r w:rsidRPr="500044DF">
        <w:rPr>
          <w:rFonts w:asciiTheme="minorHAnsi" w:hAnsiTheme="minorHAnsi" w:cstheme="minorBidi"/>
          <w:sz w:val="22"/>
          <w:szCs w:val="22"/>
        </w:rPr>
        <w:t>and will lower the risks of severe impacts from projected climate hazards such as sea level rise, flooding and heat waves to rural upland and coastal communities.</w:t>
      </w:r>
    </w:p>
    <w:p w14:paraId="2BF2F79B" w14:textId="44A5151C" w:rsidR="009B2817" w:rsidRPr="005D0DCA" w:rsidRDefault="009B2817" w:rsidP="500044DF">
      <w:pPr>
        <w:spacing w:before="240"/>
        <w:jc w:val="both"/>
        <w:rPr>
          <w:rFonts w:asciiTheme="minorHAnsi" w:hAnsiTheme="minorHAnsi" w:cstheme="minorBidi"/>
          <w:sz w:val="22"/>
          <w:szCs w:val="22"/>
        </w:rPr>
      </w:pPr>
      <w:r w:rsidRPr="500044DF">
        <w:rPr>
          <w:rFonts w:asciiTheme="minorHAnsi" w:hAnsiTheme="minorHAnsi" w:cstheme="minorBidi"/>
          <w:b/>
          <w:bCs/>
          <w:sz w:val="22"/>
          <w:szCs w:val="22"/>
        </w:rPr>
        <w:t xml:space="preserve">Nature-based solutions (NbS) </w:t>
      </w:r>
      <w:r w:rsidRPr="500044DF">
        <w:rPr>
          <w:rFonts w:asciiTheme="minorHAnsi" w:hAnsiTheme="minorHAnsi" w:cstheme="minorBidi"/>
          <w:sz w:val="22"/>
          <w:szCs w:val="22"/>
        </w:rPr>
        <w:t xml:space="preserve">have been identified as the preferred approach, integrating key economic sectors and priority development areas to sustainably leverage the power of ecosystem services </w:t>
      </w:r>
      <w:r w:rsidRPr="00B77193">
        <w:rPr>
          <w:rFonts w:asciiTheme="minorHAnsi" w:hAnsiTheme="minorHAnsi" w:cstheme="minorBidi"/>
          <w:sz w:val="22"/>
          <w:szCs w:val="22"/>
          <w:highlight w:val="yellow"/>
        </w:rPr>
        <w:t xml:space="preserve">to  </w:t>
      </w:r>
      <w:r w:rsidR="019EE11C" w:rsidRPr="00B77193">
        <w:rPr>
          <w:rFonts w:asciiTheme="minorHAnsi" w:hAnsiTheme="minorHAnsi" w:cstheme="minorBidi"/>
          <w:sz w:val="22"/>
          <w:szCs w:val="22"/>
          <w:highlight w:val="yellow"/>
        </w:rPr>
        <w:t>reduce exposure and strengthen the</w:t>
      </w:r>
      <w:r w:rsidRPr="500044DF">
        <w:rPr>
          <w:rFonts w:asciiTheme="minorHAnsi" w:hAnsiTheme="minorHAnsi" w:cstheme="minorBidi"/>
          <w:sz w:val="22"/>
          <w:szCs w:val="22"/>
        </w:rPr>
        <w:t xml:space="preserve"> adaptive capacity of vulnerable populations. This approach requires not only restoring degraded ecosystems, but also safeguarding ecosystems in the long term through working with local authorities and communities and the private sector to address the drivers of degradation and </w:t>
      </w:r>
      <w:r w:rsidR="00D04FE3" w:rsidRPr="500044DF">
        <w:rPr>
          <w:rFonts w:asciiTheme="minorHAnsi" w:hAnsiTheme="minorHAnsi" w:cstheme="minorBidi"/>
          <w:sz w:val="22"/>
          <w:szCs w:val="22"/>
        </w:rPr>
        <w:t>incentivize</w:t>
      </w:r>
      <w:r w:rsidRPr="500044DF">
        <w:rPr>
          <w:rFonts w:asciiTheme="minorHAnsi" w:hAnsiTheme="minorHAnsi" w:cstheme="minorBidi"/>
          <w:sz w:val="22"/>
          <w:szCs w:val="22"/>
        </w:rPr>
        <w:t xml:space="preserve"> sustainable livelihood practices among vulnerable communities, including marginalized, excluded groups, youth and women. Key areas of intervention include the </w:t>
      </w:r>
      <w:r w:rsidRPr="500044DF">
        <w:rPr>
          <w:rFonts w:asciiTheme="minorHAnsi" w:hAnsiTheme="minorHAnsi" w:cstheme="minorBidi"/>
          <w:b/>
          <w:bCs/>
          <w:sz w:val="22"/>
          <w:szCs w:val="22"/>
        </w:rPr>
        <w:t>adoption of climate-resilient agricultural and fisheries practices</w:t>
      </w:r>
      <w:r w:rsidRPr="500044DF">
        <w:rPr>
          <w:rFonts w:asciiTheme="minorHAnsi" w:hAnsiTheme="minorHAnsi" w:cstheme="minorBidi"/>
          <w:sz w:val="22"/>
          <w:szCs w:val="22"/>
        </w:rPr>
        <w:t xml:space="preserve"> </w:t>
      </w:r>
      <w:r w:rsidR="00E20286" w:rsidRPr="500044DF">
        <w:rPr>
          <w:rFonts w:asciiTheme="minorHAnsi" w:hAnsiTheme="minorHAnsi" w:cstheme="minorBidi"/>
          <w:sz w:val="22"/>
          <w:szCs w:val="22"/>
        </w:rPr>
        <w:t xml:space="preserve">and the management of the landscape </w:t>
      </w:r>
      <w:r w:rsidRPr="500044DF">
        <w:rPr>
          <w:rFonts w:asciiTheme="minorHAnsi" w:hAnsiTheme="minorHAnsi" w:cstheme="minorBidi"/>
          <w:sz w:val="22"/>
          <w:szCs w:val="22"/>
        </w:rPr>
        <w:t xml:space="preserve">that improve productivity of food systems, while reducing degrading pressure on surrounding ecosystems. </w:t>
      </w:r>
      <w:r w:rsidR="20C82466" w:rsidRPr="00B77193">
        <w:rPr>
          <w:rFonts w:asciiTheme="minorHAnsi" w:hAnsiTheme="minorHAnsi" w:cstheme="minorBidi"/>
          <w:sz w:val="22"/>
          <w:szCs w:val="22"/>
          <w:highlight w:val="yellow"/>
        </w:rPr>
        <w:t>These will reduce</w:t>
      </w:r>
      <w:r w:rsidR="4087A150" w:rsidRPr="00B77193">
        <w:rPr>
          <w:rFonts w:asciiTheme="minorHAnsi" w:hAnsiTheme="minorHAnsi" w:cstheme="minorBidi"/>
          <w:sz w:val="22"/>
          <w:szCs w:val="22"/>
          <w:highlight w:val="yellow"/>
        </w:rPr>
        <w:t xml:space="preserve"> both</w:t>
      </w:r>
      <w:r w:rsidR="20C82466" w:rsidRPr="00B77193">
        <w:rPr>
          <w:rFonts w:asciiTheme="minorHAnsi" w:hAnsiTheme="minorHAnsi" w:cstheme="minorBidi"/>
          <w:sz w:val="22"/>
          <w:szCs w:val="22"/>
          <w:highlight w:val="yellow"/>
        </w:rPr>
        <w:t xml:space="preserve"> exposure of crops and fishing</w:t>
      </w:r>
      <w:r w:rsidR="6AC34FEE" w:rsidRPr="00B77193">
        <w:rPr>
          <w:rFonts w:asciiTheme="minorHAnsi" w:hAnsiTheme="minorHAnsi" w:cstheme="minorBidi"/>
          <w:sz w:val="22"/>
          <w:szCs w:val="22"/>
          <w:highlight w:val="yellow"/>
        </w:rPr>
        <w:t xml:space="preserve"> </w:t>
      </w:r>
      <w:r w:rsidR="20C82466" w:rsidRPr="00B77193">
        <w:rPr>
          <w:rFonts w:asciiTheme="minorHAnsi" w:hAnsiTheme="minorHAnsi" w:cstheme="minorBidi"/>
          <w:sz w:val="22"/>
          <w:szCs w:val="22"/>
          <w:highlight w:val="yellow"/>
        </w:rPr>
        <w:t xml:space="preserve">grounds </w:t>
      </w:r>
      <w:r w:rsidR="55FC5D55" w:rsidRPr="00B77193">
        <w:rPr>
          <w:rFonts w:asciiTheme="minorHAnsi" w:hAnsiTheme="minorHAnsi" w:cstheme="minorBidi"/>
          <w:sz w:val="22"/>
          <w:szCs w:val="22"/>
          <w:highlight w:val="yellow"/>
        </w:rPr>
        <w:t>as well as</w:t>
      </w:r>
      <w:r w:rsidR="20C82466" w:rsidRPr="00B77193">
        <w:rPr>
          <w:rFonts w:asciiTheme="minorHAnsi" w:hAnsiTheme="minorHAnsi" w:cstheme="minorBidi"/>
          <w:sz w:val="22"/>
          <w:szCs w:val="22"/>
          <w:highlight w:val="yellow"/>
        </w:rPr>
        <w:t xml:space="preserve"> reduce the sensitivity of crops and fish stock to cl</w:t>
      </w:r>
      <w:r w:rsidR="71111C79" w:rsidRPr="00B77193">
        <w:rPr>
          <w:rFonts w:asciiTheme="minorHAnsi" w:hAnsiTheme="minorHAnsi" w:cstheme="minorBidi"/>
          <w:sz w:val="22"/>
          <w:szCs w:val="22"/>
          <w:highlight w:val="yellow"/>
        </w:rPr>
        <w:t xml:space="preserve">imate </w:t>
      </w:r>
      <w:r w:rsidR="7772264B" w:rsidRPr="00B77193">
        <w:rPr>
          <w:rFonts w:asciiTheme="minorHAnsi" w:hAnsiTheme="minorHAnsi" w:cstheme="minorBidi"/>
          <w:sz w:val="22"/>
          <w:szCs w:val="22"/>
          <w:highlight w:val="yellow"/>
        </w:rPr>
        <w:t>h</w:t>
      </w:r>
      <w:r w:rsidR="71111C79" w:rsidRPr="00B77193">
        <w:rPr>
          <w:rFonts w:asciiTheme="minorHAnsi" w:hAnsiTheme="minorHAnsi" w:cstheme="minorBidi"/>
          <w:sz w:val="22"/>
          <w:szCs w:val="22"/>
          <w:highlight w:val="yellow"/>
        </w:rPr>
        <w:t>azards.</w:t>
      </w:r>
      <w:r w:rsidR="71111C79" w:rsidRPr="500044DF">
        <w:rPr>
          <w:rFonts w:asciiTheme="minorHAnsi" w:hAnsiTheme="minorHAnsi" w:cstheme="minorBidi"/>
          <w:sz w:val="22"/>
          <w:szCs w:val="22"/>
        </w:rPr>
        <w:t xml:space="preserve"> </w:t>
      </w:r>
      <w:r w:rsidRPr="500044DF">
        <w:rPr>
          <w:rFonts w:asciiTheme="minorHAnsi" w:hAnsiTheme="minorHAnsi" w:cstheme="minorBidi"/>
          <w:sz w:val="22"/>
          <w:szCs w:val="22"/>
        </w:rPr>
        <w:t xml:space="preserve">These actions should be supported by the </w:t>
      </w:r>
      <w:r w:rsidRPr="500044DF">
        <w:rPr>
          <w:rFonts w:asciiTheme="minorHAnsi" w:hAnsiTheme="minorHAnsi" w:cstheme="minorBidi"/>
          <w:b/>
          <w:bCs/>
          <w:sz w:val="22"/>
          <w:szCs w:val="22"/>
        </w:rPr>
        <w:t>development of sustainable alternative livelihoods</w:t>
      </w:r>
      <w:r w:rsidR="32D35A90" w:rsidRPr="00815173">
        <w:rPr>
          <w:rFonts w:asciiTheme="minorHAnsi" w:hAnsiTheme="minorHAnsi" w:cstheme="minorBidi"/>
          <w:sz w:val="22"/>
          <w:szCs w:val="22"/>
        </w:rPr>
        <w:t xml:space="preserve"> </w:t>
      </w:r>
      <w:r w:rsidR="32D35A90" w:rsidRPr="00B77193">
        <w:rPr>
          <w:rFonts w:asciiTheme="minorHAnsi" w:hAnsiTheme="minorHAnsi" w:cstheme="minorBidi"/>
          <w:sz w:val="22"/>
          <w:szCs w:val="22"/>
          <w:highlight w:val="yellow"/>
        </w:rPr>
        <w:t xml:space="preserve">that will further reduce the sensitivity of </w:t>
      </w:r>
      <w:r w:rsidR="0BA47169" w:rsidRPr="00B77193">
        <w:rPr>
          <w:rFonts w:asciiTheme="minorHAnsi" w:hAnsiTheme="minorHAnsi" w:cstheme="minorBidi"/>
          <w:sz w:val="22"/>
          <w:szCs w:val="22"/>
          <w:highlight w:val="yellow"/>
        </w:rPr>
        <w:t>rural and coastal</w:t>
      </w:r>
      <w:r w:rsidR="32D35A90" w:rsidRPr="00B77193">
        <w:rPr>
          <w:rFonts w:asciiTheme="minorHAnsi" w:hAnsiTheme="minorHAnsi" w:cstheme="minorBidi"/>
          <w:sz w:val="22"/>
          <w:szCs w:val="22"/>
          <w:highlight w:val="yellow"/>
        </w:rPr>
        <w:t xml:space="preserve"> communities</w:t>
      </w:r>
      <w:r w:rsidR="445A8389" w:rsidRPr="00B77193">
        <w:rPr>
          <w:rFonts w:asciiTheme="minorHAnsi" w:hAnsiTheme="minorHAnsi" w:cstheme="minorBidi"/>
          <w:sz w:val="22"/>
          <w:szCs w:val="22"/>
          <w:highlight w:val="yellow"/>
        </w:rPr>
        <w:t xml:space="preserve"> to climate hazards</w:t>
      </w:r>
      <w:r w:rsidRPr="00B77193">
        <w:rPr>
          <w:rFonts w:asciiTheme="minorHAnsi" w:hAnsiTheme="minorHAnsi" w:cstheme="minorBidi"/>
          <w:sz w:val="22"/>
          <w:szCs w:val="22"/>
          <w:highlight w:val="yellow"/>
        </w:rPr>
        <w:t>,</w:t>
      </w:r>
      <w:r w:rsidRPr="500044DF">
        <w:rPr>
          <w:rFonts w:asciiTheme="minorHAnsi" w:hAnsiTheme="minorHAnsi" w:cstheme="minorBidi"/>
          <w:sz w:val="22"/>
          <w:szCs w:val="22"/>
        </w:rPr>
        <w:t xml:space="preserve"> with a focus on </w:t>
      </w:r>
      <w:r w:rsidRPr="500044DF">
        <w:rPr>
          <w:rFonts w:asciiTheme="minorHAnsi" w:hAnsiTheme="minorHAnsi" w:cstheme="minorBidi"/>
          <w:b/>
          <w:bCs/>
          <w:sz w:val="22"/>
          <w:szCs w:val="22"/>
        </w:rPr>
        <w:t>productive and inclusive value chains and green enterprises</w:t>
      </w:r>
      <w:r w:rsidRPr="500044DF">
        <w:rPr>
          <w:rFonts w:asciiTheme="minorHAnsi" w:hAnsiTheme="minorHAnsi" w:cstheme="minorBidi"/>
          <w:sz w:val="22"/>
          <w:szCs w:val="22"/>
        </w:rPr>
        <w:t xml:space="preserve">. Strengthening agricultural value chains </w:t>
      </w:r>
      <w:r w:rsidR="00C53DEC" w:rsidRPr="500044DF">
        <w:rPr>
          <w:rFonts w:asciiTheme="minorHAnsi" w:hAnsiTheme="minorHAnsi" w:cstheme="minorBidi"/>
          <w:sz w:val="22"/>
          <w:szCs w:val="22"/>
        </w:rPr>
        <w:t>will</w:t>
      </w:r>
      <w:r w:rsidRPr="500044DF">
        <w:rPr>
          <w:rFonts w:asciiTheme="minorHAnsi" w:hAnsiTheme="minorHAnsi" w:cstheme="minorBidi"/>
          <w:sz w:val="22"/>
          <w:szCs w:val="22"/>
        </w:rPr>
        <w:t xml:space="preserve"> be achieved through building community and individual capacities via technical assistance</w:t>
      </w:r>
      <w:r w:rsidR="00C53DEC" w:rsidRPr="500044DF">
        <w:rPr>
          <w:rFonts w:asciiTheme="minorHAnsi" w:hAnsiTheme="minorHAnsi" w:cstheme="minorBidi"/>
          <w:sz w:val="22"/>
          <w:szCs w:val="22"/>
        </w:rPr>
        <w:t>, capacity building</w:t>
      </w:r>
      <w:r w:rsidRPr="500044DF">
        <w:rPr>
          <w:rFonts w:asciiTheme="minorHAnsi" w:hAnsiTheme="minorHAnsi" w:cstheme="minorBidi"/>
          <w:sz w:val="22"/>
          <w:szCs w:val="22"/>
        </w:rPr>
        <w:t xml:space="preserve">, climate resilient production practices and building </w:t>
      </w:r>
      <w:r w:rsidRPr="500044DF">
        <w:rPr>
          <w:rFonts w:asciiTheme="minorHAnsi" w:hAnsiTheme="minorHAnsi" w:cstheme="minorBidi"/>
          <w:b/>
          <w:bCs/>
          <w:sz w:val="22"/>
          <w:szCs w:val="22"/>
        </w:rPr>
        <w:t>access to markets via de-risked private sector investments</w:t>
      </w:r>
      <w:r w:rsidRPr="500044DF">
        <w:rPr>
          <w:rFonts w:asciiTheme="minorHAnsi" w:hAnsiTheme="minorHAnsi" w:cstheme="minorBidi"/>
          <w:sz w:val="22"/>
          <w:szCs w:val="22"/>
        </w:rPr>
        <w:t xml:space="preserve"> (from both MSMEs and larger commercialized corporations)</w:t>
      </w:r>
      <w:r w:rsidR="0000723D" w:rsidRPr="500044DF">
        <w:rPr>
          <w:rFonts w:asciiTheme="minorHAnsi" w:hAnsiTheme="minorHAnsi" w:cstheme="minorBidi"/>
          <w:sz w:val="22"/>
          <w:szCs w:val="22"/>
        </w:rPr>
        <w:t>, strengthening extension services,</w:t>
      </w:r>
      <w:r w:rsidRPr="500044DF">
        <w:rPr>
          <w:rFonts w:asciiTheme="minorHAnsi" w:hAnsiTheme="minorHAnsi" w:cstheme="minorBidi"/>
          <w:sz w:val="22"/>
          <w:szCs w:val="22"/>
        </w:rPr>
        <w:t xml:space="preserve"> as well as </w:t>
      </w:r>
      <w:r w:rsidRPr="500044DF">
        <w:rPr>
          <w:rFonts w:asciiTheme="minorHAnsi" w:hAnsiTheme="minorHAnsi" w:cstheme="minorBidi"/>
          <w:b/>
          <w:bCs/>
          <w:sz w:val="22"/>
          <w:szCs w:val="22"/>
        </w:rPr>
        <w:t>enhancing access to</w:t>
      </w:r>
      <w:r w:rsidR="007E02CB" w:rsidRPr="500044DF">
        <w:rPr>
          <w:rFonts w:asciiTheme="minorHAnsi" w:hAnsiTheme="minorHAnsi" w:cstheme="minorBidi"/>
          <w:b/>
          <w:bCs/>
          <w:sz w:val="22"/>
          <w:szCs w:val="22"/>
        </w:rPr>
        <w:t xml:space="preserve"> market and</w:t>
      </w:r>
      <w:r w:rsidRPr="500044DF">
        <w:rPr>
          <w:rFonts w:asciiTheme="minorHAnsi" w:hAnsiTheme="minorHAnsi" w:cstheme="minorBidi"/>
          <w:b/>
          <w:bCs/>
          <w:sz w:val="22"/>
          <w:szCs w:val="22"/>
        </w:rPr>
        <w:t xml:space="preserve"> finance measures</w:t>
      </w:r>
      <w:r w:rsidR="0B7F21CA" w:rsidRPr="500044DF">
        <w:rPr>
          <w:rFonts w:asciiTheme="minorHAnsi" w:hAnsiTheme="minorHAnsi" w:cstheme="minorBidi"/>
          <w:sz w:val="22"/>
          <w:szCs w:val="22"/>
        </w:rPr>
        <w:t>(</w:t>
      </w:r>
      <w:r w:rsidR="0B7F21CA" w:rsidRPr="00B77193">
        <w:rPr>
          <w:rFonts w:asciiTheme="minorHAnsi" w:hAnsiTheme="minorHAnsi" w:cstheme="minorBidi"/>
          <w:sz w:val="22"/>
          <w:szCs w:val="22"/>
          <w:highlight w:val="yellow"/>
        </w:rPr>
        <w:t>further enhancing adaptive capacity).</w:t>
      </w:r>
      <w:r w:rsidRPr="500044DF">
        <w:rPr>
          <w:rFonts w:asciiTheme="minorHAnsi" w:hAnsiTheme="minorHAnsi" w:cstheme="minorBidi"/>
          <w:sz w:val="22"/>
          <w:szCs w:val="22"/>
        </w:rPr>
        <w:t xml:space="preserve"> </w:t>
      </w:r>
      <w:r w:rsidR="00CE0A1E" w:rsidRPr="500044DF">
        <w:rPr>
          <w:rFonts w:asciiTheme="minorHAnsi" w:hAnsiTheme="minorHAnsi" w:cstheme="minorBidi"/>
          <w:b/>
          <w:bCs/>
          <w:sz w:val="22"/>
          <w:szCs w:val="22"/>
        </w:rPr>
        <w:t xml:space="preserve">Incentives </w:t>
      </w:r>
      <w:r w:rsidR="00734893" w:rsidRPr="500044DF">
        <w:rPr>
          <w:rFonts w:asciiTheme="minorHAnsi" w:hAnsiTheme="minorHAnsi" w:cstheme="minorBidi"/>
          <w:b/>
          <w:bCs/>
          <w:sz w:val="22"/>
          <w:szCs w:val="22"/>
        </w:rPr>
        <w:t>to restore degraded ecosystems</w:t>
      </w:r>
      <w:r w:rsidR="00734893" w:rsidRPr="500044DF">
        <w:rPr>
          <w:rFonts w:asciiTheme="minorHAnsi" w:hAnsiTheme="minorHAnsi" w:cstheme="minorBidi"/>
          <w:sz w:val="22"/>
          <w:szCs w:val="22"/>
        </w:rPr>
        <w:t xml:space="preserve"> </w:t>
      </w:r>
      <w:r w:rsidR="00D62B79" w:rsidRPr="500044DF">
        <w:rPr>
          <w:rFonts w:asciiTheme="minorHAnsi" w:hAnsiTheme="minorHAnsi" w:cstheme="minorBidi"/>
          <w:sz w:val="22"/>
          <w:szCs w:val="22"/>
        </w:rPr>
        <w:t>will be crucial to prevent degradatio</w:t>
      </w:r>
      <w:r w:rsidR="00D27621" w:rsidRPr="500044DF">
        <w:rPr>
          <w:rFonts w:asciiTheme="minorHAnsi" w:hAnsiTheme="minorHAnsi" w:cstheme="minorBidi"/>
          <w:sz w:val="22"/>
          <w:szCs w:val="22"/>
        </w:rPr>
        <w:t>n at early project stages</w:t>
      </w:r>
      <w:r w:rsidR="00B179A2" w:rsidRPr="500044DF">
        <w:rPr>
          <w:rFonts w:asciiTheme="minorHAnsi" w:hAnsiTheme="minorHAnsi" w:cstheme="minorBidi"/>
          <w:sz w:val="22"/>
          <w:szCs w:val="22"/>
        </w:rPr>
        <w:t xml:space="preserve">, when sustainable land or fishery management practices may not pay off yet for local communities. </w:t>
      </w:r>
      <w:r w:rsidRPr="500044DF">
        <w:rPr>
          <w:rFonts w:asciiTheme="minorHAnsi" w:hAnsiTheme="minorHAnsi" w:cstheme="minorBidi"/>
          <w:sz w:val="22"/>
          <w:szCs w:val="22"/>
        </w:rPr>
        <w:t xml:space="preserve">The </w:t>
      </w:r>
      <w:r w:rsidRPr="500044DF">
        <w:rPr>
          <w:rFonts w:asciiTheme="minorHAnsi" w:hAnsiTheme="minorHAnsi" w:cstheme="minorBidi"/>
          <w:b/>
          <w:bCs/>
          <w:sz w:val="22"/>
          <w:szCs w:val="22"/>
        </w:rPr>
        <w:t>ecotourism industry</w:t>
      </w:r>
      <w:r w:rsidRPr="500044DF">
        <w:rPr>
          <w:rFonts w:asciiTheme="minorHAnsi" w:hAnsiTheme="minorHAnsi" w:cstheme="minorBidi"/>
          <w:sz w:val="22"/>
          <w:szCs w:val="22"/>
        </w:rPr>
        <w:t xml:space="preserve"> provides considerable opportunities for sustainable development, creating new markets for sustainable produce and green enterprises</w:t>
      </w:r>
      <w:r w:rsidR="009F07E3" w:rsidRPr="500044DF">
        <w:rPr>
          <w:rFonts w:asciiTheme="minorHAnsi" w:hAnsiTheme="minorHAnsi" w:cstheme="minorBidi"/>
          <w:sz w:val="22"/>
          <w:szCs w:val="22"/>
        </w:rPr>
        <w:t>, especially for coastal counties</w:t>
      </w:r>
      <w:r w:rsidR="5E95241C" w:rsidRPr="00B77193">
        <w:rPr>
          <w:rFonts w:asciiTheme="minorHAnsi" w:hAnsiTheme="minorHAnsi" w:cstheme="minorBidi"/>
          <w:sz w:val="22"/>
          <w:szCs w:val="22"/>
          <w:highlight w:val="yellow"/>
        </w:rPr>
        <w:t xml:space="preserve">, and </w:t>
      </w:r>
      <w:r w:rsidR="3B2B7717" w:rsidRPr="00B77193">
        <w:rPr>
          <w:rFonts w:asciiTheme="minorHAnsi" w:hAnsiTheme="minorHAnsi" w:cstheme="minorBidi"/>
          <w:sz w:val="22"/>
          <w:szCs w:val="22"/>
          <w:highlight w:val="yellow"/>
        </w:rPr>
        <w:t>offering pathways to increase</w:t>
      </w:r>
      <w:r w:rsidR="5E95241C" w:rsidRPr="00B77193">
        <w:rPr>
          <w:rFonts w:asciiTheme="minorHAnsi" w:hAnsiTheme="minorHAnsi" w:cstheme="minorBidi"/>
          <w:sz w:val="22"/>
          <w:szCs w:val="22"/>
          <w:highlight w:val="yellow"/>
        </w:rPr>
        <w:t xml:space="preserve"> adaptive capacity </w:t>
      </w:r>
      <w:r w:rsidR="79F2E467" w:rsidRPr="00B77193">
        <w:rPr>
          <w:rFonts w:asciiTheme="minorHAnsi" w:hAnsiTheme="minorHAnsi" w:cstheme="minorBidi"/>
          <w:sz w:val="22"/>
          <w:szCs w:val="22"/>
          <w:highlight w:val="yellow"/>
        </w:rPr>
        <w:t xml:space="preserve">through </w:t>
      </w:r>
      <w:r w:rsidR="5E95241C" w:rsidRPr="00B77193">
        <w:rPr>
          <w:rFonts w:asciiTheme="minorHAnsi" w:hAnsiTheme="minorHAnsi" w:cstheme="minorBidi"/>
          <w:sz w:val="22"/>
          <w:szCs w:val="22"/>
          <w:highlight w:val="yellow"/>
        </w:rPr>
        <w:t xml:space="preserve">alternative </w:t>
      </w:r>
      <w:r w:rsidR="1FD02F05" w:rsidRPr="00B77193">
        <w:rPr>
          <w:rFonts w:asciiTheme="minorHAnsi" w:hAnsiTheme="minorHAnsi" w:cstheme="minorBidi"/>
          <w:sz w:val="22"/>
          <w:szCs w:val="22"/>
          <w:highlight w:val="yellow"/>
        </w:rPr>
        <w:t xml:space="preserve">income and </w:t>
      </w:r>
      <w:r w:rsidR="5E95241C" w:rsidRPr="00B77193">
        <w:rPr>
          <w:rFonts w:asciiTheme="minorHAnsi" w:hAnsiTheme="minorHAnsi" w:cstheme="minorBidi"/>
          <w:sz w:val="22"/>
          <w:szCs w:val="22"/>
          <w:highlight w:val="yellow"/>
        </w:rPr>
        <w:t>livelihood</w:t>
      </w:r>
      <w:r w:rsidR="5F3149E2" w:rsidRPr="00B77193">
        <w:rPr>
          <w:rFonts w:asciiTheme="minorHAnsi" w:hAnsiTheme="minorHAnsi" w:cstheme="minorBidi"/>
          <w:sz w:val="22"/>
          <w:szCs w:val="22"/>
          <w:highlight w:val="yellow"/>
        </w:rPr>
        <w:t xml:space="preserve"> opportunities</w:t>
      </w:r>
      <w:r w:rsidRPr="500044DF">
        <w:rPr>
          <w:rFonts w:asciiTheme="minorHAnsi" w:hAnsiTheme="minorHAnsi" w:cstheme="minorBidi"/>
          <w:sz w:val="22"/>
          <w:szCs w:val="22"/>
        </w:rPr>
        <w:t xml:space="preserve"> The ecosystem services provided through restoration and conservation of natural systems extend beyond the regulating services essential for adaptation </w:t>
      </w:r>
      <w:r w:rsidR="0A853C2F" w:rsidRPr="00B77193">
        <w:rPr>
          <w:rFonts w:asciiTheme="minorHAnsi" w:hAnsiTheme="minorHAnsi" w:cstheme="minorBidi"/>
          <w:sz w:val="22"/>
          <w:szCs w:val="22"/>
          <w:highlight w:val="yellow"/>
        </w:rPr>
        <w:t>(</w:t>
      </w:r>
      <w:r w:rsidR="0BA0AC8F" w:rsidRPr="00B77193">
        <w:rPr>
          <w:rFonts w:asciiTheme="minorHAnsi" w:hAnsiTheme="minorHAnsi" w:cstheme="minorBidi"/>
          <w:sz w:val="22"/>
          <w:szCs w:val="22"/>
          <w:highlight w:val="yellow"/>
        </w:rPr>
        <w:t xml:space="preserve">e.g. </w:t>
      </w:r>
      <w:r w:rsidR="0A853C2F" w:rsidRPr="00B77193">
        <w:rPr>
          <w:rFonts w:asciiTheme="minorHAnsi" w:hAnsiTheme="minorHAnsi" w:cstheme="minorBidi"/>
          <w:sz w:val="22"/>
          <w:szCs w:val="22"/>
          <w:highlight w:val="yellow"/>
        </w:rPr>
        <w:t>through reduced exposure</w:t>
      </w:r>
      <w:r w:rsidR="78AD09AE" w:rsidRPr="00B77193">
        <w:rPr>
          <w:rFonts w:asciiTheme="minorHAnsi" w:hAnsiTheme="minorHAnsi" w:cstheme="minorBidi"/>
          <w:sz w:val="22"/>
          <w:szCs w:val="22"/>
          <w:highlight w:val="yellow"/>
        </w:rPr>
        <w:t xml:space="preserve"> to floods, coastal erosion, and heat spells</w:t>
      </w:r>
      <w:r w:rsidR="0A853C2F" w:rsidRPr="00B77193">
        <w:rPr>
          <w:rFonts w:asciiTheme="minorHAnsi" w:hAnsiTheme="minorHAnsi" w:cstheme="minorBidi"/>
          <w:sz w:val="22"/>
          <w:szCs w:val="22"/>
          <w:highlight w:val="yellow"/>
        </w:rPr>
        <w:t>)</w:t>
      </w:r>
      <w:r w:rsidR="0A853C2F" w:rsidRPr="500044DF">
        <w:rPr>
          <w:rFonts w:asciiTheme="minorHAnsi" w:hAnsiTheme="minorHAnsi" w:cstheme="minorBidi"/>
          <w:sz w:val="22"/>
          <w:szCs w:val="22"/>
        </w:rPr>
        <w:t xml:space="preserve"> </w:t>
      </w:r>
      <w:r w:rsidRPr="500044DF">
        <w:rPr>
          <w:rFonts w:asciiTheme="minorHAnsi" w:hAnsiTheme="minorHAnsi" w:cstheme="minorBidi"/>
          <w:sz w:val="22"/>
          <w:szCs w:val="22"/>
        </w:rPr>
        <w:t xml:space="preserve">to include cultural services and scenic beauty that would support the development of the ecotourism sector, further incentivising the conservation of natural systems and creating win-win scenarios. The potential of ecotourism in the country has been widely acknowledged, </w:t>
      </w:r>
      <w:r w:rsidR="36AB6D9E" w:rsidRPr="00B77193">
        <w:rPr>
          <w:rFonts w:asciiTheme="minorHAnsi" w:hAnsiTheme="minorHAnsi" w:cstheme="minorBidi"/>
          <w:sz w:val="22"/>
          <w:szCs w:val="22"/>
          <w:highlight w:val="yellow"/>
        </w:rPr>
        <w:t>also because of its</w:t>
      </w:r>
      <w:r w:rsidRPr="500044DF">
        <w:rPr>
          <w:rFonts w:asciiTheme="minorHAnsi" w:hAnsiTheme="minorHAnsi" w:cstheme="minorBidi"/>
          <w:sz w:val="22"/>
          <w:szCs w:val="22"/>
        </w:rPr>
        <w:t xml:space="preserve"> cross-sectoral linkages with other sectors, such as agriculture, transport, handicrafts and artisans, fishing, food and beverages, </w:t>
      </w:r>
      <w:r w:rsidR="2D137EDD" w:rsidRPr="00B77193">
        <w:rPr>
          <w:rFonts w:asciiTheme="minorHAnsi" w:hAnsiTheme="minorHAnsi" w:cstheme="minorBidi"/>
          <w:sz w:val="22"/>
          <w:szCs w:val="22"/>
          <w:highlight w:val="yellow"/>
        </w:rPr>
        <w:t>and</w:t>
      </w:r>
      <w:r w:rsidR="2D137EDD" w:rsidRPr="500044DF">
        <w:rPr>
          <w:rFonts w:asciiTheme="minorHAnsi" w:hAnsiTheme="minorHAnsi" w:cstheme="minorBidi"/>
          <w:sz w:val="22"/>
          <w:szCs w:val="22"/>
        </w:rPr>
        <w:t xml:space="preserve"> </w:t>
      </w:r>
      <w:r w:rsidRPr="500044DF">
        <w:rPr>
          <w:rFonts w:asciiTheme="minorHAnsi" w:hAnsiTheme="minorHAnsi" w:cstheme="minorBidi"/>
          <w:sz w:val="22"/>
          <w:szCs w:val="22"/>
        </w:rPr>
        <w:t>infrastructure, among others. Liberia’s rich natural capital</w:t>
      </w:r>
      <w:r w:rsidR="007C7C76" w:rsidRPr="500044DF">
        <w:rPr>
          <w:rFonts w:asciiTheme="minorHAnsi" w:hAnsiTheme="minorHAnsi" w:cstheme="minorBidi"/>
          <w:sz w:val="22"/>
          <w:szCs w:val="22"/>
        </w:rPr>
        <w:t>, along w</w:t>
      </w:r>
      <w:r w:rsidR="00FB52B2" w:rsidRPr="500044DF">
        <w:rPr>
          <w:rFonts w:asciiTheme="minorHAnsi" w:hAnsiTheme="minorHAnsi" w:cstheme="minorBidi"/>
          <w:sz w:val="22"/>
          <w:szCs w:val="22"/>
        </w:rPr>
        <w:t>ith its rich indigenous cultures, history and heritage</w:t>
      </w:r>
      <w:r w:rsidRPr="500044DF">
        <w:rPr>
          <w:rFonts w:asciiTheme="minorHAnsi" w:hAnsiTheme="minorHAnsi" w:cstheme="minorBidi"/>
          <w:sz w:val="22"/>
          <w:szCs w:val="22"/>
        </w:rPr>
        <w:t xml:space="preserve"> means there is a high tourism potential for the country</w:t>
      </w:r>
      <w:r w:rsidR="007462C9" w:rsidRPr="500044DF">
        <w:rPr>
          <w:rFonts w:asciiTheme="minorHAnsi" w:hAnsiTheme="minorHAnsi" w:cstheme="minorBidi"/>
          <w:sz w:val="22"/>
          <w:szCs w:val="22"/>
        </w:rPr>
        <w:t xml:space="preserve">. </w:t>
      </w:r>
    </w:p>
    <w:p w14:paraId="2311B5F9" w14:textId="5624BBD9" w:rsidR="009B2817" w:rsidRPr="005D0DCA" w:rsidRDefault="009B2817" w:rsidP="500044DF">
      <w:pPr>
        <w:spacing w:before="240"/>
        <w:jc w:val="both"/>
        <w:rPr>
          <w:rFonts w:asciiTheme="minorHAnsi" w:hAnsiTheme="minorHAnsi" w:cstheme="minorBidi"/>
          <w:sz w:val="22"/>
          <w:szCs w:val="22"/>
        </w:rPr>
      </w:pPr>
      <w:r w:rsidRPr="500044DF">
        <w:rPr>
          <w:rFonts w:asciiTheme="minorHAnsi" w:hAnsiTheme="minorHAnsi" w:cstheme="minorBidi"/>
          <w:b/>
          <w:bCs/>
          <w:sz w:val="22"/>
          <w:szCs w:val="22"/>
        </w:rPr>
        <w:t>Inclusive and participatory approaches</w:t>
      </w:r>
      <w:r w:rsidRPr="500044DF">
        <w:rPr>
          <w:rFonts w:asciiTheme="minorHAnsi" w:hAnsiTheme="minorHAnsi" w:cstheme="minorBidi"/>
          <w:sz w:val="22"/>
          <w:szCs w:val="22"/>
        </w:rPr>
        <w:t xml:space="preserve"> will ensure early buy-in of local communities, county level authorities and national level practitioners and policy makers and will increase the chances of ownership</w:t>
      </w:r>
      <w:r w:rsidR="5FFDF360" w:rsidRPr="500044DF">
        <w:rPr>
          <w:rFonts w:asciiTheme="minorHAnsi" w:hAnsiTheme="minorHAnsi" w:cstheme="minorBidi"/>
          <w:sz w:val="22"/>
          <w:szCs w:val="22"/>
        </w:rPr>
        <w:t xml:space="preserve">, </w:t>
      </w:r>
      <w:r w:rsidR="5FFDF360" w:rsidRPr="00B77193">
        <w:rPr>
          <w:rFonts w:asciiTheme="minorHAnsi" w:hAnsiTheme="minorHAnsi" w:cstheme="minorBidi"/>
          <w:sz w:val="22"/>
          <w:szCs w:val="22"/>
          <w:highlight w:val="yellow"/>
        </w:rPr>
        <w:t>behavioral change</w:t>
      </w:r>
      <w:r w:rsidR="00B77193">
        <w:rPr>
          <w:rFonts w:asciiTheme="minorHAnsi" w:hAnsiTheme="minorHAnsi" w:cstheme="minorBidi"/>
          <w:sz w:val="22"/>
          <w:szCs w:val="22"/>
        </w:rPr>
        <w:t xml:space="preserve"> </w:t>
      </w:r>
      <w:r w:rsidRPr="500044DF">
        <w:rPr>
          <w:rFonts w:asciiTheme="minorHAnsi" w:hAnsiTheme="minorHAnsi" w:cstheme="minorBidi"/>
          <w:sz w:val="22"/>
          <w:szCs w:val="22"/>
        </w:rPr>
        <w:t xml:space="preserve">and long-term sustainability of these approaches. </w:t>
      </w:r>
      <w:r w:rsidRPr="500044DF">
        <w:rPr>
          <w:rFonts w:asciiTheme="minorHAnsi" w:hAnsiTheme="minorHAnsi" w:cstheme="minorBidi"/>
          <w:b/>
          <w:bCs/>
          <w:sz w:val="22"/>
          <w:szCs w:val="22"/>
        </w:rPr>
        <w:t>Private sector actors need to be engaged</w:t>
      </w:r>
      <w:r w:rsidRPr="500044DF">
        <w:rPr>
          <w:rFonts w:asciiTheme="minorHAnsi" w:hAnsiTheme="minorHAnsi" w:cstheme="minorBidi"/>
          <w:sz w:val="22"/>
          <w:szCs w:val="22"/>
        </w:rPr>
        <w:t>, included and linked up with local communities and producer groups, and incentivized to contribute to and drive ecosystem restoration and sustainable practices and investments in ecotourism</w:t>
      </w:r>
      <w:r w:rsidR="0BBAAAA1" w:rsidRPr="500044DF">
        <w:rPr>
          <w:rFonts w:asciiTheme="minorHAnsi" w:hAnsiTheme="minorHAnsi" w:cstheme="minorBidi"/>
          <w:sz w:val="22"/>
          <w:szCs w:val="22"/>
        </w:rPr>
        <w:t xml:space="preserve"> </w:t>
      </w:r>
      <w:r w:rsidR="0BBAAAA1" w:rsidRPr="00B77193">
        <w:rPr>
          <w:rFonts w:asciiTheme="minorHAnsi" w:hAnsiTheme="minorHAnsi" w:cstheme="minorBidi"/>
          <w:sz w:val="22"/>
          <w:szCs w:val="22"/>
          <w:highlight w:val="yellow"/>
        </w:rPr>
        <w:t>so that smallholder communities have diversified livelihood options which will make them less sensitive to adverse climate impacts on agricultural or fisher</w:t>
      </w:r>
      <w:r w:rsidR="7836A781" w:rsidRPr="00B77193">
        <w:rPr>
          <w:rFonts w:asciiTheme="minorHAnsi" w:hAnsiTheme="minorHAnsi" w:cstheme="minorBidi"/>
          <w:sz w:val="22"/>
          <w:szCs w:val="22"/>
          <w:highlight w:val="yellow"/>
        </w:rPr>
        <w:t>y related activities.</w:t>
      </w:r>
      <w:r w:rsidRPr="500044DF">
        <w:rPr>
          <w:rFonts w:asciiTheme="minorHAnsi" w:hAnsiTheme="minorHAnsi" w:cstheme="minorBidi"/>
          <w:sz w:val="22"/>
          <w:szCs w:val="22"/>
        </w:rPr>
        <w:t xml:space="preserve"> </w:t>
      </w:r>
    </w:p>
    <w:p w14:paraId="797EE1ED" w14:textId="737F1B7E" w:rsidR="009B2817" w:rsidRPr="005D0DCA" w:rsidRDefault="009B2817" w:rsidP="500044DF">
      <w:pPr>
        <w:spacing w:before="240"/>
        <w:jc w:val="both"/>
        <w:rPr>
          <w:rFonts w:asciiTheme="minorHAnsi" w:hAnsiTheme="minorHAnsi" w:cstheme="minorBidi"/>
          <w:sz w:val="22"/>
          <w:szCs w:val="22"/>
        </w:rPr>
      </w:pPr>
      <w:r w:rsidRPr="500044DF">
        <w:rPr>
          <w:rFonts w:asciiTheme="minorHAnsi" w:hAnsiTheme="minorHAnsi" w:cstheme="minorBidi"/>
          <w:sz w:val="22"/>
          <w:szCs w:val="22"/>
        </w:rPr>
        <w:t xml:space="preserve">A preferred solution will also follow a </w:t>
      </w:r>
      <w:r w:rsidRPr="500044DF">
        <w:rPr>
          <w:rFonts w:asciiTheme="minorHAnsi" w:hAnsiTheme="minorHAnsi" w:cstheme="minorBidi"/>
          <w:b/>
          <w:bCs/>
          <w:sz w:val="22"/>
          <w:szCs w:val="22"/>
        </w:rPr>
        <w:t>gender and youth sensitive approach</w:t>
      </w:r>
      <w:r w:rsidRPr="500044DF">
        <w:rPr>
          <w:rFonts w:asciiTheme="minorHAnsi" w:hAnsiTheme="minorHAnsi" w:cstheme="minorBidi"/>
          <w:sz w:val="22"/>
          <w:szCs w:val="22"/>
        </w:rPr>
        <w:t>, addressing unequal access rights to natural resources and existing skewed career and financial access opportunities along agricultural and fisheries value chains</w:t>
      </w:r>
      <w:r w:rsidR="6E9B97C5" w:rsidRPr="00B77193">
        <w:rPr>
          <w:rFonts w:asciiTheme="minorHAnsi" w:hAnsiTheme="minorHAnsi" w:cstheme="minorBidi"/>
          <w:sz w:val="22"/>
          <w:szCs w:val="22"/>
          <w:highlight w:val="yellow"/>
        </w:rPr>
        <w:t>, and hence further addressing and adaptive capacity gap that exists for these stakeholders</w:t>
      </w:r>
      <w:r w:rsidRPr="00B77193">
        <w:rPr>
          <w:rFonts w:asciiTheme="minorHAnsi" w:hAnsiTheme="minorHAnsi" w:cstheme="minorBidi"/>
          <w:sz w:val="22"/>
          <w:szCs w:val="22"/>
          <w:highlight w:val="yellow"/>
        </w:rPr>
        <w:t>.</w:t>
      </w:r>
      <w:r w:rsidRPr="500044DF">
        <w:rPr>
          <w:rFonts w:asciiTheme="minorHAnsi" w:hAnsiTheme="minorHAnsi" w:cstheme="minorBidi"/>
          <w:sz w:val="22"/>
          <w:szCs w:val="22"/>
        </w:rPr>
        <w:t xml:space="preserve"> </w:t>
      </w:r>
    </w:p>
    <w:p w14:paraId="13AE4473" w14:textId="6C9BA6C3" w:rsidR="009B2817" w:rsidRPr="005D0DCA" w:rsidRDefault="009B2817" w:rsidP="009B2817">
      <w:pPr>
        <w:spacing w:before="240"/>
        <w:jc w:val="both"/>
        <w:rPr>
          <w:rFonts w:asciiTheme="minorHAnsi" w:hAnsiTheme="minorHAnsi" w:cstheme="minorHAnsi"/>
          <w:sz w:val="22"/>
          <w:szCs w:val="22"/>
        </w:rPr>
      </w:pPr>
      <w:r w:rsidRPr="005D0DCA">
        <w:rPr>
          <w:rFonts w:asciiTheme="minorHAnsi" w:hAnsiTheme="minorHAnsi" w:cstheme="minorHAnsi"/>
          <w:sz w:val="22"/>
          <w:szCs w:val="22"/>
        </w:rPr>
        <w:t>To achieve sustainable growth and resilience, Liberia</w:t>
      </w:r>
      <w:r w:rsidR="00C7540F">
        <w:rPr>
          <w:rFonts w:asciiTheme="minorHAnsi" w:hAnsiTheme="minorHAnsi" w:cstheme="minorHAnsi"/>
          <w:sz w:val="22"/>
          <w:szCs w:val="22"/>
        </w:rPr>
        <w:t xml:space="preserve"> needs</w:t>
      </w:r>
      <w:r w:rsidRPr="005D0DCA">
        <w:rPr>
          <w:rFonts w:asciiTheme="minorHAnsi" w:hAnsiTheme="minorHAnsi" w:cstheme="minorHAnsi"/>
          <w:sz w:val="22"/>
          <w:szCs w:val="22"/>
        </w:rPr>
        <w:t xml:space="preserve"> to diversify the economy and shift away from heavy reliance on capital-intensive industries like mining. Emphasizing sectors with greater potential for job creation, productivity enhancement, and environmental sustainability, such as sustainable agriculture</w:t>
      </w:r>
      <w:r w:rsidR="009A6336">
        <w:rPr>
          <w:rFonts w:asciiTheme="minorHAnsi" w:hAnsiTheme="minorHAnsi" w:cstheme="minorHAnsi"/>
          <w:sz w:val="22"/>
          <w:szCs w:val="22"/>
        </w:rPr>
        <w:t xml:space="preserve"> and ecotourism</w:t>
      </w:r>
      <w:r w:rsidRPr="005D0DCA">
        <w:rPr>
          <w:rFonts w:asciiTheme="minorHAnsi" w:hAnsiTheme="minorHAnsi" w:cstheme="minorHAnsi"/>
          <w:sz w:val="22"/>
          <w:szCs w:val="22"/>
        </w:rPr>
        <w:t xml:space="preserve">, is essential. </w:t>
      </w:r>
      <w:r w:rsidRPr="005D0DCA">
        <w:rPr>
          <w:rFonts w:asciiTheme="minorHAnsi" w:hAnsiTheme="minorHAnsi" w:cstheme="minorHAnsi"/>
          <w:b/>
          <w:bCs/>
          <w:sz w:val="22"/>
          <w:szCs w:val="22"/>
        </w:rPr>
        <w:t>By prioritizing inclusive growth strategies and building resilience against external (climate) shocks</w:t>
      </w:r>
      <w:r w:rsidR="009A6336">
        <w:rPr>
          <w:rFonts w:asciiTheme="minorHAnsi" w:hAnsiTheme="minorHAnsi" w:cstheme="minorHAnsi"/>
          <w:b/>
          <w:bCs/>
          <w:sz w:val="22"/>
          <w:szCs w:val="22"/>
        </w:rPr>
        <w:t>, and diversifying their livelihoods</w:t>
      </w:r>
      <w:r w:rsidRPr="005D0DCA">
        <w:rPr>
          <w:rFonts w:asciiTheme="minorHAnsi" w:hAnsiTheme="minorHAnsi" w:cstheme="minorHAnsi"/>
          <w:b/>
          <w:bCs/>
          <w:sz w:val="22"/>
          <w:szCs w:val="22"/>
        </w:rPr>
        <w:t>, Liberia can foster a more robust and diversified economy that benefits all segments of society.</w:t>
      </w:r>
      <w:r w:rsidRPr="005D0DCA">
        <w:rPr>
          <w:rFonts w:asciiTheme="minorHAnsi" w:hAnsiTheme="minorHAnsi" w:cstheme="minorHAnsi"/>
          <w:sz w:val="22"/>
          <w:szCs w:val="22"/>
        </w:rPr>
        <w:t xml:space="preserve"> This approach not only aligns with the country's developmental goals but also reinforces its commitment to environmental restoration and conservation, gender equality, and inclusive prosperity.</w:t>
      </w:r>
    </w:p>
    <w:p w14:paraId="1F84B34A" w14:textId="02C69F58" w:rsidR="009B2817" w:rsidRPr="005D0DCA" w:rsidRDefault="00091D14">
      <w:pPr>
        <w:spacing w:before="240"/>
        <w:jc w:val="both"/>
        <w:rPr>
          <w:rFonts w:asciiTheme="minorHAnsi" w:hAnsiTheme="minorHAnsi" w:cstheme="minorBidi"/>
          <w:sz w:val="22"/>
          <w:szCs w:val="22"/>
        </w:rPr>
      </w:pPr>
      <w:r w:rsidRPr="500044DF">
        <w:rPr>
          <w:rFonts w:asciiTheme="minorHAnsi" w:hAnsiTheme="minorHAnsi" w:cstheme="minorBidi"/>
          <w:b/>
          <w:bCs/>
          <w:sz w:val="22"/>
          <w:szCs w:val="22"/>
        </w:rPr>
        <w:t>T</w:t>
      </w:r>
      <w:r w:rsidR="009B2817" w:rsidRPr="500044DF">
        <w:rPr>
          <w:rFonts w:asciiTheme="minorHAnsi" w:hAnsiTheme="minorHAnsi" w:cstheme="minorBidi"/>
          <w:b/>
          <w:bCs/>
          <w:sz w:val="22"/>
          <w:szCs w:val="22"/>
        </w:rPr>
        <w:t xml:space="preserve">he proposed project offers a multidimensional solution to </w:t>
      </w:r>
      <w:r w:rsidR="2E3E6649" w:rsidRPr="00B77193">
        <w:rPr>
          <w:rFonts w:asciiTheme="minorHAnsi" w:hAnsiTheme="minorHAnsi" w:cstheme="minorBidi"/>
          <w:b/>
          <w:bCs/>
          <w:sz w:val="22"/>
          <w:szCs w:val="22"/>
          <w:highlight w:val="yellow"/>
        </w:rPr>
        <w:t>increase climate resilience through</w:t>
      </w:r>
      <w:r w:rsidR="2E3E6649" w:rsidRPr="500044DF">
        <w:rPr>
          <w:rFonts w:asciiTheme="minorHAnsi" w:hAnsiTheme="minorHAnsi" w:cstheme="minorBidi"/>
          <w:b/>
          <w:bCs/>
          <w:sz w:val="22"/>
          <w:szCs w:val="22"/>
        </w:rPr>
        <w:t xml:space="preserve"> </w:t>
      </w:r>
      <w:r w:rsidR="009B2817" w:rsidRPr="500044DF">
        <w:rPr>
          <w:rFonts w:asciiTheme="minorHAnsi" w:hAnsiTheme="minorHAnsi" w:cstheme="minorBidi"/>
          <w:b/>
          <w:bCs/>
          <w:sz w:val="22"/>
          <w:szCs w:val="22"/>
        </w:rPr>
        <w:t>address</w:t>
      </w:r>
      <w:r w:rsidR="13D3A968" w:rsidRPr="00B77193">
        <w:rPr>
          <w:rFonts w:asciiTheme="minorHAnsi" w:hAnsiTheme="minorHAnsi" w:cstheme="minorBidi"/>
          <w:b/>
          <w:bCs/>
          <w:sz w:val="22"/>
          <w:szCs w:val="22"/>
          <w:highlight w:val="yellow"/>
        </w:rPr>
        <w:t>ing</w:t>
      </w:r>
      <w:r w:rsidR="009B2817" w:rsidRPr="500044DF">
        <w:rPr>
          <w:rFonts w:asciiTheme="minorHAnsi" w:hAnsiTheme="minorHAnsi" w:cstheme="minorBidi"/>
          <w:b/>
          <w:bCs/>
          <w:sz w:val="22"/>
          <w:szCs w:val="22"/>
        </w:rPr>
        <w:t xml:space="preserve"> environmental degradation, promot</w:t>
      </w:r>
      <w:r w:rsidR="1A1B5F03" w:rsidRPr="00B77193">
        <w:rPr>
          <w:rFonts w:asciiTheme="minorHAnsi" w:hAnsiTheme="minorHAnsi" w:cstheme="minorBidi"/>
          <w:b/>
          <w:bCs/>
          <w:sz w:val="22"/>
          <w:szCs w:val="22"/>
          <w:highlight w:val="yellow"/>
        </w:rPr>
        <w:t>ing</w:t>
      </w:r>
      <w:r w:rsidR="009B2817" w:rsidRPr="500044DF">
        <w:rPr>
          <w:rFonts w:asciiTheme="minorHAnsi" w:hAnsiTheme="minorHAnsi" w:cstheme="minorBidi"/>
          <w:b/>
          <w:bCs/>
          <w:sz w:val="22"/>
          <w:szCs w:val="22"/>
        </w:rPr>
        <w:t xml:space="preserve"> sustainable land and fisheries management, and foster</w:t>
      </w:r>
      <w:r w:rsidR="69B4B483" w:rsidRPr="00B77193">
        <w:rPr>
          <w:rFonts w:asciiTheme="minorHAnsi" w:hAnsiTheme="minorHAnsi" w:cstheme="minorBidi"/>
          <w:b/>
          <w:bCs/>
          <w:sz w:val="22"/>
          <w:szCs w:val="22"/>
          <w:highlight w:val="yellow"/>
        </w:rPr>
        <w:t>ing inclusive</w:t>
      </w:r>
      <w:r w:rsidR="009B2817" w:rsidRPr="500044DF">
        <w:rPr>
          <w:rFonts w:asciiTheme="minorHAnsi" w:hAnsiTheme="minorHAnsi" w:cstheme="minorBidi"/>
          <w:b/>
          <w:bCs/>
          <w:sz w:val="22"/>
          <w:szCs w:val="22"/>
        </w:rPr>
        <w:t xml:space="preserve"> socio-economic development</w:t>
      </w:r>
      <w:r w:rsidR="1B1A214A" w:rsidRPr="500044DF">
        <w:rPr>
          <w:rFonts w:asciiTheme="minorHAnsi" w:hAnsiTheme="minorHAnsi" w:cstheme="minorBidi"/>
          <w:b/>
          <w:bCs/>
          <w:sz w:val="22"/>
          <w:szCs w:val="22"/>
        </w:rPr>
        <w:t xml:space="preserve"> </w:t>
      </w:r>
      <w:r w:rsidR="1B1A214A" w:rsidRPr="00B77193">
        <w:rPr>
          <w:rFonts w:asciiTheme="minorHAnsi" w:hAnsiTheme="minorHAnsi" w:cstheme="minorBidi"/>
          <w:b/>
          <w:bCs/>
          <w:sz w:val="22"/>
          <w:szCs w:val="22"/>
          <w:highlight w:val="yellow"/>
        </w:rPr>
        <w:t>of communities and target groups highly exposed to climate hazards</w:t>
      </w:r>
      <w:r w:rsidR="254CA1E6" w:rsidRPr="00B77193">
        <w:rPr>
          <w:rFonts w:asciiTheme="minorHAnsi" w:hAnsiTheme="minorHAnsi" w:cstheme="minorBidi"/>
          <w:b/>
          <w:bCs/>
          <w:sz w:val="22"/>
          <w:szCs w:val="22"/>
          <w:highlight w:val="yellow"/>
        </w:rPr>
        <w:t>, now and in the future</w:t>
      </w:r>
      <w:r w:rsidR="009B2817" w:rsidRPr="00B77193">
        <w:rPr>
          <w:rFonts w:asciiTheme="minorHAnsi" w:hAnsiTheme="minorHAnsi" w:cstheme="minorBidi"/>
          <w:b/>
          <w:bCs/>
          <w:sz w:val="22"/>
          <w:szCs w:val="22"/>
          <w:highlight w:val="yellow"/>
        </w:rPr>
        <w:t>.</w:t>
      </w:r>
      <w:r w:rsidR="009B2817" w:rsidRPr="500044DF">
        <w:rPr>
          <w:rFonts w:asciiTheme="minorHAnsi" w:hAnsiTheme="minorHAnsi" w:cstheme="minorBidi"/>
          <w:sz w:val="22"/>
          <w:szCs w:val="22"/>
        </w:rPr>
        <w:t xml:space="preserve"> The project’s approach encompasses strengthening local planning, fostering cross-sectoral collaboration, </w:t>
      </w:r>
      <w:r w:rsidR="6F0DC81E" w:rsidRPr="00B77193">
        <w:rPr>
          <w:rFonts w:asciiTheme="minorHAnsi" w:hAnsiTheme="minorHAnsi" w:cstheme="minorBidi"/>
          <w:sz w:val="22"/>
          <w:szCs w:val="22"/>
          <w:highlight w:val="yellow"/>
        </w:rPr>
        <w:t>supporting</w:t>
      </w:r>
      <w:r w:rsidR="6F0DC81E" w:rsidRPr="500044DF">
        <w:rPr>
          <w:rFonts w:asciiTheme="minorHAnsi" w:hAnsiTheme="minorHAnsi" w:cstheme="minorBidi"/>
          <w:sz w:val="22"/>
          <w:szCs w:val="22"/>
        </w:rPr>
        <w:t xml:space="preserve"> </w:t>
      </w:r>
      <w:r w:rsidR="009B2817" w:rsidRPr="500044DF">
        <w:rPr>
          <w:rFonts w:asciiTheme="minorHAnsi" w:hAnsiTheme="minorHAnsi" w:cstheme="minorBidi"/>
          <w:sz w:val="22"/>
          <w:szCs w:val="22"/>
        </w:rPr>
        <w:t xml:space="preserve">and mobilizing investments in sustainable and climate-resilient values chains </w:t>
      </w:r>
      <w:r w:rsidR="2155D6C9" w:rsidRPr="00B77193">
        <w:rPr>
          <w:rFonts w:asciiTheme="minorHAnsi" w:hAnsiTheme="minorHAnsi" w:cstheme="minorBidi"/>
          <w:sz w:val="22"/>
          <w:szCs w:val="22"/>
          <w:highlight w:val="yellow"/>
        </w:rPr>
        <w:t>and green enterprises</w:t>
      </w:r>
      <w:r w:rsidR="2155D6C9" w:rsidRPr="500044DF">
        <w:rPr>
          <w:rFonts w:asciiTheme="minorHAnsi" w:hAnsiTheme="minorHAnsi" w:cstheme="minorBidi"/>
          <w:sz w:val="22"/>
          <w:szCs w:val="22"/>
        </w:rPr>
        <w:t xml:space="preserve"> </w:t>
      </w:r>
      <w:r w:rsidR="009B2817" w:rsidRPr="500044DF">
        <w:rPr>
          <w:rFonts w:asciiTheme="minorHAnsi" w:hAnsiTheme="minorHAnsi" w:cstheme="minorBidi"/>
          <w:sz w:val="22"/>
          <w:szCs w:val="22"/>
        </w:rPr>
        <w:t xml:space="preserve">rooted in restored and sustainably managed ecosystems.  </w:t>
      </w:r>
      <w:r w:rsidR="47D11B06" w:rsidRPr="500044DF">
        <w:rPr>
          <w:rFonts w:asciiTheme="minorHAnsi" w:hAnsiTheme="minorHAnsi" w:cstheme="minorBidi"/>
          <w:sz w:val="22"/>
          <w:szCs w:val="22"/>
        </w:rPr>
        <w:t>I</w:t>
      </w:r>
      <w:r w:rsidR="009B2817" w:rsidRPr="500044DF">
        <w:rPr>
          <w:rFonts w:asciiTheme="minorHAnsi" w:hAnsiTheme="minorHAnsi" w:cstheme="minorBidi"/>
          <w:sz w:val="22"/>
          <w:szCs w:val="22"/>
        </w:rPr>
        <w:t xml:space="preserve">nnovative finance mechanisms </w:t>
      </w:r>
      <w:r w:rsidR="16E9EFB8" w:rsidRPr="00B77193">
        <w:rPr>
          <w:rFonts w:asciiTheme="minorHAnsi" w:hAnsiTheme="minorHAnsi" w:cstheme="minorBidi"/>
          <w:b/>
          <w:bCs/>
          <w:sz w:val="22"/>
          <w:szCs w:val="22"/>
          <w:highlight w:val="yellow"/>
        </w:rPr>
        <w:t>will</w:t>
      </w:r>
      <w:r w:rsidR="16E9EFB8" w:rsidRPr="500044DF">
        <w:rPr>
          <w:rFonts w:asciiTheme="minorHAnsi" w:hAnsiTheme="minorHAnsi" w:cstheme="minorBidi"/>
          <w:b/>
          <w:bCs/>
          <w:sz w:val="22"/>
          <w:szCs w:val="22"/>
        </w:rPr>
        <w:t xml:space="preserve"> </w:t>
      </w:r>
      <w:r w:rsidR="009B2817" w:rsidRPr="500044DF">
        <w:rPr>
          <w:rFonts w:asciiTheme="minorHAnsi" w:hAnsiTheme="minorHAnsi" w:cstheme="minorBidi"/>
          <w:sz w:val="22"/>
          <w:szCs w:val="22"/>
        </w:rPr>
        <w:t xml:space="preserve">unlock private sector investment. </w:t>
      </w:r>
    </w:p>
    <w:p w14:paraId="40DEEA9C" w14:textId="18DBAA0B" w:rsidR="009B2817" w:rsidRPr="005D0DCA" w:rsidRDefault="009B2817" w:rsidP="500044DF">
      <w:pPr>
        <w:spacing w:before="240"/>
        <w:jc w:val="both"/>
        <w:rPr>
          <w:rFonts w:asciiTheme="minorHAnsi" w:hAnsiTheme="minorHAnsi" w:cstheme="minorBidi"/>
          <w:sz w:val="22"/>
          <w:szCs w:val="22"/>
        </w:rPr>
      </w:pPr>
      <w:r w:rsidRPr="500044DF">
        <w:rPr>
          <w:rFonts w:asciiTheme="minorHAnsi" w:hAnsiTheme="minorHAnsi" w:cstheme="minorBidi"/>
          <w:b/>
          <w:bCs/>
          <w:sz w:val="22"/>
          <w:szCs w:val="22"/>
        </w:rPr>
        <w:t>A participatory approach</w:t>
      </w:r>
      <w:r w:rsidRPr="500044DF">
        <w:rPr>
          <w:rFonts w:asciiTheme="minorHAnsi" w:hAnsiTheme="minorHAnsi" w:cstheme="minorBidi"/>
          <w:sz w:val="22"/>
          <w:szCs w:val="22"/>
        </w:rPr>
        <w:t xml:space="preserve"> fostering collaboration between government agencies, local communities, and private sector actors will ensure sustainability and success of the interventions. Each actor will play a complementary and mutually strengthening role in the project. </w:t>
      </w:r>
      <w:r w:rsidRPr="500044DF">
        <w:rPr>
          <w:rFonts w:asciiTheme="minorHAnsi" w:hAnsiTheme="minorHAnsi" w:cstheme="minorBidi"/>
          <w:b/>
          <w:bCs/>
          <w:sz w:val="22"/>
          <w:szCs w:val="22"/>
        </w:rPr>
        <w:t>Local communities</w:t>
      </w:r>
      <w:r w:rsidRPr="500044DF">
        <w:rPr>
          <w:rFonts w:asciiTheme="minorHAnsi" w:hAnsiTheme="minorHAnsi" w:cstheme="minorBidi"/>
          <w:sz w:val="22"/>
          <w:szCs w:val="22"/>
        </w:rPr>
        <w:t xml:space="preserve"> will be central </w:t>
      </w:r>
      <w:r w:rsidR="66971CFC" w:rsidRPr="00B77193">
        <w:rPr>
          <w:rFonts w:asciiTheme="minorHAnsi" w:hAnsiTheme="minorHAnsi" w:cstheme="minorBidi"/>
          <w:sz w:val="22"/>
          <w:szCs w:val="22"/>
          <w:highlight w:val="yellow"/>
        </w:rPr>
        <w:t>beneficiaries</w:t>
      </w:r>
      <w:r w:rsidR="66971CFC" w:rsidRPr="500044DF">
        <w:rPr>
          <w:rFonts w:asciiTheme="minorHAnsi" w:hAnsiTheme="minorHAnsi" w:cstheme="minorBidi"/>
          <w:sz w:val="22"/>
          <w:szCs w:val="22"/>
        </w:rPr>
        <w:t xml:space="preserve"> </w:t>
      </w:r>
      <w:r w:rsidRPr="500044DF">
        <w:rPr>
          <w:rFonts w:asciiTheme="minorHAnsi" w:hAnsiTheme="minorHAnsi" w:cstheme="minorBidi"/>
          <w:sz w:val="22"/>
          <w:szCs w:val="22"/>
        </w:rPr>
        <w:t xml:space="preserve">to the conservation and restoration activities. They will be responsible for implementing site-specific activities such as mangrove and wetland reforestation, and agroforestry. As the primary land and seascape managers they are also the producers of the primary crops and fish species that provide the very basis of the ecosystem-based value chains. The project will include activities that build their producer and post-harvest skills as well as their micro and small-scale business skills. </w:t>
      </w:r>
      <w:r w:rsidR="308117F1" w:rsidRPr="00B77193">
        <w:rPr>
          <w:rFonts w:asciiTheme="minorHAnsi" w:hAnsiTheme="minorHAnsi" w:cstheme="minorBidi"/>
          <w:b/>
          <w:bCs/>
          <w:sz w:val="22"/>
          <w:szCs w:val="22"/>
          <w:highlight w:val="yellow"/>
        </w:rPr>
        <w:t>Staff in n</w:t>
      </w:r>
      <w:r w:rsidRPr="500044DF">
        <w:rPr>
          <w:rFonts w:asciiTheme="minorHAnsi" w:hAnsiTheme="minorHAnsi" w:cstheme="minorBidi"/>
          <w:b/>
          <w:bCs/>
          <w:sz w:val="22"/>
          <w:szCs w:val="22"/>
        </w:rPr>
        <w:t>ational and local government institutions</w:t>
      </w:r>
      <w:r w:rsidRPr="500044DF">
        <w:rPr>
          <w:rFonts w:asciiTheme="minorHAnsi" w:hAnsiTheme="minorHAnsi" w:cstheme="minorBidi"/>
          <w:sz w:val="22"/>
          <w:szCs w:val="22"/>
        </w:rPr>
        <w:t xml:space="preserve"> will be strengthened by the project, in their support and oversight functions for environmental protection and extension services for sustainable land-use practices, and eco-tourism development. Through targeted growth accelerator support, the project will </w:t>
      </w:r>
      <w:r w:rsidRPr="500044DF">
        <w:rPr>
          <w:rFonts w:asciiTheme="minorHAnsi" w:hAnsiTheme="minorHAnsi" w:cstheme="minorBidi"/>
          <w:b/>
          <w:bCs/>
          <w:sz w:val="22"/>
          <w:szCs w:val="22"/>
        </w:rPr>
        <w:t>incentivize private sector actors</w:t>
      </w:r>
      <w:r w:rsidRPr="500044DF">
        <w:rPr>
          <w:rFonts w:asciiTheme="minorHAnsi" w:hAnsiTheme="minorHAnsi" w:cstheme="minorBidi"/>
          <w:sz w:val="22"/>
          <w:szCs w:val="22"/>
        </w:rPr>
        <w:t xml:space="preserve"> to provide crucial support and coordination of sustainable agricultural and fisheries MSMEs and cooperations, thereby further fostering value chain development. </w:t>
      </w:r>
    </w:p>
    <w:p w14:paraId="42DB3C83" w14:textId="67A5AFAA" w:rsidR="009B2817" w:rsidRPr="005D0DCA" w:rsidRDefault="009B2817" w:rsidP="009B2817">
      <w:pPr>
        <w:spacing w:before="240"/>
        <w:jc w:val="both"/>
        <w:rPr>
          <w:rFonts w:asciiTheme="minorHAnsi" w:hAnsiTheme="minorHAnsi" w:cstheme="minorHAnsi"/>
          <w:sz w:val="22"/>
          <w:szCs w:val="22"/>
        </w:rPr>
      </w:pPr>
      <w:r w:rsidRPr="005D0DCA">
        <w:rPr>
          <w:rFonts w:asciiTheme="minorHAnsi" w:hAnsiTheme="minorHAnsi" w:cstheme="minorHAnsi"/>
          <w:sz w:val="22"/>
          <w:szCs w:val="22"/>
        </w:rPr>
        <w:t xml:space="preserve">The project will therefore work closely with community leaders and landowners to ensure that agreements are in place to designate certain lands for conservation and restoration purposes. This will involve </w:t>
      </w:r>
      <w:r w:rsidR="00DC2764">
        <w:rPr>
          <w:rFonts w:asciiTheme="minorHAnsi" w:hAnsiTheme="minorHAnsi" w:cstheme="minorHAnsi"/>
          <w:sz w:val="22"/>
          <w:szCs w:val="22"/>
        </w:rPr>
        <w:t>the establishment of</w:t>
      </w:r>
      <w:r w:rsidRPr="005D0DCA">
        <w:rPr>
          <w:rFonts w:asciiTheme="minorHAnsi" w:hAnsiTheme="minorHAnsi" w:cstheme="minorHAnsi"/>
          <w:sz w:val="22"/>
          <w:szCs w:val="22"/>
        </w:rPr>
        <w:t xml:space="preserve"> </w:t>
      </w:r>
      <w:r w:rsidRPr="005D0DCA">
        <w:rPr>
          <w:rFonts w:asciiTheme="minorHAnsi" w:hAnsiTheme="minorHAnsi" w:cstheme="minorHAnsi"/>
          <w:b/>
          <w:bCs/>
          <w:sz w:val="22"/>
          <w:szCs w:val="22"/>
        </w:rPr>
        <w:t xml:space="preserve">Participatory Land Use Planning (PLUP) </w:t>
      </w:r>
      <w:r w:rsidR="00DC2764">
        <w:rPr>
          <w:rFonts w:asciiTheme="minorHAnsi" w:hAnsiTheme="minorHAnsi" w:cstheme="minorHAnsi"/>
          <w:b/>
          <w:bCs/>
          <w:sz w:val="22"/>
          <w:szCs w:val="22"/>
        </w:rPr>
        <w:t>committees</w:t>
      </w:r>
      <w:r w:rsidRPr="005D0DCA">
        <w:rPr>
          <w:rFonts w:asciiTheme="minorHAnsi" w:hAnsiTheme="minorHAnsi" w:cstheme="minorHAnsi"/>
          <w:b/>
          <w:bCs/>
          <w:sz w:val="22"/>
          <w:szCs w:val="22"/>
        </w:rPr>
        <w:t xml:space="preserve"> with communities</w:t>
      </w:r>
      <w:r w:rsidRPr="005D0DCA">
        <w:rPr>
          <w:rFonts w:asciiTheme="minorHAnsi" w:hAnsiTheme="minorHAnsi" w:cstheme="minorHAnsi"/>
          <w:sz w:val="22"/>
          <w:szCs w:val="22"/>
        </w:rPr>
        <w:t xml:space="preserve"> to ensure transparency and avoid conflicts over land use. In addition, but outside the scope of this project, the government will need to establish legal frameworks to secure land for conservation. This will include aligning interventions with the Integrated Coastal Zone Management (ICZM) framework and other national policies to ensure land is designated for environmental protection and managed accordingly.</w:t>
      </w:r>
    </w:p>
    <w:p w14:paraId="6FAD3F42" w14:textId="77777777" w:rsidR="009B2817" w:rsidRPr="005D0DCA" w:rsidRDefault="009B2817" w:rsidP="009B2817">
      <w:pPr>
        <w:spacing w:before="240"/>
        <w:jc w:val="both"/>
        <w:rPr>
          <w:rFonts w:asciiTheme="minorHAnsi" w:hAnsiTheme="minorHAnsi" w:cstheme="minorHAnsi"/>
          <w:sz w:val="22"/>
          <w:szCs w:val="22"/>
        </w:rPr>
      </w:pPr>
      <w:r w:rsidRPr="005D0DCA">
        <w:rPr>
          <w:rFonts w:asciiTheme="minorHAnsi" w:hAnsiTheme="minorHAnsi" w:cstheme="minorHAnsi"/>
          <w:sz w:val="22"/>
          <w:szCs w:val="22"/>
        </w:rPr>
        <w:t xml:space="preserve">In coastal areas </w:t>
      </w:r>
      <w:r w:rsidRPr="005D0DCA">
        <w:rPr>
          <w:rFonts w:asciiTheme="minorHAnsi" w:hAnsiTheme="minorHAnsi" w:cstheme="minorHAnsi"/>
          <w:b/>
          <w:bCs/>
          <w:sz w:val="22"/>
          <w:szCs w:val="22"/>
        </w:rPr>
        <w:t>restoration</w:t>
      </w:r>
      <w:r w:rsidRPr="005D0DCA">
        <w:rPr>
          <w:rFonts w:asciiTheme="minorHAnsi" w:hAnsiTheme="minorHAnsi" w:cstheme="minorHAnsi"/>
          <w:sz w:val="22"/>
          <w:szCs w:val="22"/>
        </w:rPr>
        <w:t xml:space="preserve"> activities under the project will focus </w:t>
      </w:r>
      <w:r w:rsidRPr="005D0DCA">
        <w:rPr>
          <w:rFonts w:asciiTheme="minorHAnsi" w:hAnsiTheme="minorHAnsi" w:cstheme="minorHAnsi"/>
          <w:b/>
          <w:bCs/>
          <w:sz w:val="22"/>
          <w:szCs w:val="22"/>
        </w:rPr>
        <w:t xml:space="preserve">on mangrove planting </w:t>
      </w:r>
      <w:r w:rsidRPr="005D0DCA">
        <w:rPr>
          <w:rFonts w:asciiTheme="minorHAnsi" w:hAnsiTheme="minorHAnsi" w:cstheme="minorHAnsi"/>
          <w:sz w:val="22"/>
          <w:szCs w:val="22"/>
        </w:rPr>
        <w:t xml:space="preserve">and constructing natural barriers to prevent coastal erosion. Restoration techniques will involve planting the site-specific native mangrove species (mostly Rhizophora racemosa) and implementing or strengthening protective by-laws against illegal logging and unsustainable use of mangroves. </w:t>
      </w:r>
      <w:r w:rsidRPr="005D0DCA">
        <w:rPr>
          <w:rFonts w:asciiTheme="minorHAnsi" w:hAnsiTheme="minorHAnsi" w:cstheme="minorHAnsi"/>
          <w:b/>
          <w:bCs/>
          <w:sz w:val="22"/>
          <w:szCs w:val="22"/>
        </w:rPr>
        <w:t>Restoration of wetlands and riverbanks will involve</w:t>
      </w:r>
      <w:r w:rsidRPr="005D0DCA">
        <w:rPr>
          <w:rFonts w:asciiTheme="minorHAnsi" w:hAnsiTheme="minorHAnsi" w:cstheme="minorHAnsi"/>
          <w:sz w:val="22"/>
          <w:szCs w:val="22"/>
        </w:rPr>
        <w:t xml:space="preserve"> </w:t>
      </w:r>
      <w:r w:rsidRPr="005D0DCA">
        <w:rPr>
          <w:rFonts w:asciiTheme="minorHAnsi" w:hAnsiTheme="minorHAnsi" w:cstheme="minorHAnsi"/>
          <w:b/>
          <w:bCs/>
          <w:sz w:val="22"/>
          <w:szCs w:val="22"/>
        </w:rPr>
        <w:t>replanting native vegetation</w:t>
      </w:r>
      <w:r w:rsidRPr="005D0DCA">
        <w:rPr>
          <w:rFonts w:asciiTheme="minorHAnsi" w:hAnsiTheme="minorHAnsi" w:cstheme="minorHAnsi"/>
          <w:sz w:val="22"/>
          <w:szCs w:val="22"/>
        </w:rPr>
        <w:t xml:space="preserve">, protecting waterways from agricultural runoff. These interventions will enhance water quality, improve biodiversity, and mitigate flood risks in these communities. </w:t>
      </w:r>
      <w:r w:rsidRPr="005D0DCA">
        <w:rPr>
          <w:rFonts w:asciiTheme="minorHAnsi" w:hAnsiTheme="minorHAnsi" w:cstheme="minorHAnsi"/>
          <w:b/>
          <w:bCs/>
          <w:sz w:val="22"/>
          <w:szCs w:val="22"/>
        </w:rPr>
        <w:t>Agroforestry and forest restoration techniques</w:t>
      </w:r>
      <w:r w:rsidRPr="005D0DCA">
        <w:rPr>
          <w:rFonts w:asciiTheme="minorHAnsi" w:hAnsiTheme="minorHAnsi" w:cstheme="minorHAnsi"/>
          <w:sz w:val="22"/>
          <w:szCs w:val="22"/>
        </w:rPr>
        <w:t xml:space="preserve"> will include introducing climate-resilient tree species (bearing e.g. fruits of economic value) and integrating them into farming systems. This will ensure that reforestation is sustainable and to the benefit of local farmers. Local farmers will receive training on agroforestry methods that provide both ecological and economic benefits, such as producing timber, fruit, and other non-timber forest products (NTFP). </w:t>
      </w:r>
    </w:p>
    <w:p w14:paraId="6460C6BA" w14:textId="77777777" w:rsidR="009B2817" w:rsidRPr="005D0DCA" w:rsidRDefault="009B2817" w:rsidP="009B2817">
      <w:pPr>
        <w:spacing w:before="240"/>
        <w:jc w:val="both"/>
        <w:rPr>
          <w:rFonts w:asciiTheme="minorHAnsi" w:hAnsiTheme="minorHAnsi" w:cstheme="minorHAnsi"/>
          <w:sz w:val="22"/>
          <w:szCs w:val="22"/>
        </w:rPr>
      </w:pPr>
      <w:r w:rsidRPr="005D0DCA">
        <w:rPr>
          <w:rFonts w:asciiTheme="minorHAnsi" w:hAnsiTheme="minorHAnsi" w:cstheme="minorHAnsi"/>
          <w:sz w:val="22"/>
          <w:szCs w:val="22"/>
        </w:rPr>
        <w:t xml:space="preserve">The sustainability of the initiative will be contingent on the viability of business opportunities created and expanded. The project therefore includes activities that foster viable financial and technical capacity development within MSMEs, assisting communities to formalize livelihoods and businesses and actively engage, develop and expand markets. </w:t>
      </w:r>
      <w:r w:rsidRPr="005D0DCA">
        <w:rPr>
          <w:rFonts w:asciiTheme="minorHAnsi" w:hAnsiTheme="minorHAnsi" w:cstheme="minorHAnsi"/>
          <w:b/>
          <w:bCs/>
          <w:sz w:val="22"/>
          <w:szCs w:val="22"/>
        </w:rPr>
        <w:t>Business tools and guidance</w:t>
      </w:r>
      <w:r w:rsidRPr="005D0DCA">
        <w:rPr>
          <w:rFonts w:asciiTheme="minorHAnsi" w:hAnsiTheme="minorHAnsi" w:cstheme="minorHAnsi"/>
          <w:sz w:val="22"/>
          <w:szCs w:val="22"/>
        </w:rPr>
        <w:t xml:space="preserve"> will be provided to local entrepreneurs and cooperatives. </w:t>
      </w:r>
    </w:p>
    <w:p w14:paraId="7FFDB4F6" w14:textId="14ECC4E6" w:rsidR="007613C1" w:rsidRPr="00076D38" w:rsidRDefault="009B2817" w:rsidP="00B86124">
      <w:pPr>
        <w:spacing w:before="240"/>
        <w:jc w:val="both"/>
      </w:pPr>
      <w:r w:rsidRPr="005D0DCA">
        <w:rPr>
          <w:rFonts w:asciiTheme="minorHAnsi" w:hAnsiTheme="minorHAnsi" w:cstheme="minorHAnsi"/>
          <w:b/>
          <w:bCs/>
          <w:sz w:val="22"/>
          <w:szCs w:val="22"/>
        </w:rPr>
        <w:t>Knowledge management and capacity development</w:t>
      </w:r>
      <w:r w:rsidRPr="005D0DCA">
        <w:rPr>
          <w:rFonts w:asciiTheme="minorHAnsi" w:hAnsiTheme="minorHAnsi" w:cstheme="minorHAnsi"/>
          <w:sz w:val="22"/>
          <w:szCs w:val="22"/>
        </w:rPr>
        <w:t xml:space="preserve"> will be central to the approach to enable actors to engage in and benefit fully from project interventions both in the short, but also in the long term, and to provide the learnings to be able to finetune and replicate the project’s successes in additional counties and potentially across the entire country. Periodic assessments will be conducted to evaluate the economic benefits of the interventions on local livelihoods, including income from eco-tourism, agricultural productivity, and fisheries.</w:t>
      </w:r>
    </w:p>
    <w:p w14:paraId="264819B2" w14:textId="77777777" w:rsidR="00C50D10" w:rsidRDefault="00C50D10" w:rsidP="00C50D10">
      <w:pPr>
        <w:pStyle w:val="Heading3"/>
      </w:pPr>
      <w:bookmarkStart w:id="41" w:name="_Toc192077972"/>
      <w:r>
        <w:t>Barriers to the implementation of the preferred solution</w:t>
      </w:r>
      <w:bookmarkEnd w:id="41"/>
    </w:p>
    <w:p w14:paraId="370E8361" w14:textId="77777777" w:rsidR="00C50D10" w:rsidRPr="00DB7777" w:rsidRDefault="00C50D10" w:rsidP="00C50D10">
      <w:pPr>
        <w:pStyle w:val="Default"/>
      </w:pPr>
      <w:r w:rsidRPr="00DB7777">
        <w:t xml:space="preserve">Although the need for innovative and integrated adaptation solutions is well recognized in Liberia, several barriers currently constrain efforts to successfully shift development pathways in the country. </w:t>
      </w:r>
    </w:p>
    <w:p w14:paraId="42D2DF2E" w14:textId="77777777" w:rsidR="00C50D10" w:rsidRPr="00C50D10" w:rsidRDefault="00C50D10" w:rsidP="00C50D10">
      <w:pPr>
        <w:pStyle w:val="Default"/>
        <w:rPr>
          <w:i/>
          <w:iCs/>
        </w:rPr>
      </w:pPr>
      <w:r w:rsidRPr="00C50D10">
        <w:rPr>
          <w:i/>
          <w:iCs/>
        </w:rPr>
        <w:t xml:space="preserve">Barrier 1: Insufficient capacity for integrated planning for adaptation at local level </w:t>
      </w:r>
    </w:p>
    <w:p w14:paraId="2EC8B15E" w14:textId="77777777" w:rsidR="00C50D10" w:rsidRPr="00DB7777" w:rsidRDefault="00C50D10" w:rsidP="00C50D10">
      <w:pPr>
        <w:pStyle w:val="Default"/>
      </w:pPr>
      <w:r w:rsidRPr="00DB7777">
        <w:t>Despite having the above-mentioned strategies, policies and plans in place, staff in government institutions often lack the capacity to effectively design and implement more effective adaptation strategies and support programs, particularly at the sub-national and local levels. At County and District level administrative structure critical capacity to ensure effective land use planning and implementation of ecosystem restoration and adaptation activities at local levels, is largely absent. Implementation and awareness regarding property rights (e.g., access to land, security of tenure, and utilization) and land administration are weak, and the country continues to lack a land-use policy.</w:t>
      </w:r>
      <w:r w:rsidRPr="500044DF">
        <w:rPr>
          <w:rStyle w:val="EndnoteReference"/>
          <w:rFonts w:asciiTheme="minorHAnsi" w:hAnsiTheme="minorHAnsi" w:cstheme="minorBidi"/>
        </w:rPr>
        <w:endnoteReference w:id="80"/>
      </w:r>
    </w:p>
    <w:p w14:paraId="64492BD4" w14:textId="77777777" w:rsidR="00C50D10" w:rsidRPr="00C50D10" w:rsidRDefault="00C50D10" w:rsidP="00C50D10">
      <w:pPr>
        <w:pStyle w:val="Default"/>
        <w:rPr>
          <w:i/>
          <w:iCs/>
        </w:rPr>
      </w:pPr>
      <w:r w:rsidRPr="00C50D10">
        <w:rPr>
          <w:i/>
          <w:iCs/>
        </w:rPr>
        <w:t>Barrier 2: Limited knowledge and skills for adaptation action amongst subsistence farmers and fisherfolk and inadequate extension services to support the rollout of climate-resilient practices</w:t>
      </w:r>
    </w:p>
    <w:p w14:paraId="66234532" w14:textId="77777777" w:rsidR="00C50D10" w:rsidRPr="00DB7777" w:rsidRDefault="00C50D10" w:rsidP="00C50D10">
      <w:pPr>
        <w:pStyle w:val="Default"/>
      </w:pPr>
      <w:r w:rsidRPr="00DB7777">
        <w:t>Consultations during the PPG phase revealed that local communities themselves do recognize changes in the climate and environmental degradation but lack an understanding of the full extent of local climate risks, the interplay with unsustainable practices and the effective local actions possible to reduce these. Households typically engage in charcoal production and sand mining for supplementary income particularly when primary agriculture or fisheries livelihoods are unproductive. Understanding of mangrove ecosystem services is low, and mangrove forest conservation is perceived or regarded as not important</w:t>
      </w:r>
      <w:r w:rsidRPr="006E3E83">
        <w:endnoteReference w:id="81"/>
      </w:r>
      <w:r w:rsidRPr="00DB7777">
        <w:t>. Without a deeper understanding of ecosystem services and the nexus between environmental degradation and climate risks, communities have been found reluctant to forego traditional or natural resource-based survival practices in favor of more sustainable practices.</w:t>
      </w:r>
      <w:r w:rsidRPr="006E3E83">
        <w:t xml:space="preserve">  </w:t>
      </w:r>
      <w:r w:rsidRPr="00DB7777">
        <w:t xml:space="preserve">The uptake of alternative, resilient practices is further constrained by a lack of practical knowhow and limited access to the necessary inputs required to restore ecosystems or practice more sustainable farming or fishing. The capacity of local extension services to provide the necessary technical support to roll out training on resilient practices is limited and agents often lack the financial and practical means to reach communities. They are insufficiently trained on climate change impact chains and the co-benefits of climate-resilient and adaptation practices and have limited technical knowledge about best practices for climate-resilient activities and NbS. </w:t>
      </w:r>
    </w:p>
    <w:p w14:paraId="72227F8E" w14:textId="77777777" w:rsidR="00C50D10" w:rsidRPr="00C50D10" w:rsidRDefault="00C50D10" w:rsidP="00C50D10">
      <w:pPr>
        <w:pStyle w:val="Default"/>
        <w:rPr>
          <w:i/>
          <w:iCs/>
        </w:rPr>
      </w:pPr>
      <w:r w:rsidRPr="00C50D10">
        <w:rPr>
          <w:i/>
          <w:iCs/>
        </w:rPr>
        <w:t>Barrier 3: Limited capacity of farmers/communities to engage in producing high volumes of high-quality agricultural and fisheries commodities and value-adding activities</w:t>
      </w:r>
    </w:p>
    <w:p w14:paraId="3084561C" w14:textId="77777777" w:rsidR="00C50D10" w:rsidRDefault="00C50D10" w:rsidP="00C50D10">
      <w:pPr>
        <w:pStyle w:val="Default"/>
      </w:pPr>
      <w:r w:rsidRPr="00DB7777">
        <w:t xml:space="preserve">The </w:t>
      </w:r>
      <w:r w:rsidRPr="00C50D10">
        <w:t>uptake of climate-resilient practices in the agricultural and fisheries sectors is further constrained by the limited development of value chains in the target counties. Overall, local communities do not have the skills to develop agricultural and fishery value chains or maximize the value of their products. Smallholder farmers lack access to the necessary inputs (e.g. climate-resilient or improved seeds) and infrastructure such as water-efficient irrigation infrastructure powered by solar pumps. Artisanal fisherfolk do not have access to suitable non-destructive fishing gear or resources for the adoption of sustainable aquaculture. Inadequate post-harvest storage and processing capacity further results in postharvest losses and reduced market value of agricultural and fisheries produce, as products do not meet quality requirements and standards necessary for access to high-value markets. Currently, Liberian farmers face up to 14% of PHL</w:t>
      </w:r>
      <w:r w:rsidRPr="00C50D10">
        <w:endnoteReference w:id="82"/>
      </w:r>
      <w:r w:rsidRPr="00C50D10">
        <w:t>. Losses occur mainly in the early and middle stages of the food supply chains, during drying, storage, processing and in transportation. Limited information and information sharing between actors along the value chains on available products, markets, as well as best practices and key lessons further limits development potential.</w:t>
      </w:r>
    </w:p>
    <w:p w14:paraId="6F949D71" w14:textId="77777777" w:rsidR="00BA246D" w:rsidRPr="00B86124" w:rsidRDefault="00BA246D" w:rsidP="00BA246D">
      <w:pPr>
        <w:jc w:val="both"/>
        <w:rPr>
          <w:rFonts w:asciiTheme="minorHAnsi" w:hAnsiTheme="minorHAnsi" w:cstheme="minorHAnsi"/>
          <w:sz w:val="22"/>
          <w:szCs w:val="22"/>
        </w:rPr>
      </w:pPr>
      <w:r w:rsidRPr="00B86124">
        <w:rPr>
          <w:rFonts w:asciiTheme="minorHAnsi" w:hAnsiTheme="minorHAnsi" w:cstheme="minorHAnsi"/>
          <w:sz w:val="22"/>
          <w:szCs w:val="22"/>
        </w:rPr>
        <w:t>The challenges for main crops can be summarized as:</w:t>
      </w:r>
    </w:p>
    <w:p w14:paraId="3368D975" w14:textId="77777777" w:rsidR="00BA246D" w:rsidRPr="00B86124" w:rsidRDefault="00BA246D" w:rsidP="00BA246D">
      <w:pPr>
        <w:pStyle w:val="ListParagraph"/>
        <w:numPr>
          <w:ilvl w:val="0"/>
          <w:numId w:val="45"/>
        </w:numPr>
        <w:jc w:val="both"/>
        <w:rPr>
          <w:rFonts w:asciiTheme="minorHAnsi" w:hAnsiTheme="minorHAnsi" w:cstheme="minorHAnsi"/>
          <w:sz w:val="22"/>
          <w:szCs w:val="22"/>
        </w:rPr>
      </w:pPr>
      <w:r w:rsidRPr="500044DF">
        <w:rPr>
          <w:rFonts w:asciiTheme="minorHAnsi" w:hAnsiTheme="minorHAnsi" w:cstheme="minorBidi"/>
          <w:sz w:val="22"/>
          <w:szCs w:val="22"/>
        </w:rPr>
        <w:t xml:space="preserve">The </w:t>
      </w:r>
      <w:r w:rsidRPr="500044DF">
        <w:rPr>
          <w:rFonts w:asciiTheme="minorHAnsi" w:hAnsiTheme="minorHAnsi" w:cstheme="minorBidi"/>
          <w:b/>
          <w:bCs/>
          <w:sz w:val="22"/>
          <w:szCs w:val="22"/>
        </w:rPr>
        <w:t>rice</w:t>
      </w:r>
      <w:r w:rsidRPr="500044DF">
        <w:rPr>
          <w:rFonts w:asciiTheme="minorHAnsi" w:hAnsiTheme="minorHAnsi" w:cstheme="minorBidi"/>
          <w:sz w:val="22"/>
          <w:szCs w:val="22"/>
        </w:rPr>
        <w:t xml:space="preserve"> value chain in Liberia is disintegrated, with most cultivation aimed at subsistence. Despite the highest annual per capita rice consumption in Africa (133 kg/year), Liberia produces </w:t>
      </w:r>
      <w:r w:rsidRPr="500044DF">
        <w:rPr>
          <w:rFonts w:asciiTheme="minorHAnsi" w:hAnsiTheme="minorHAnsi" w:cstheme="minorBidi"/>
          <w:color w:val="000000" w:themeColor="text1"/>
          <w:sz w:val="22"/>
          <w:szCs w:val="22"/>
        </w:rPr>
        <w:t>only 40% of its local rice needs, importing 300,000 metric tons a year, at a cost of US$ 200 million.</w:t>
      </w:r>
      <w:r w:rsidRPr="500044DF">
        <w:rPr>
          <w:rStyle w:val="EndnoteReference"/>
          <w:rFonts w:asciiTheme="minorHAnsi" w:hAnsiTheme="minorHAnsi" w:cstheme="minorBidi"/>
          <w:sz w:val="22"/>
          <w:szCs w:val="22"/>
        </w:rPr>
        <w:endnoteReference w:id="83"/>
      </w:r>
      <w:r w:rsidRPr="500044DF">
        <w:rPr>
          <w:rFonts w:asciiTheme="minorHAnsi" w:hAnsiTheme="minorHAnsi" w:cstheme="minorBidi"/>
          <w:sz w:val="22"/>
          <w:szCs w:val="22"/>
        </w:rPr>
        <w:t xml:space="preserve"> High transportation costs deter investment, making it hard to compete with imports. Most households use simple technology for processing, and only 7-21% of domestically grown rice is sold in the market (World Bank 2019). Women play a crucial role, comprising over 50% of the agricultural workforce, and managing 79% of cultivated land per household (LISGIS 2018a).</w:t>
      </w:r>
    </w:p>
    <w:p w14:paraId="586B3C70" w14:textId="77777777" w:rsidR="00BA246D" w:rsidRPr="00B86124" w:rsidRDefault="00BA246D" w:rsidP="00BA246D">
      <w:pPr>
        <w:pStyle w:val="ListParagraph"/>
        <w:numPr>
          <w:ilvl w:val="0"/>
          <w:numId w:val="45"/>
        </w:numPr>
        <w:contextualSpacing/>
        <w:jc w:val="both"/>
        <w:rPr>
          <w:rFonts w:asciiTheme="minorHAnsi" w:hAnsiTheme="minorHAnsi" w:cstheme="minorHAnsi"/>
          <w:sz w:val="22"/>
          <w:szCs w:val="22"/>
        </w:rPr>
      </w:pPr>
      <w:r w:rsidRPr="500044DF">
        <w:rPr>
          <w:rFonts w:asciiTheme="minorHAnsi" w:hAnsiTheme="minorHAnsi" w:cstheme="minorBidi"/>
          <w:b/>
          <w:bCs/>
          <w:sz w:val="22"/>
          <w:szCs w:val="22"/>
        </w:rPr>
        <w:t>Cassava</w:t>
      </w:r>
      <w:r w:rsidRPr="500044DF">
        <w:rPr>
          <w:rFonts w:asciiTheme="minorHAnsi" w:hAnsiTheme="minorHAnsi" w:cstheme="minorBidi"/>
          <w:sz w:val="22"/>
          <w:szCs w:val="22"/>
        </w:rPr>
        <w:t xml:space="preserve"> is the second most important staple in Liberia after rice and is therefore a vital crop, both for food security and economic stability. Liberia produces over 600,000 tons of cassava per year.  Cassava is grown in over 250,000 households across Liberia, predominantly smallholders.</w:t>
      </w:r>
      <w:r w:rsidRPr="500044DF">
        <w:rPr>
          <w:rStyle w:val="EndnoteReference"/>
          <w:rFonts w:asciiTheme="minorHAnsi" w:hAnsiTheme="minorHAnsi" w:cstheme="minorBidi"/>
          <w:sz w:val="22"/>
          <w:szCs w:val="22"/>
        </w:rPr>
        <w:endnoteReference w:id="84"/>
      </w:r>
      <w:r w:rsidRPr="500044DF">
        <w:rPr>
          <w:rFonts w:asciiTheme="minorHAnsi" w:hAnsiTheme="minorHAnsi" w:cstheme="minorBidi"/>
          <w:sz w:val="22"/>
          <w:szCs w:val="22"/>
        </w:rPr>
        <w:t xml:space="preserve"> It is crucial for rural livelihoods and is often harvested when rice supplies are low, providing a critical food source. Despite its importance, the cassava sector faces challenges such as post-harvest losses, low yields, and rudimentary processing techniques. However, ongoing efforts to improve processing infrastructure and introduce high-quality cassava products offer significant opportunities for boosting livelihoods, particularly for women, and enhancing Liberia's agricultural output​. </w:t>
      </w:r>
    </w:p>
    <w:p w14:paraId="279B2919" w14:textId="4D13052D" w:rsidR="00EA361B" w:rsidRPr="00B86124" w:rsidRDefault="00BA246D" w:rsidP="00B86124">
      <w:pPr>
        <w:pStyle w:val="ListParagraph"/>
        <w:numPr>
          <w:ilvl w:val="0"/>
          <w:numId w:val="45"/>
        </w:numPr>
        <w:contextualSpacing/>
        <w:jc w:val="both"/>
        <w:rPr>
          <w:rFonts w:asciiTheme="minorHAnsi" w:hAnsiTheme="minorHAnsi" w:cstheme="minorHAnsi"/>
          <w:sz w:val="22"/>
          <w:szCs w:val="22"/>
        </w:rPr>
      </w:pPr>
      <w:r w:rsidRPr="00B86124">
        <w:rPr>
          <w:rFonts w:asciiTheme="minorHAnsi" w:hAnsiTheme="minorHAnsi" w:cstheme="minorHAnsi"/>
          <w:sz w:val="22"/>
          <w:szCs w:val="22"/>
        </w:rPr>
        <w:t xml:space="preserve">Liberia's </w:t>
      </w:r>
      <w:r w:rsidRPr="00B86124">
        <w:rPr>
          <w:rFonts w:asciiTheme="minorHAnsi" w:hAnsiTheme="minorHAnsi" w:cstheme="minorHAnsi"/>
          <w:b/>
          <w:bCs/>
          <w:sz w:val="22"/>
          <w:szCs w:val="22"/>
        </w:rPr>
        <w:t>horticulture (fruits and vegetables)</w:t>
      </w:r>
      <w:r w:rsidRPr="00B86124">
        <w:rPr>
          <w:rFonts w:asciiTheme="minorHAnsi" w:hAnsiTheme="minorHAnsi" w:cstheme="minorHAnsi"/>
          <w:sz w:val="22"/>
          <w:szCs w:val="22"/>
        </w:rPr>
        <w:t xml:space="preserve"> sector has been characterized by small-scale subsistence farming, with households growing fruits/vegetables primarily for their own consumption. With the expansion of urban areas and the growth of urban populations, there has been increasing demand for fresh fruits/vegetables in Liberia's urban markets. This has led to greater market integration, with farmers seeking to access urban markets and capture value along the horticulture value chain. Additionally, efforts have been made to add value to horticulture products through processing, packaging, and branding.</w:t>
      </w:r>
    </w:p>
    <w:p w14:paraId="5FE83CD2" w14:textId="77777777" w:rsidR="00C50D10" w:rsidRPr="00C50D10" w:rsidRDefault="00C50D10" w:rsidP="00C50D10">
      <w:pPr>
        <w:pStyle w:val="Default"/>
        <w:rPr>
          <w:i/>
          <w:iCs/>
        </w:rPr>
      </w:pPr>
      <w:r w:rsidRPr="00C50D10">
        <w:rPr>
          <w:i/>
          <w:iCs/>
        </w:rPr>
        <w:t xml:space="preserve">Barrier 4: Limited business skills among local cooperatives and limited interest and engagement of private sector enterprises to invest in agricultural value chains </w:t>
      </w:r>
    </w:p>
    <w:p w14:paraId="6B723D85" w14:textId="77777777" w:rsidR="00C50D10" w:rsidRPr="00DB7777" w:rsidRDefault="00C50D10" w:rsidP="00C50D10">
      <w:pPr>
        <w:pStyle w:val="Default"/>
      </w:pPr>
      <w:r w:rsidRPr="00DB7777">
        <w:t xml:space="preserve">Small scale farmers and fisherfolk lack basic business skills and guidance to further promote and their produce or catch. Given the limited capacity of farmers/communities to engage in producing high volumes of high-quality agricultural and fisheries commodities and value-adding activities, very few private sector enterprises have </w:t>
      </w:r>
      <w:r w:rsidRPr="00C50D10">
        <w:t xml:space="preserve">invested in associated value chains, as they are perceived not to be profitable. Production and marketing of sustainable biomass briquettes can provide high energy dense, low emission alternative fuel source for these communities, while reducing their dependence on firewood and the need to burn agricultural waste biomass. </w:t>
      </w:r>
      <w:r w:rsidRPr="00C50D10">
        <w:rPr>
          <w:rStyle w:val="normaltextrun"/>
          <w:rFonts w:asciiTheme="minorHAnsi" w:hAnsiTheme="minorHAnsi" w:cstheme="minorHAnsi"/>
          <w:szCs w:val="22"/>
          <w:shd w:val="clear" w:color="auto" w:fill="FFFFFF"/>
        </w:rPr>
        <w:t xml:space="preserve"> </w:t>
      </w:r>
      <w:r w:rsidRPr="00C50D10">
        <w:t>Currently, there is limited formalized private sector investment in the biomass briquette production value chain in the target counties.</w:t>
      </w:r>
    </w:p>
    <w:p w14:paraId="18AF137A" w14:textId="77777777" w:rsidR="00C50D10" w:rsidRPr="00C50D10" w:rsidRDefault="00C50D10" w:rsidP="00C50D10">
      <w:pPr>
        <w:pStyle w:val="Default"/>
        <w:rPr>
          <w:i/>
          <w:iCs/>
        </w:rPr>
      </w:pPr>
      <w:r w:rsidRPr="00C50D10">
        <w:rPr>
          <w:i/>
          <w:iCs/>
        </w:rPr>
        <w:t>Barrier 5: Limited capacities to develop the ecotourism industry as a sustainable and climate-resilient alternative livelihood option for communities</w:t>
      </w:r>
    </w:p>
    <w:p w14:paraId="0F8AE20D" w14:textId="77777777" w:rsidR="00C50D10" w:rsidRPr="00C50D10" w:rsidRDefault="00C50D10" w:rsidP="00C50D10">
      <w:pPr>
        <w:pStyle w:val="Default"/>
        <w:rPr>
          <w:i/>
          <w:iCs/>
        </w:rPr>
      </w:pPr>
      <w:r w:rsidRPr="00DB7777">
        <w:t xml:space="preserve">The lack of knowledge and technical capacities as well as a poor identification of viable ecotourism initiatives have resulted in a lack of </w:t>
      </w:r>
      <w:r w:rsidRPr="00C50D10">
        <w:t>bankable</w:t>
      </w:r>
      <w:r w:rsidRPr="00DB7777">
        <w:t xml:space="preserve"> business and projects to enhance ecotourism-related value chains and improve key infrastructure, which reduce the interest of financing opportunities in the sector. Unplanned development of the sector could result in habitat destruction, alteration of ecosystems, pollution, overexploitation of natural resources, biodiversity loss, among other issues, as well as an increase in social gaps. Therefore, a planned sector development is required to boost the ecotourism sector linked with increasing biodiversity protection and livelihood resources for people.</w:t>
      </w:r>
    </w:p>
    <w:p w14:paraId="5E0EBF13" w14:textId="77777777" w:rsidR="00C50D10" w:rsidRPr="00C50D10" w:rsidRDefault="00C50D10" w:rsidP="00C50D10">
      <w:pPr>
        <w:pStyle w:val="Default"/>
        <w:rPr>
          <w:i/>
          <w:iCs/>
        </w:rPr>
      </w:pPr>
      <w:r w:rsidRPr="00C50D10">
        <w:rPr>
          <w:i/>
          <w:iCs/>
        </w:rPr>
        <w:t>Barrier 6: Limited financial inclusion and financial products for communities, smallholders and climate-resilient MSMEs.</w:t>
      </w:r>
    </w:p>
    <w:p w14:paraId="5EB98006" w14:textId="5150582C" w:rsidR="00C50D10" w:rsidRPr="00C50D10" w:rsidRDefault="00C50D10" w:rsidP="00C50D10">
      <w:pPr>
        <w:pStyle w:val="Default"/>
      </w:pPr>
      <w:r w:rsidRPr="00DB7777">
        <w:t xml:space="preserve">The development of MSMEs in Liberia is severely constrained by limited access to financial resources, especially for female and youth entrepreneurs. </w:t>
      </w:r>
      <w:r w:rsidR="00A81E0E" w:rsidRPr="500044DF">
        <w:rPr>
          <w:rFonts w:eastAsia="Calibri"/>
        </w:rPr>
        <w:t xml:space="preserve">Limited capacity and capitalization of the proposed Agriculture Enterprise Development Bank and lack of blended finance instruments is a key barrier for increased access to affordable agricultural value chain financing. </w:t>
      </w:r>
      <w:r w:rsidRPr="00DB7777">
        <w:t>Given the limited public funds available, partnership with the private sector is essential but private financial institutions need to be incentivized. Currently, communities within the target counties have limited access to commercial loans and other products from banks and microfinance institutions due to a perceived low demand by these institutions for financial products and a perceived high cost of providing credit to communities in remote rural areas. Even where access to micro-finance is available</w:t>
      </w:r>
      <w:r w:rsidRPr="500044DF">
        <w:rPr>
          <w:rStyle w:val="EndnoteReference"/>
          <w:rFonts w:asciiTheme="minorHAnsi" w:hAnsiTheme="minorHAnsi" w:cstheme="minorBidi"/>
        </w:rPr>
        <w:endnoteReference w:id="85"/>
      </w:r>
      <w:r w:rsidRPr="00DB7777">
        <w:t>, it remains largely inaccessible to many businesses and individuals due to the typically high interest rates on loans from NBCOs. MSMEs engaged in agriculture and related value chains, where returns are slow, unpredictable, and risk is perceived as high often don’t meet requirements to access finance from larger banks which offer better interest rates. The limited access to finance is further compounded by the low level of financial literacy among communities. Without access to financial services (credit or insurance), farmers and fisherfolks are unable to invest in climate-resilient technologies or diversify their livelihoods.</w:t>
      </w:r>
    </w:p>
    <w:p w14:paraId="78782E90" w14:textId="731964DF" w:rsidR="007613C1" w:rsidRPr="002057B1" w:rsidRDefault="007613C1" w:rsidP="002057B1">
      <w:pPr>
        <w:pStyle w:val="Heading2"/>
        <w:jc w:val="both"/>
        <w:rPr>
          <w:rFonts w:cstheme="minorHAnsi"/>
        </w:rPr>
      </w:pPr>
      <w:bookmarkStart w:id="42" w:name="_Toc192077973"/>
      <w:r w:rsidRPr="009E0642">
        <w:rPr>
          <w:rFonts w:cstheme="minorHAnsi"/>
        </w:rPr>
        <w:t>Project Description</w:t>
      </w:r>
      <w:bookmarkEnd w:id="42"/>
    </w:p>
    <w:p w14:paraId="1841BBF2" w14:textId="10948EE9" w:rsidR="00575ACF" w:rsidRDefault="009F1F1B" w:rsidP="00575ACF">
      <w:pPr>
        <w:pStyle w:val="Heading3"/>
      </w:pPr>
      <w:bookmarkStart w:id="43" w:name="_Toc192077974"/>
      <w:r>
        <w:t>Changes between the PIF a</w:t>
      </w:r>
      <w:r w:rsidR="002E6F91">
        <w:t>n</w:t>
      </w:r>
      <w:r>
        <w:t xml:space="preserve">d the </w:t>
      </w:r>
      <w:r w:rsidR="002E6F91">
        <w:t>PPG phase</w:t>
      </w:r>
      <w:bookmarkEnd w:id="43"/>
    </w:p>
    <w:p w14:paraId="6D3E9447" w14:textId="13621801" w:rsidR="00733DBA" w:rsidRPr="00DC79A5" w:rsidRDefault="00DC79A5" w:rsidP="00DC79A5">
      <w:pPr>
        <w:pStyle w:val="Default"/>
        <w:rPr>
          <w:b/>
          <w:bCs/>
          <w:u w:val="single"/>
        </w:rPr>
      </w:pPr>
      <w:r>
        <w:t xml:space="preserve">During the PPG Phase, precisions about the location and context of the project interventions were added. </w:t>
      </w:r>
      <w:r w:rsidR="000557BC">
        <w:t xml:space="preserve">One of the main finds was that several other projects currently being implemented in the county target </w:t>
      </w:r>
      <w:r w:rsidR="00781AE1">
        <w:t xml:space="preserve">cross-sectoral </w:t>
      </w:r>
      <w:r w:rsidR="000557BC">
        <w:t xml:space="preserve">coordination mechanisms </w:t>
      </w:r>
      <w:r w:rsidR="00781AE1">
        <w:t xml:space="preserve">for </w:t>
      </w:r>
      <w:r w:rsidR="009218A6">
        <w:t xml:space="preserve">integrated </w:t>
      </w:r>
      <w:r w:rsidR="009D2BCE">
        <w:t xml:space="preserve">natural resource </w:t>
      </w:r>
      <w:r w:rsidR="009218A6">
        <w:t xml:space="preserve">and agro-ecological landscape </w:t>
      </w:r>
      <w:r w:rsidR="009D2BCE">
        <w:t>management</w:t>
      </w:r>
      <w:r w:rsidR="009218A6">
        <w:t xml:space="preserve">. </w:t>
      </w:r>
    </w:p>
    <w:p w14:paraId="1A668EAC" w14:textId="1C90B2F2" w:rsidR="00575ACF" w:rsidRPr="00CF1D42" w:rsidRDefault="00CF1D42" w:rsidP="006E3E83">
      <w:pPr>
        <w:pStyle w:val="Default"/>
      </w:pPr>
      <w:r w:rsidRPr="00CF1D42">
        <w:t>Some restructuring and reformulation of the project outputs</w:t>
      </w:r>
      <w:r w:rsidR="009218A6">
        <w:t xml:space="preserve"> </w:t>
      </w:r>
      <w:r w:rsidR="009218A6" w:rsidRPr="00CF1D42">
        <w:t>was done</w:t>
      </w:r>
      <w:r w:rsidRPr="00CF1D42">
        <w:t xml:space="preserve"> to better meet the project objective </w:t>
      </w:r>
      <w:r w:rsidR="00733DBA">
        <w:t xml:space="preserve">and to better reflect the nature of the activities grouped under them: </w:t>
      </w:r>
      <w:r w:rsidRPr="00CF1D42">
        <w:t xml:space="preserve"> </w:t>
      </w:r>
    </w:p>
    <w:p w14:paraId="0CDA924A" w14:textId="77777777" w:rsidR="00575ACF" w:rsidRDefault="00575ACF" w:rsidP="00575ACF"/>
    <w:tbl>
      <w:tblPr>
        <w:tblStyle w:val="TableGrid"/>
        <w:tblW w:w="5000" w:type="pct"/>
        <w:tblLook w:val="04A0" w:firstRow="1" w:lastRow="0" w:firstColumn="1" w:lastColumn="0" w:noHBand="0" w:noVBand="1"/>
      </w:tblPr>
      <w:tblGrid>
        <w:gridCol w:w="3118"/>
        <w:gridCol w:w="3117"/>
        <w:gridCol w:w="3115"/>
      </w:tblGrid>
      <w:tr w:rsidR="00575ACF" w:rsidRPr="006E3E83" w14:paraId="0E2800AF" w14:textId="6DB719F7" w:rsidTr="500044DF">
        <w:tc>
          <w:tcPr>
            <w:tcW w:w="1667" w:type="pct"/>
            <w:shd w:val="clear" w:color="auto" w:fill="002060"/>
          </w:tcPr>
          <w:p w14:paraId="15101F34" w14:textId="6878AB91" w:rsidR="00575ACF" w:rsidRPr="006E3E83" w:rsidRDefault="00E83CCB" w:rsidP="00FB7966">
            <w:pPr>
              <w:ind w:left="28"/>
              <w:rPr>
                <w:rFonts w:asciiTheme="minorHAnsi" w:eastAsia="Arial" w:hAnsiTheme="minorHAnsi" w:cstheme="minorHAnsi"/>
                <w:b/>
                <w:color w:val="FFFFFF" w:themeColor="background1"/>
                <w:sz w:val="20"/>
                <w:szCs w:val="20"/>
              </w:rPr>
            </w:pPr>
            <w:r w:rsidRPr="00783F7B">
              <w:rPr>
                <w:rFonts w:asciiTheme="minorHAnsi" w:hAnsiTheme="minorHAnsi" w:cstheme="minorHAnsi"/>
                <w:b/>
                <w:color w:val="FFFFFF" w:themeColor="background1"/>
                <w:sz w:val="20"/>
                <w:szCs w:val="20"/>
              </w:rPr>
              <w:t xml:space="preserve">Components, Outcomes and Outputs as </w:t>
            </w:r>
            <w:r w:rsidR="00E1473B" w:rsidRPr="006E3E83">
              <w:rPr>
                <w:rFonts w:asciiTheme="minorHAnsi" w:hAnsiTheme="minorHAnsi" w:cstheme="minorHAnsi"/>
                <w:b/>
                <w:color w:val="FFFFFF" w:themeColor="background1"/>
                <w:sz w:val="20"/>
                <w:szCs w:val="20"/>
              </w:rPr>
              <w:t>per PIF</w:t>
            </w:r>
          </w:p>
        </w:tc>
        <w:tc>
          <w:tcPr>
            <w:tcW w:w="1667" w:type="pct"/>
            <w:shd w:val="clear" w:color="auto" w:fill="002060"/>
          </w:tcPr>
          <w:p w14:paraId="2689C3C4" w14:textId="601E29B5" w:rsidR="00575ACF" w:rsidRPr="006E3E83" w:rsidRDefault="00492211" w:rsidP="00FB7966">
            <w:pPr>
              <w:ind w:left="25"/>
              <w:rPr>
                <w:rFonts w:asciiTheme="minorHAnsi" w:eastAsia="Arial" w:hAnsiTheme="minorHAnsi" w:cstheme="minorHAnsi"/>
                <w:b/>
                <w:color w:val="FFFFFF" w:themeColor="background1"/>
                <w:sz w:val="20"/>
                <w:szCs w:val="20"/>
              </w:rPr>
            </w:pPr>
            <w:r w:rsidRPr="00783F7B">
              <w:rPr>
                <w:rFonts w:asciiTheme="minorHAnsi" w:hAnsiTheme="minorHAnsi" w:cstheme="minorHAnsi"/>
                <w:b/>
                <w:color w:val="FFFFFF" w:themeColor="background1"/>
                <w:sz w:val="20"/>
                <w:szCs w:val="20"/>
              </w:rPr>
              <w:t xml:space="preserve">Components, Outcomes, and Outputs </w:t>
            </w:r>
            <w:r w:rsidR="00EC2252" w:rsidRPr="006E3E83">
              <w:rPr>
                <w:rFonts w:asciiTheme="minorHAnsi" w:hAnsiTheme="minorHAnsi" w:cstheme="minorHAnsi"/>
                <w:b/>
                <w:color w:val="FFFFFF" w:themeColor="background1"/>
                <w:sz w:val="20"/>
                <w:szCs w:val="20"/>
              </w:rPr>
              <w:t>after</w:t>
            </w:r>
            <w:r w:rsidRPr="00783F7B">
              <w:rPr>
                <w:rFonts w:asciiTheme="minorHAnsi" w:hAnsiTheme="minorHAnsi" w:cstheme="minorHAnsi"/>
                <w:b/>
                <w:color w:val="FFFFFF" w:themeColor="background1"/>
                <w:sz w:val="20"/>
                <w:szCs w:val="20"/>
              </w:rPr>
              <w:t xml:space="preserve"> PPG</w:t>
            </w:r>
          </w:p>
        </w:tc>
        <w:tc>
          <w:tcPr>
            <w:tcW w:w="1666" w:type="pct"/>
            <w:shd w:val="clear" w:color="auto" w:fill="002060"/>
          </w:tcPr>
          <w:p w14:paraId="6A67B80B" w14:textId="28334D2D" w:rsidR="00E1473B" w:rsidRPr="006E3E83" w:rsidRDefault="00E1473B" w:rsidP="00FB7966">
            <w:pPr>
              <w:ind w:left="35"/>
              <w:rPr>
                <w:rFonts w:asciiTheme="minorHAnsi" w:hAnsiTheme="minorHAnsi" w:cstheme="minorHAnsi"/>
                <w:b/>
                <w:color w:val="FFFFFF" w:themeColor="background1"/>
                <w:sz w:val="20"/>
                <w:szCs w:val="20"/>
              </w:rPr>
            </w:pPr>
            <w:r w:rsidRPr="006E3E83">
              <w:rPr>
                <w:rFonts w:asciiTheme="minorHAnsi" w:hAnsiTheme="minorHAnsi" w:cstheme="minorHAnsi"/>
                <w:b/>
                <w:color w:val="FFFFFF" w:themeColor="background1"/>
                <w:sz w:val="20"/>
                <w:szCs w:val="20"/>
              </w:rPr>
              <w:t>Comment</w:t>
            </w:r>
          </w:p>
        </w:tc>
      </w:tr>
      <w:tr w:rsidR="00575ACF" w:rsidRPr="006E3E83" w14:paraId="0272EA40" w14:textId="0134EBA4" w:rsidTr="500044DF">
        <w:tc>
          <w:tcPr>
            <w:tcW w:w="1667" w:type="pct"/>
            <w:shd w:val="clear" w:color="auto" w:fill="B4C6E7" w:themeFill="accent1" w:themeFillTint="66"/>
          </w:tcPr>
          <w:p w14:paraId="2FAF022E" w14:textId="77777777" w:rsidR="00575ACF" w:rsidRPr="00783F7B" w:rsidRDefault="00575ACF" w:rsidP="00FB7966">
            <w:pPr>
              <w:ind w:left="28"/>
              <w:rPr>
                <w:rFonts w:asciiTheme="minorHAnsi" w:eastAsia="Arial" w:hAnsiTheme="minorHAnsi" w:cstheme="minorHAnsi"/>
                <w:color w:val="000000" w:themeColor="text1"/>
                <w:sz w:val="20"/>
                <w:szCs w:val="20"/>
              </w:rPr>
            </w:pPr>
            <w:r w:rsidRPr="00783F7B">
              <w:rPr>
                <w:rFonts w:asciiTheme="minorHAnsi" w:eastAsia="Arial" w:hAnsiTheme="minorHAnsi" w:cstheme="minorHAnsi"/>
                <w:color w:val="000000" w:themeColor="text1"/>
                <w:sz w:val="20"/>
                <w:szCs w:val="20"/>
              </w:rPr>
              <w:t>Component 1: Investment in conserving the agro-ecological landscape and food production systems</w:t>
            </w:r>
          </w:p>
        </w:tc>
        <w:tc>
          <w:tcPr>
            <w:tcW w:w="1667" w:type="pct"/>
            <w:shd w:val="clear" w:color="auto" w:fill="B4C6E7" w:themeFill="accent1" w:themeFillTint="66"/>
          </w:tcPr>
          <w:p w14:paraId="67F378EC" w14:textId="77777777" w:rsidR="00575ACF" w:rsidRPr="00783F7B" w:rsidRDefault="00575ACF" w:rsidP="00FB7966">
            <w:pPr>
              <w:ind w:left="25"/>
              <w:rPr>
                <w:rFonts w:asciiTheme="minorHAnsi" w:eastAsia="Arial" w:hAnsiTheme="minorHAnsi" w:cstheme="minorHAnsi"/>
                <w:color w:val="000000" w:themeColor="text1"/>
                <w:sz w:val="20"/>
                <w:szCs w:val="20"/>
              </w:rPr>
            </w:pPr>
            <w:r w:rsidRPr="00783F7B">
              <w:rPr>
                <w:rFonts w:asciiTheme="minorHAnsi" w:eastAsia="Arial" w:hAnsiTheme="minorHAnsi" w:cstheme="minorHAnsi"/>
                <w:color w:val="000000" w:themeColor="text1"/>
                <w:sz w:val="20"/>
                <w:szCs w:val="20"/>
              </w:rPr>
              <w:t>Component 1: Investment in conserving the agro-ecological landscape and food production systems</w:t>
            </w:r>
          </w:p>
        </w:tc>
        <w:tc>
          <w:tcPr>
            <w:tcW w:w="1666" w:type="pct"/>
            <w:shd w:val="clear" w:color="auto" w:fill="B4C6E7" w:themeFill="accent1" w:themeFillTint="66"/>
          </w:tcPr>
          <w:p w14:paraId="297D110D" w14:textId="5EEB814C" w:rsidR="00E1473B" w:rsidRPr="00783F7B" w:rsidRDefault="00670D81" w:rsidP="00FB7966">
            <w:pPr>
              <w:ind w:left="35"/>
              <w:rPr>
                <w:rFonts w:asciiTheme="minorHAnsi" w:eastAsia="Arial" w:hAnsiTheme="minorHAnsi" w:cstheme="minorHAnsi"/>
                <w:color w:val="000000" w:themeColor="text1"/>
                <w:sz w:val="20"/>
                <w:szCs w:val="20"/>
              </w:rPr>
            </w:pPr>
            <w:r w:rsidRPr="00783F7B">
              <w:rPr>
                <w:rFonts w:asciiTheme="minorHAnsi" w:eastAsia="Arial" w:hAnsiTheme="minorHAnsi" w:cstheme="minorHAnsi"/>
                <w:color w:val="000000" w:themeColor="text1"/>
                <w:sz w:val="20"/>
                <w:szCs w:val="20"/>
              </w:rPr>
              <w:t>Unchanged</w:t>
            </w:r>
          </w:p>
        </w:tc>
      </w:tr>
      <w:tr w:rsidR="00670D81" w:rsidRPr="006E3E83" w14:paraId="5E629B74" w14:textId="77777777" w:rsidTr="500044DF">
        <w:tc>
          <w:tcPr>
            <w:tcW w:w="1667" w:type="pct"/>
            <w:shd w:val="clear" w:color="auto" w:fill="D9E2F3" w:themeFill="accent1" w:themeFillTint="33"/>
          </w:tcPr>
          <w:p w14:paraId="41701978" w14:textId="097087BE" w:rsidR="00670D81" w:rsidRPr="00783F7B" w:rsidRDefault="00670D81" w:rsidP="00FB7966">
            <w:pPr>
              <w:ind w:left="28"/>
              <w:rPr>
                <w:rFonts w:asciiTheme="minorHAnsi" w:eastAsia="Arial" w:hAnsiTheme="minorHAnsi" w:cstheme="minorHAnsi"/>
                <w:color w:val="000000" w:themeColor="text1"/>
                <w:sz w:val="20"/>
                <w:szCs w:val="20"/>
              </w:rPr>
            </w:pPr>
            <w:r w:rsidRPr="00783F7B">
              <w:rPr>
                <w:rFonts w:asciiTheme="minorHAnsi" w:eastAsia="Arial" w:hAnsiTheme="minorHAnsi" w:cstheme="minorHAnsi"/>
                <w:color w:val="000000" w:themeColor="text1"/>
                <w:sz w:val="20"/>
                <w:szCs w:val="20"/>
              </w:rPr>
              <w:t>Outcome 1: Improved management of the agro-ecological landscape through nature-based solutions and climate-resilient food production technologies for small-holder farmers and fishers.</w:t>
            </w:r>
          </w:p>
        </w:tc>
        <w:tc>
          <w:tcPr>
            <w:tcW w:w="1667" w:type="pct"/>
            <w:shd w:val="clear" w:color="auto" w:fill="D9E2F3" w:themeFill="accent1" w:themeFillTint="33"/>
          </w:tcPr>
          <w:p w14:paraId="048DF7D9" w14:textId="4721B438" w:rsidR="00670D81" w:rsidRPr="00783F7B" w:rsidRDefault="00670D81" w:rsidP="00FB7966">
            <w:pPr>
              <w:ind w:left="25"/>
              <w:rPr>
                <w:rFonts w:asciiTheme="minorHAnsi" w:eastAsia="Arial" w:hAnsiTheme="minorHAnsi" w:cstheme="minorHAnsi"/>
                <w:color w:val="000000" w:themeColor="text1"/>
                <w:sz w:val="20"/>
                <w:szCs w:val="20"/>
              </w:rPr>
            </w:pPr>
            <w:r w:rsidRPr="00783F7B">
              <w:rPr>
                <w:rFonts w:asciiTheme="minorHAnsi" w:eastAsia="Arial" w:hAnsiTheme="minorHAnsi" w:cstheme="minorHAnsi"/>
                <w:color w:val="000000" w:themeColor="text1"/>
                <w:sz w:val="20"/>
                <w:szCs w:val="20"/>
              </w:rPr>
              <w:t>Outcome 1: Improved management of the agro-ecological landscape through nature-based solutions and climate-resilient food production technologies for small-holder farmers and fishers</w:t>
            </w:r>
            <w:r w:rsidR="004543A2" w:rsidRPr="00783F7B">
              <w:rPr>
                <w:rFonts w:asciiTheme="minorHAnsi" w:eastAsia="Arial" w:hAnsiTheme="minorHAnsi" w:cstheme="minorHAnsi"/>
                <w:color w:val="000000" w:themeColor="text1"/>
                <w:sz w:val="20"/>
                <w:szCs w:val="20"/>
              </w:rPr>
              <w:t>.</w:t>
            </w:r>
          </w:p>
        </w:tc>
        <w:tc>
          <w:tcPr>
            <w:tcW w:w="1666" w:type="pct"/>
            <w:shd w:val="clear" w:color="auto" w:fill="D9E2F3" w:themeFill="accent1" w:themeFillTint="33"/>
          </w:tcPr>
          <w:p w14:paraId="5569FED9" w14:textId="14D1F00C" w:rsidR="00670D81" w:rsidRPr="00783F7B" w:rsidRDefault="00670D81" w:rsidP="00FB7966">
            <w:pPr>
              <w:ind w:left="35"/>
              <w:rPr>
                <w:rFonts w:asciiTheme="minorHAnsi" w:eastAsia="Arial" w:hAnsiTheme="minorHAnsi" w:cstheme="minorHAnsi"/>
                <w:color w:val="000000" w:themeColor="text1"/>
                <w:sz w:val="20"/>
                <w:szCs w:val="20"/>
              </w:rPr>
            </w:pPr>
            <w:r w:rsidRPr="00783F7B">
              <w:rPr>
                <w:rFonts w:asciiTheme="minorHAnsi" w:eastAsia="Arial" w:hAnsiTheme="minorHAnsi" w:cstheme="minorHAnsi"/>
                <w:color w:val="000000" w:themeColor="text1"/>
                <w:sz w:val="20"/>
                <w:szCs w:val="20"/>
              </w:rPr>
              <w:t>Unchanged</w:t>
            </w:r>
          </w:p>
        </w:tc>
      </w:tr>
      <w:tr w:rsidR="00575ACF" w:rsidRPr="006E3E83" w14:paraId="47A61B39" w14:textId="4D8A87B3" w:rsidTr="500044DF">
        <w:trPr>
          <w:trHeight w:val="3722"/>
        </w:trPr>
        <w:tc>
          <w:tcPr>
            <w:tcW w:w="1667" w:type="pct"/>
            <w:shd w:val="clear" w:color="auto" w:fill="auto"/>
          </w:tcPr>
          <w:p w14:paraId="13496987" w14:textId="62A7D3BC" w:rsidR="00A43F18" w:rsidRPr="00783F7B" w:rsidRDefault="006F5663" w:rsidP="00FB7966">
            <w:pPr>
              <w:ind w:left="28"/>
              <w:rPr>
                <w:rStyle w:val="fontstyle01"/>
                <w:rFonts w:asciiTheme="minorHAnsi" w:hAnsiTheme="minorHAnsi" w:cstheme="minorHAnsi"/>
                <w:i/>
                <w:color w:val="000000" w:themeColor="text1"/>
                <w:sz w:val="20"/>
                <w:szCs w:val="20"/>
              </w:rPr>
            </w:pPr>
            <w:r>
              <w:rPr>
                <w:rStyle w:val="fontstyle01"/>
                <w:rFonts w:asciiTheme="minorHAnsi" w:hAnsiTheme="minorHAnsi" w:cstheme="minorHAnsi"/>
                <w:i/>
                <w:color w:val="000000" w:themeColor="text1"/>
                <w:sz w:val="20"/>
                <w:szCs w:val="20"/>
              </w:rPr>
              <w:t>Output 1</w:t>
            </w:r>
            <w:r w:rsidR="00A43F18" w:rsidRPr="00783F7B">
              <w:rPr>
                <w:rStyle w:val="fontstyle01"/>
                <w:rFonts w:asciiTheme="minorHAnsi" w:hAnsiTheme="minorHAnsi" w:cstheme="minorHAnsi"/>
                <w:i/>
                <w:color w:val="000000" w:themeColor="text1"/>
                <w:sz w:val="20"/>
                <w:szCs w:val="20"/>
              </w:rPr>
              <w:t>.1: Coordination mechanisms established to build institutional capacity for cross-sectoral coordination and integrated management of the agro-ecological landscape.</w:t>
            </w:r>
          </w:p>
          <w:p w14:paraId="07A7C616" w14:textId="77777777" w:rsidR="00A43F18" w:rsidRPr="00783F7B" w:rsidRDefault="00A43F18" w:rsidP="00FB7966">
            <w:pPr>
              <w:ind w:left="28"/>
              <w:rPr>
                <w:rStyle w:val="fontstyle01"/>
                <w:rFonts w:asciiTheme="minorHAnsi" w:hAnsiTheme="minorHAnsi" w:cstheme="minorHAnsi"/>
                <w:color w:val="000000" w:themeColor="text1"/>
                <w:sz w:val="20"/>
                <w:szCs w:val="20"/>
              </w:rPr>
            </w:pPr>
          </w:p>
          <w:p w14:paraId="1CD14F5F" w14:textId="537B620E" w:rsidR="00A43F18" w:rsidRPr="00783F7B" w:rsidRDefault="00A43F18" w:rsidP="00FB7966">
            <w:pPr>
              <w:ind w:left="28"/>
              <w:rPr>
                <w:rFonts w:asciiTheme="minorHAnsi" w:eastAsia="Arial" w:hAnsiTheme="minorHAnsi" w:cstheme="minorHAnsi"/>
                <w:color w:val="000000" w:themeColor="text1"/>
                <w:sz w:val="20"/>
                <w:szCs w:val="20"/>
              </w:rPr>
            </w:pPr>
          </w:p>
        </w:tc>
        <w:tc>
          <w:tcPr>
            <w:tcW w:w="1667" w:type="pct"/>
            <w:shd w:val="clear" w:color="auto" w:fill="auto"/>
          </w:tcPr>
          <w:p w14:paraId="1091E25F" w14:textId="5BDCFD2A" w:rsidR="00A43F18" w:rsidRPr="00783F7B" w:rsidRDefault="006F5663" w:rsidP="00FB7966">
            <w:pPr>
              <w:ind w:left="25"/>
              <w:rPr>
                <w:rFonts w:asciiTheme="minorHAnsi" w:eastAsia="Arial" w:hAnsiTheme="minorHAnsi" w:cstheme="minorHAnsi"/>
                <w:i/>
                <w:color w:val="000000" w:themeColor="text1"/>
                <w:sz w:val="20"/>
                <w:szCs w:val="20"/>
              </w:rPr>
            </w:pPr>
            <w:r>
              <w:rPr>
                <w:rFonts w:asciiTheme="minorHAnsi" w:eastAsia="Arial" w:hAnsiTheme="minorHAnsi" w:cstheme="minorHAnsi"/>
                <w:i/>
                <w:color w:val="000000" w:themeColor="text1"/>
                <w:sz w:val="20"/>
                <w:szCs w:val="20"/>
              </w:rPr>
              <w:t>Output 1</w:t>
            </w:r>
            <w:r w:rsidR="00A43F18" w:rsidRPr="00783F7B">
              <w:rPr>
                <w:rFonts w:asciiTheme="minorHAnsi" w:eastAsia="Arial" w:hAnsiTheme="minorHAnsi" w:cstheme="minorHAnsi"/>
                <w:i/>
                <w:color w:val="000000" w:themeColor="text1"/>
                <w:sz w:val="20"/>
                <w:szCs w:val="20"/>
              </w:rPr>
              <w:t>.1: Comprehensive land use plan developed in the agroecological landscapes to guide the coordination and implementation of nature-based solutions and climate resilient food production</w:t>
            </w:r>
            <w:r w:rsidR="00BB7C0B" w:rsidRPr="00783F7B">
              <w:rPr>
                <w:rFonts w:asciiTheme="minorHAnsi" w:eastAsia="Arial" w:hAnsiTheme="minorHAnsi" w:cstheme="minorHAnsi"/>
                <w:i/>
                <w:color w:val="000000" w:themeColor="text1"/>
                <w:sz w:val="20"/>
                <w:szCs w:val="20"/>
              </w:rPr>
              <w:t>.</w:t>
            </w:r>
          </w:p>
        </w:tc>
        <w:tc>
          <w:tcPr>
            <w:tcW w:w="1666" w:type="pct"/>
            <w:shd w:val="clear" w:color="auto" w:fill="auto"/>
          </w:tcPr>
          <w:p w14:paraId="494D174D" w14:textId="126C375C" w:rsidR="00E1473B" w:rsidRPr="00783F7B" w:rsidRDefault="00A05EEB" w:rsidP="00FB7966">
            <w:pPr>
              <w:ind w:left="35"/>
              <w:rPr>
                <w:rFonts w:asciiTheme="minorHAnsi" w:eastAsia="Arial" w:hAnsiTheme="minorHAnsi" w:cstheme="minorHAnsi"/>
                <w:color w:val="000000" w:themeColor="text1"/>
                <w:sz w:val="20"/>
                <w:szCs w:val="20"/>
              </w:rPr>
            </w:pPr>
            <w:r w:rsidRPr="00783F7B">
              <w:rPr>
                <w:rFonts w:asciiTheme="minorHAnsi" w:hAnsiTheme="minorHAnsi" w:cstheme="minorHAnsi"/>
                <w:sz w:val="20"/>
                <w:szCs w:val="20"/>
              </w:rPr>
              <w:t>During the PPG mission, the consulting team found that that several other projects currently being implemented in the county target cross-sectoral coordination mechanisms for integrated natural resource and agro-ecological landscape management, but that integrated land use planning capacity and integrated land use plans at county level were missing. The team then advised to include an output that would address this challenge rather than duplicate what is being done by others.</w:t>
            </w:r>
          </w:p>
        </w:tc>
      </w:tr>
      <w:tr w:rsidR="00BE2EA4" w:rsidRPr="006E3E83" w14:paraId="31D8871D" w14:textId="77777777" w:rsidTr="500044DF">
        <w:tc>
          <w:tcPr>
            <w:tcW w:w="1667" w:type="pct"/>
            <w:shd w:val="clear" w:color="auto" w:fill="auto"/>
          </w:tcPr>
          <w:p w14:paraId="16B044F4" w14:textId="564C9E88" w:rsidR="00BE2EA4" w:rsidRPr="006E3E83" w:rsidRDefault="006F5663" w:rsidP="00FB7966">
            <w:pPr>
              <w:ind w:left="28"/>
              <w:rPr>
                <w:rFonts w:asciiTheme="minorHAnsi" w:eastAsia="Arial" w:hAnsiTheme="minorHAnsi" w:cstheme="minorHAnsi"/>
                <w:i/>
                <w:color w:val="000000" w:themeColor="text1"/>
                <w:sz w:val="20"/>
                <w:szCs w:val="20"/>
              </w:rPr>
            </w:pPr>
            <w:r>
              <w:rPr>
                <w:rFonts w:asciiTheme="minorHAnsi" w:hAnsiTheme="minorHAnsi" w:cstheme="minorHAnsi"/>
                <w:i/>
                <w:color w:val="000000" w:themeColor="text1"/>
                <w:sz w:val="20"/>
                <w:szCs w:val="20"/>
              </w:rPr>
              <w:t>Output 1</w:t>
            </w:r>
            <w:r w:rsidR="00BE2EA4" w:rsidRPr="00783F7B">
              <w:rPr>
                <w:rFonts w:asciiTheme="minorHAnsi" w:hAnsiTheme="minorHAnsi" w:cstheme="minorHAnsi"/>
                <w:i/>
                <w:color w:val="000000" w:themeColor="text1"/>
                <w:sz w:val="20"/>
                <w:szCs w:val="20"/>
              </w:rPr>
              <w:t>.2: NbS implemented in degraded forest and wetland ecosystems to safeguard ecosystem services.</w:t>
            </w:r>
          </w:p>
        </w:tc>
        <w:tc>
          <w:tcPr>
            <w:tcW w:w="1667" w:type="pct"/>
            <w:shd w:val="clear" w:color="auto" w:fill="auto"/>
          </w:tcPr>
          <w:p w14:paraId="0351EF6E" w14:textId="1D0E7927" w:rsidR="00BE2EA4" w:rsidRPr="00783F7B" w:rsidRDefault="006F5663" w:rsidP="00FB7966">
            <w:pPr>
              <w:ind w:left="25"/>
              <w:rPr>
                <w:rFonts w:asciiTheme="minorHAnsi" w:eastAsia="Arial" w:hAnsiTheme="minorHAnsi" w:cstheme="minorHAnsi"/>
                <w:i/>
                <w:color w:val="000000" w:themeColor="text1"/>
                <w:sz w:val="20"/>
                <w:szCs w:val="20"/>
              </w:rPr>
            </w:pPr>
            <w:r>
              <w:rPr>
                <w:rFonts w:asciiTheme="minorHAnsi" w:eastAsia="Arial" w:hAnsiTheme="minorHAnsi" w:cstheme="minorHAnsi"/>
                <w:i/>
                <w:color w:val="000000" w:themeColor="text1"/>
                <w:sz w:val="20"/>
                <w:szCs w:val="20"/>
              </w:rPr>
              <w:t>Output 1</w:t>
            </w:r>
            <w:r w:rsidR="00BE2EA4" w:rsidRPr="00783F7B">
              <w:rPr>
                <w:rFonts w:asciiTheme="minorHAnsi" w:eastAsia="Arial" w:hAnsiTheme="minorHAnsi" w:cstheme="minorHAnsi"/>
                <w:i/>
                <w:color w:val="000000" w:themeColor="text1"/>
                <w:sz w:val="20"/>
                <w:szCs w:val="20"/>
              </w:rPr>
              <w:t>.2: NbS is implemented on 1000 ha of degraded forest and 600 ha of wetland ecosystems to safeguard ecosystem services.</w:t>
            </w:r>
          </w:p>
        </w:tc>
        <w:tc>
          <w:tcPr>
            <w:tcW w:w="1666" w:type="pct"/>
            <w:shd w:val="clear" w:color="auto" w:fill="auto"/>
          </w:tcPr>
          <w:p w14:paraId="795AF792" w14:textId="5EA8B63D" w:rsidR="00BE2EA4" w:rsidRPr="006E3E83" w:rsidRDefault="00BE2EA4" w:rsidP="00FB7966">
            <w:pPr>
              <w:ind w:left="35"/>
              <w:rPr>
                <w:rFonts w:asciiTheme="minorHAnsi" w:eastAsia="Arial" w:hAnsiTheme="minorHAnsi" w:cstheme="minorHAnsi"/>
                <w:b/>
                <w:color w:val="000000" w:themeColor="text1"/>
                <w:sz w:val="20"/>
                <w:szCs w:val="20"/>
                <w:u w:val="single"/>
              </w:rPr>
            </w:pPr>
            <w:r w:rsidRPr="00783F7B">
              <w:rPr>
                <w:rFonts w:asciiTheme="minorHAnsi" w:hAnsiTheme="minorHAnsi" w:cstheme="minorHAnsi"/>
                <w:color w:val="000000" w:themeColor="text1"/>
                <w:sz w:val="20"/>
                <w:szCs w:val="20"/>
              </w:rPr>
              <w:t xml:space="preserve">The target surface of degraded forest and wetland ecosystems was </w:t>
            </w:r>
            <w:r w:rsidR="000D2546" w:rsidRPr="006E3E83">
              <w:rPr>
                <w:rFonts w:asciiTheme="minorHAnsi" w:hAnsiTheme="minorHAnsi" w:cstheme="minorHAnsi"/>
                <w:color w:val="000000" w:themeColor="text1"/>
                <w:sz w:val="20"/>
                <w:szCs w:val="20"/>
              </w:rPr>
              <w:t>incorporated in</w:t>
            </w:r>
            <w:r w:rsidRPr="00783F7B">
              <w:rPr>
                <w:rFonts w:asciiTheme="minorHAnsi" w:hAnsiTheme="minorHAnsi" w:cstheme="minorHAnsi"/>
                <w:color w:val="000000" w:themeColor="text1"/>
                <w:sz w:val="20"/>
                <w:szCs w:val="20"/>
              </w:rPr>
              <w:t xml:space="preserve">to the </w:t>
            </w:r>
            <w:r w:rsidR="000D2546" w:rsidRPr="006E3E83">
              <w:rPr>
                <w:rFonts w:asciiTheme="minorHAnsi" w:hAnsiTheme="minorHAnsi" w:cstheme="minorHAnsi"/>
                <w:color w:val="000000" w:themeColor="text1"/>
                <w:sz w:val="20"/>
                <w:szCs w:val="20"/>
              </w:rPr>
              <w:t>title</w:t>
            </w:r>
            <w:r w:rsidRPr="00783F7B">
              <w:rPr>
                <w:rFonts w:asciiTheme="minorHAnsi" w:hAnsiTheme="minorHAnsi" w:cstheme="minorHAnsi"/>
                <w:color w:val="000000" w:themeColor="text1"/>
                <w:sz w:val="20"/>
                <w:szCs w:val="20"/>
              </w:rPr>
              <w:t>.</w:t>
            </w:r>
          </w:p>
        </w:tc>
      </w:tr>
      <w:tr w:rsidR="00BE2EA4" w:rsidRPr="006E3E83" w14:paraId="408A1398" w14:textId="77777777" w:rsidTr="500044DF">
        <w:tc>
          <w:tcPr>
            <w:tcW w:w="1667" w:type="pct"/>
            <w:shd w:val="clear" w:color="auto" w:fill="auto"/>
          </w:tcPr>
          <w:p w14:paraId="171FBF83" w14:textId="78B1A60D" w:rsidR="00BE2EA4" w:rsidRPr="006E3E83" w:rsidRDefault="006F5663" w:rsidP="00FB7966">
            <w:pPr>
              <w:ind w:left="28"/>
              <w:rPr>
                <w:rFonts w:asciiTheme="minorHAnsi" w:eastAsia="Arial" w:hAnsiTheme="minorHAnsi" w:cstheme="minorHAnsi"/>
                <w:i/>
                <w:color w:val="000000" w:themeColor="text1"/>
                <w:sz w:val="20"/>
                <w:szCs w:val="20"/>
              </w:rPr>
            </w:pPr>
            <w:r>
              <w:rPr>
                <w:rFonts w:asciiTheme="minorHAnsi" w:hAnsiTheme="minorHAnsi" w:cstheme="minorHAnsi"/>
                <w:i/>
                <w:color w:val="000000" w:themeColor="text1"/>
                <w:sz w:val="20"/>
                <w:szCs w:val="20"/>
              </w:rPr>
              <w:t>Output 1</w:t>
            </w:r>
            <w:r w:rsidR="00BE2EA4" w:rsidRPr="00783F7B">
              <w:rPr>
                <w:rFonts w:asciiTheme="minorHAnsi" w:hAnsiTheme="minorHAnsi" w:cstheme="minorHAnsi"/>
                <w:i/>
                <w:color w:val="000000" w:themeColor="text1"/>
                <w:sz w:val="20"/>
                <w:szCs w:val="20"/>
              </w:rPr>
              <w:t>.3: Climate-resilient agriculture and fisheries practices promoted in vulnerable rural communities through training and awareness.</w:t>
            </w:r>
          </w:p>
        </w:tc>
        <w:tc>
          <w:tcPr>
            <w:tcW w:w="1667" w:type="pct"/>
            <w:shd w:val="clear" w:color="auto" w:fill="auto"/>
          </w:tcPr>
          <w:p w14:paraId="3802B512" w14:textId="68F31F8A" w:rsidR="00BE2EA4" w:rsidRPr="00783F7B" w:rsidRDefault="006F5663" w:rsidP="00FB7966">
            <w:pPr>
              <w:ind w:left="25"/>
              <w:rPr>
                <w:rFonts w:asciiTheme="minorHAnsi" w:eastAsia="Arial" w:hAnsiTheme="minorHAnsi" w:cstheme="minorHAnsi"/>
                <w:i/>
                <w:color w:val="000000" w:themeColor="text1"/>
                <w:sz w:val="20"/>
                <w:szCs w:val="20"/>
              </w:rPr>
            </w:pPr>
            <w:r>
              <w:rPr>
                <w:rFonts w:asciiTheme="minorHAnsi" w:eastAsia="Arial" w:hAnsiTheme="minorHAnsi" w:cstheme="minorHAnsi"/>
                <w:i/>
                <w:color w:val="000000" w:themeColor="text1"/>
                <w:sz w:val="20"/>
                <w:szCs w:val="20"/>
              </w:rPr>
              <w:t>Output 1</w:t>
            </w:r>
            <w:r w:rsidR="00BE2EA4" w:rsidRPr="00783F7B">
              <w:rPr>
                <w:rFonts w:asciiTheme="minorHAnsi" w:eastAsia="Arial" w:hAnsiTheme="minorHAnsi" w:cstheme="minorHAnsi"/>
                <w:i/>
                <w:color w:val="000000" w:themeColor="text1"/>
                <w:sz w:val="20"/>
                <w:szCs w:val="20"/>
              </w:rPr>
              <w:t>.3: Sustainable and climate-resilient agriculture and fisheries systems established in vulnerable rural communities through capacity-building, demonstration projects, and community-led adaptation strategies.</w:t>
            </w:r>
          </w:p>
        </w:tc>
        <w:tc>
          <w:tcPr>
            <w:tcW w:w="1666" w:type="pct"/>
            <w:shd w:val="clear" w:color="auto" w:fill="auto"/>
          </w:tcPr>
          <w:p w14:paraId="5AE93B05" w14:textId="19A04ABC" w:rsidR="00BE2EA4" w:rsidRPr="006E3E83" w:rsidRDefault="00BE2EA4" w:rsidP="00FB7966">
            <w:pPr>
              <w:ind w:left="35"/>
              <w:rPr>
                <w:rFonts w:asciiTheme="minorHAnsi" w:eastAsia="Arial" w:hAnsiTheme="minorHAnsi" w:cstheme="minorHAnsi"/>
                <w:color w:val="000000" w:themeColor="text1"/>
                <w:sz w:val="20"/>
                <w:szCs w:val="20"/>
              </w:rPr>
            </w:pPr>
            <w:r w:rsidRPr="00783F7B">
              <w:rPr>
                <w:rFonts w:asciiTheme="minorHAnsi" w:hAnsiTheme="minorHAnsi" w:cstheme="minorHAnsi"/>
                <w:color w:val="000000" w:themeColor="text1"/>
                <w:sz w:val="20"/>
                <w:szCs w:val="20"/>
              </w:rPr>
              <w:t xml:space="preserve">The </w:t>
            </w:r>
            <w:r w:rsidR="00FB7966" w:rsidRPr="006E3E83">
              <w:rPr>
                <w:rFonts w:asciiTheme="minorHAnsi" w:hAnsiTheme="minorHAnsi" w:cstheme="minorHAnsi"/>
                <w:color w:val="000000" w:themeColor="text1"/>
                <w:sz w:val="20"/>
                <w:szCs w:val="20"/>
              </w:rPr>
              <w:t>output title</w:t>
            </w:r>
            <w:r w:rsidRPr="006E3E83">
              <w:rPr>
                <w:rFonts w:asciiTheme="minorHAnsi" w:hAnsiTheme="minorHAnsi" w:cstheme="minorHAnsi"/>
                <w:color w:val="000000" w:themeColor="text1"/>
                <w:sz w:val="20"/>
                <w:szCs w:val="20"/>
              </w:rPr>
              <w:t xml:space="preserve"> was </w:t>
            </w:r>
            <w:r w:rsidR="00FB7966" w:rsidRPr="006E3E83">
              <w:rPr>
                <w:rFonts w:asciiTheme="minorHAnsi" w:hAnsiTheme="minorHAnsi" w:cstheme="minorHAnsi"/>
                <w:color w:val="000000" w:themeColor="text1"/>
                <w:sz w:val="20"/>
                <w:szCs w:val="20"/>
              </w:rPr>
              <w:t>revised</w:t>
            </w:r>
            <w:r w:rsidRPr="00783F7B">
              <w:rPr>
                <w:rFonts w:asciiTheme="minorHAnsi" w:hAnsiTheme="minorHAnsi" w:cstheme="minorHAnsi"/>
                <w:color w:val="000000" w:themeColor="text1"/>
                <w:sz w:val="20"/>
                <w:szCs w:val="20"/>
              </w:rPr>
              <w:t xml:space="preserve"> to </w:t>
            </w:r>
            <w:r w:rsidR="00FB7966" w:rsidRPr="006E3E83">
              <w:rPr>
                <w:rFonts w:asciiTheme="minorHAnsi" w:hAnsiTheme="minorHAnsi" w:cstheme="minorHAnsi"/>
                <w:color w:val="000000" w:themeColor="text1"/>
                <w:sz w:val="20"/>
                <w:szCs w:val="20"/>
              </w:rPr>
              <w:t>add</w:t>
            </w:r>
            <w:r w:rsidRPr="00783F7B">
              <w:rPr>
                <w:rFonts w:asciiTheme="minorHAnsi" w:hAnsiTheme="minorHAnsi" w:cstheme="minorHAnsi"/>
                <w:color w:val="000000" w:themeColor="text1"/>
                <w:sz w:val="20"/>
                <w:szCs w:val="20"/>
              </w:rPr>
              <w:t xml:space="preserve"> more detail </w:t>
            </w:r>
            <w:r w:rsidR="00FB7966" w:rsidRPr="006E3E83">
              <w:rPr>
                <w:rFonts w:asciiTheme="minorHAnsi" w:hAnsiTheme="minorHAnsi" w:cstheme="minorHAnsi"/>
                <w:color w:val="000000" w:themeColor="text1"/>
                <w:sz w:val="20"/>
                <w:szCs w:val="20"/>
              </w:rPr>
              <w:t>on</w:t>
            </w:r>
            <w:r w:rsidRPr="00783F7B">
              <w:rPr>
                <w:rFonts w:asciiTheme="minorHAnsi" w:hAnsiTheme="minorHAnsi" w:cstheme="minorHAnsi"/>
                <w:color w:val="000000" w:themeColor="text1"/>
                <w:sz w:val="20"/>
                <w:szCs w:val="20"/>
              </w:rPr>
              <w:t xml:space="preserve"> diversity of activities that will take place in the sectors of the intervention.</w:t>
            </w:r>
          </w:p>
        </w:tc>
      </w:tr>
      <w:tr w:rsidR="00BE2EA4" w:rsidRPr="006E3E83" w14:paraId="48DF59F6" w14:textId="77777777" w:rsidTr="500044DF">
        <w:tc>
          <w:tcPr>
            <w:tcW w:w="1667" w:type="pct"/>
            <w:shd w:val="clear" w:color="auto" w:fill="auto"/>
          </w:tcPr>
          <w:p w14:paraId="4B3BCBBA" w14:textId="7A2176BB" w:rsidR="00BE2EA4" w:rsidRPr="006E3E83" w:rsidRDefault="006F5663" w:rsidP="00FB7966">
            <w:pPr>
              <w:ind w:left="28"/>
              <w:rPr>
                <w:rFonts w:asciiTheme="minorHAnsi" w:eastAsia="Arial" w:hAnsiTheme="minorHAnsi" w:cstheme="minorHAnsi"/>
                <w:i/>
                <w:color w:val="000000" w:themeColor="text1"/>
                <w:sz w:val="20"/>
                <w:szCs w:val="20"/>
              </w:rPr>
            </w:pPr>
            <w:r>
              <w:rPr>
                <w:rFonts w:asciiTheme="minorHAnsi" w:hAnsiTheme="minorHAnsi" w:cstheme="minorHAnsi"/>
                <w:i/>
                <w:color w:val="000000" w:themeColor="text1"/>
                <w:sz w:val="20"/>
                <w:szCs w:val="20"/>
              </w:rPr>
              <w:t>Output 1</w:t>
            </w:r>
            <w:r w:rsidR="00BE2EA4" w:rsidRPr="00783F7B">
              <w:rPr>
                <w:rFonts w:asciiTheme="minorHAnsi" w:hAnsiTheme="minorHAnsi" w:cstheme="minorHAnsi"/>
                <w:i/>
                <w:color w:val="000000" w:themeColor="text1"/>
                <w:sz w:val="20"/>
                <w:szCs w:val="20"/>
              </w:rPr>
              <w:t>.4: Extension Services strengthened and diversified to deliver advisory services to farmers and fisherfolk on climate resilient practices.</w:t>
            </w:r>
          </w:p>
        </w:tc>
        <w:tc>
          <w:tcPr>
            <w:tcW w:w="1667" w:type="pct"/>
            <w:shd w:val="clear" w:color="auto" w:fill="auto"/>
          </w:tcPr>
          <w:p w14:paraId="500380E0" w14:textId="33E1B1A3" w:rsidR="00BE2EA4" w:rsidRPr="00783F7B" w:rsidRDefault="006F5663" w:rsidP="00FB7966">
            <w:pPr>
              <w:ind w:left="25"/>
              <w:rPr>
                <w:rFonts w:asciiTheme="minorHAnsi" w:eastAsia="Arial" w:hAnsiTheme="minorHAnsi" w:cstheme="minorHAnsi"/>
                <w:i/>
                <w:color w:val="000000" w:themeColor="text1"/>
                <w:sz w:val="20"/>
                <w:szCs w:val="20"/>
              </w:rPr>
            </w:pPr>
            <w:r>
              <w:rPr>
                <w:rFonts w:asciiTheme="minorHAnsi" w:eastAsia="Arial" w:hAnsiTheme="minorHAnsi" w:cstheme="minorHAnsi"/>
                <w:i/>
                <w:color w:val="000000" w:themeColor="text1"/>
                <w:sz w:val="20"/>
                <w:szCs w:val="20"/>
              </w:rPr>
              <w:t>Output 1</w:t>
            </w:r>
            <w:r w:rsidR="00BE2EA4" w:rsidRPr="00783F7B">
              <w:rPr>
                <w:rFonts w:asciiTheme="minorHAnsi" w:eastAsia="Arial" w:hAnsiTheme="minorHAnsi" w:cstheme="minorHAnsi"/>
                <w:i/>
                <w:color w:val="000000" w:themeColor="text1"/>
                <w:sz w:val="20"/>
                <w:szCs w:val="20"/>
              </w:rPr>
              <w:t>.4: Extension services are enhanced, and extension workers’ capacity is built for NbS and Climate-Resilient Livelihoods in Fisheries and Agriculture.</w:t>
            </w:r>
          </w:p>
        </w:tc>
        <w:tc>
          <w:tcPr>
            <w:tcW w:w="1666" w:type="pct"/>
            <w:shd w:val="clear" w:color="auto" w:fill="auto"/>
          </w:tcPr>
          <w:p w14:paraId="3173F734" w14:textId="0F7F6B10" w:rsidR="00BE2EA4" w:rsidRPr="00783F7B" w:rsidRDefault="00BE2EA4" w:rsidP="00FB7966">
            <w:pPr>
              <w:ind w:left="35"/>
              <w:rPr>
                <w:rFonts w:asciiTheme="minorHAnsi" w:eastAsia="Arial" w:hAnsiTheme="minorHAnsi" w:cstheme="minorHAnsi"/>
                <w:i/>
                <w:color w:val="000000" w:themeColor="text1"/>
                <w:sz w:val="20"/>
                <w:szCs w:val="20"/>
              </w:rPr>
            </w:pPr>
            <w:r w:rsidRPr="00783F7B">
              <w:rPr>
                <w:rFonts w:asciiTheme="minorHAnsi" w:hAnsiTheme="minorHAnsi" w:cstheme="minorHAnsi"/>
                <w:color w:val="000000" w:themeColor="text1"/>
                <w:sz w:val="20"/>
                <w:szCs w:val="20"/>
              </w:rPr>
              <w:t xml:space="preserve">The </w:t>
            </w:r>
            <w:r w:rsidRPr="006E3E83">
              <w:rPr>
                <w:rFonts w:asciiTheme="minorHAnsi" w:hAnsiTheme="minorHAnsi" w:cstheme="minorHAnsi"/>
                <w:color w:val="000000" w:themeColor="text1"/>
                <w:sz w:val="20"/>
                <w:szCs w:val="20"/>
              </w:rPr>
              <w:t xml:space="preserve">output </w:t>
            </w:r>
            <w:r w:rsidR="00FB7966" w:rsidRPr="006E3E83">
              <w:rPr>
                <w:rFonts w:asciiTheme="minorHAnsi" w:hAnsiTheme="minorHAnsi" w:cstheme="minorHAnsi"/>
                <w:color w:val="000000" w:themeColor="text1"/>
                <w:sz w:val="20"/>
                <w:szCs w:val="20"/>
              </w:rPr>
              <w:t>title</w:t>
            </w:r>
            <w:r w:rsidRPr="006E3E83">
              <w:rPr>
                <w:rFonts w:asciiTheme="minorHAnsi" w:hAnsiTheme="minorHAnsi" w:cstheme="minorHAnsi"/>
                <w:color w:val="000000" w:themeColor="text1"/>
                <w:sz w:val="20"/>
                <w:szCs w:val="20"/>
              </w:rPr>
              <w:t xml:space="preserve"> was </w:t>
            </w:r>
            <w:r w:rsidR="00FB7966" w:rsidRPr="006E3E83">
              <w:rPr>
                <w:rFonts w:asciiTheme="minorHAnsi" w:hAnsiTheme="minorHAnsi" w:cstheme="minorHAnsi"/>
                <w:color w:val="000000" w:themeColor="text1"/>
                <w:sz w:val="20"/>
                <w:szCs w:val="20"/>
              </w:rPr>
              <w:t>revised</w:t>
            </w:r>
            <w:r w:rsidR="00FB7966" w:rsidRPr="00783F7B">
              <w:rPr>
                <w:rFonts w:asciiTheme="minorHAnsi" w:hAnsiTheme="minorHAnsi" w:cstheme="minorHAnsi"/>
                <w:color w:val="000000" w:themeColor="text1"/>
                <w:sz w:val="20"/>
                <w:szCs w:val="20"/>
              </w:rPr>
              <w:t xml:space="preserve"> to </w:t>
            </w:r>
            <w:r w:rsidR="00FB7966" w:rsidRPr="006E3E83">
              <w:rPr>
                <w:rFonts w:asciiTheme="minorHAnsi" w:hAnsiTheme="minorHAnsi" w:cstheme="minorHAnsi"/>
                <w:color w:val="000000" w:themeColor="text1"/>
                <w:sz w:val="20"/>
                <w:szCs w:val="20"/>
              </w:rPr>
              <w:t>better</w:t>
            </w:r>
            <w:r w:rsidRPr="006E3E83">
              <w:rPr>
                <w:rFonts w:asciiTheme="minorHAnsi" w:hAnsiTheme="minorHAnsi" w:cstheme="minorHAnsi"/>
                <w:color w:val="000000" w:themeColor="text1"/>
                <w:sz w:val="20"/>
                <w:szCs w:val="20"/>
              </w:rPr>
              <w:t xml:space="preserve"> </w:t>
            </w:r>
            <w:r w:rsidRPr="00783F7B">
              <w:rPr>
                <w:rFonts w:asciiTheme="minorHAnsi" w:hAnsiTheme="minorHAnsi" w:cstheme="minorHAnsi"/>
                <w:color w:val="000000" w:themeColor="text1"/>
                <w:sz w:val="20"/>
                <w:szCs w:val="20"/>
              </w:rPr>
              <w:t xml:space="preserve">emphasize priority actions, </w:t>
            </w:r>
            <w:r w:rsidR="007702CD" w:rsidRPr="006E3E83">
              <w:rPr>
                <w:rFonts w:asciiTheme="minorHAnsi" w:hAnsiTheme="minorHAnsi" w:cstheme="minorHAnsi"/>
                <w:color w:val="000000" w:themeColor="text1"/>
                <w:sz w:val="20"/>
                <w:szCs w:val="20"/>
              </w:rPr>
              <w:t>and</w:t>
            </w:r>
            <w:r w:rsidRPr="00783F7B">
              <w:rPr>
                <w:rFonts w:asciiTheme="minorHAnsi" w:hAnsiTheme="minorHAnsi" w:cstheme="minorHAnsi"/>
                <w:color w:val="000000" w:themeColor="text1"/>
                <w:sz w:val="20"/>
                <w:szCs w:val="20"/>
              </w:rPr>
              <w:t xml:space="preserve"> capacity building in NbS and other practices to improve livelihoods practices.</w:t>
            </w:r>
          </w:p>
        </w:tc>
      </w:tr>
      <w:tr w:rsidR="00BE2EA4" w:rsidRPr="006E3E83" w14:paraId="5C238D72" w14:textId="77777777" w:rsidTr="500044DF">
        <w:tc>
          <w:tcPr>
            <w:tcW w:w="1667" w:type="pct"/>
            <w:shd w:val="clear" w:color="auto" w:fill="auto"/>
          </w:tcPr>
          <w:p w14:paraId="5CB4EBF4" w14:textId="67A6558E" w:rsidR="00BE2EA4" w:rsidRPr="006E3E83" w:rsidRDefault="006F5663" w:rsidP="00FB7966">
            <w:pPr>
              <w:ind w:left="28"/>
              <w:rPr>
                <w:rFonts w:asciiTheme="minorHAnsi" w:eastAsia="Arial" w:hAnsiTheme="minorHAnsi" w:cstheme="minorHAnsi"/>
                <w:i/>
                <w:color w:val="000000" w:themeColor="text1"/>
                <w:sz w:val="20"/>
                <w:szCs w:val="20"/>
              </w:rPr>
            </w:pPr>
            <w:r>
              <w:rPr>
                <w:rFonts w:asciiTheme="minorHAnsi" w:hAnsiTheme="minorHAnsi" w:cstheme="minorHAnsi"/>
                <w:i/>
                <w:color w:val="000000" w:themeColor="text1"/>
                <w:sz w:val="20"/>
                <w:szCs w:val="20"/>
              </w:rPr>
              <w:t>Output 1</w:t>
            </w:r>
            <w:r w:rsidR="00BE2EA4" w:rsidRPr="00783F7B">
              <w:rPr>
                <w:rFonts w:asciiTheme="minorHAnsi" w:hAnsiTheme="minorHAnsi" w:cstheme="minorHAnsi"/>
                <w:i/>
                <w:color w:val="000000" w:themeColor="text1"/>
                <w:sz w:val="20"/>
                <w:szCs w:val="20"/>
              </w:rPr>
              <w:t>.5: Communication Strategy developed to raise awareness and disseminate best practices for climate-resilient agriculture and fisheries.</w:t>
            </w:r>
          </w:p>
        </w:tc>
        <w:tc>
          <w:tcPr>
            <w:tcW w:w="1667" w:type="pct"/>
            <w:shd w:val="clear" w:color="auto" w:fill="auto"/>
          </w:tcPr>
          <w:p w14:paraId="23CCC97B" w14:textId="6C745CB4" w:rsidR="00BE2EA4" w:rsidRPr="006E3E83" w:rsidRDefault="006F5663" w:rsidP="500044DF">
            <w:pPr>
              <w:ind w:left="25"/>
              <w:rPr>
                <w:rFonts w:asciiTheme="minorHAnsi" w:eastAsia="Arial" w:hAnsiTheme="minorHAnsi" w:cstheme="minorBidi"/>
                <w:b/>
                <w:bCs/>
                <w:color w:val="000000" w:themeColor="text1"/>
                <w:sz w:val="20"/>
                <w:szCs w:val="20"/>
                <w:u w:val="single"/>
              </w:rPr>
            </w:pPr>
            <w:r w:rsidRPr="500044DF">
              <w:rPr>
                <w:rFonts w:asciiTheme="minorHAnsi" w:eastAsia="Arial" w:hAnsiTheme="minorHAnsi" w:cstheme="minorBidi"/>
                <w:i/>
                <w:iCs/>
                <w:color w:val="000000" w:themeColor="text1"/>
                <w:sz w:val="20"/>
                <w:szCs w:val="20"/>
              </w:rPr>
              <w:t>Output 1</w:t>
            </w:r>
            <w:r w:rsidR="37AA8C92" w:rsidRPr="500044DF">
              <w:rPr>
                <w:rFonts w:asciiTheme="minorHAnsi" w:eastAsia="Arial" w:hAnsiTheme="minorHAnsi" w:cstheme="minorBidi"/>
                <w:i/>
                <w:iCs/>
                <w:color w:val="000000" w:themeColor="text1"/>
                <w:sz w:val="20"/>
                <w:szCs w:val="20"/>
              </w:rPr>
              <w:t>.5: A communication</w:t>
            </w:r>
            <w:r w:rsidR="23E0A25A" w:rsidRPr="500044DF">
              <w:rPr>
                <w:rFonts w:asciiTheme="minorHAnsi" w:eastAsia="Arial" w:hAnsiTheme="minorHAnsi" w:cstheme="minorBidi"/>
                <w:i/>
                <w:iCs/>
                <w:color w:val="000000" w:themeColor="text1"/>
                <w:sz w:val="20"/>
                <w:szCs w:val="20"/>
              </w:rPr>
              <w:t xml:space="preserve"> </w:t>
            </w:r>
            <w:r w:rsidR="23E0A25A" w:rsidRPr="002455D8">
              <w:rPr>
                <w:rFonts w:asciiTheme="minorHAnsi" w:eastAsia="SimSun" w:hAnsiTheme="minorHAnsi" w:cstheme="minorBidi"/>
                <w:i/>
                <w:iCs/>
                <w:sz w:val="20"/>
                <w:szCs w:val="20"/>
              </w:rPr>
              <w:t>and knowledge management</w:t>
            </w:r>
            <w:r w:rsidR="37AA8C92" w:rsidRPr="002455D8">
              <w:rPr>
                <w:rFonts w:asciiTheme="minorHAnsi" w:eastAsia="Arial" w:hAnsiTheme="minorHAnsi" w:cstheme="minorBidi"/>
                <w:i/>
                <w:iCs/>
                <w:color w:val="000000" w:themeColor="text1"/>
                <w:sz w:val="20"/>
                <w:szCs w:val="20"/>
              </w:rPr>
              <w:t xml:space="preserve"> </w:t>
            </w:r>
            <w:r w:rsidR="37AA8C92" w:rsidRPr="500044DF">
              <w:rPr>
                <w:rFonts w:asciiTheme="minorHAnsi" w:eastAsia="Arial" w:hAnsiTheme="minorHAnsi" w:cstheme="minorBidi"/>
                <w:i/>
                <w:iCs/>
                <w:color w:val="000000" w:themeColor="text1"/>
                <w:sz w:val="20"/>
                <w:szCs w:val="20"/>
              </w:rPr>
              <w:t>strategy is developed and implemented for disseminating best practices and lessons learned from the project.</w:t>
            </w:r>
          </w:p>
        </w:tc>
        <w:tc>
          <w:tcPr>
            <w:tcW w:w="1666" w:type="pct"/>
            <w:shd w:val="clear" w:color="auto" w:fill="auto"/>
          </w:tcPr>
          <w:p w14:paraId="025A455C" w14:textId="41C625E5" w:rsidR="00BE2EA4" w:rsidRPr="00783F7B" w:rsidRDefault="054E60E0" w:rsidP="500044DF">
            <w:pPr>
              <w:ind w:left="35"/>
              <w:rPr>
                <w:rFonts w:asciiTheme="minorHAnsi" w:eastAsia="Arial" w:hAnsiTheme="minorHAnsi" w:cstheme="minorBidi"/>
                <w:color w:val="000000" w:themeColor="text1"/>
                <w:sz w:val="20"/>
                <w:szCs w:val="20"/>
              </w:rPr>
            </w:pPr>
            <w:r w:rsidRPr="500044DF">
              <w:rPr>
                <w:rFonts w:asciiTheme="minorHAnsi" w:hAnsiTheme="minorHAnsi" w:cstheme="minorBidi"/>
                <w:color w:val="000000" w:themeColor="text1"/>
                <w:sz w:val="20"/>
                <w:szCs w:val="20"/>
              </w:rPr>
              <w:t>The</w:t>
            </w:r>
            <w:r w:rsidR="37AA8C92" w:rsidRPr="500044DF">
              <w:rPr>
                <w:rFonts w:asciiTheme="minorHAnsi" w:hAnsiTheme="minorHAnsi" w:cstheme="minorBidi"/>
                <w:color w:val="000000" w:themeColor="text1"/>
                <w:sz w:val="20"/>
                <w:szCs w:val="20"/>
              </w:rPr>
              <w:t xml:space="preserve"> output </w:t>
            </w:r>
            <w:r w:rsidRPr="500044DF">
              <w:rPr>
                <w:rFonts w:asciiTheme="minorHAnsi" w:hAnsiTheme="minorHAnsi" w:cstheme="minorBidi"/>
                <w:color w:val="000000" w:themeColor="text1"/>
                <w:sz w:val="20"/>
                <w:szCs w:val="20"/>
              </w:rPr>
              <w:t>title was revised.</w:t>
            </w:r>
            <w:r w:rsidR="37AA8C92" w:rsidRPr="500044DF">
              <w:rPr>
                <w:rFonts w:asciiTheme="minorHAnsi" w:hAnsiTheme="minorHAnsi" w:cstheme="minorBidi"/>
                <w:color w:val="000000" w:themeColor="text1"/>
                <w:sz w:val="20"/>
                <w:szCs w:val="20"/>
              </w:rPr>
              <w:t xml:space="preserve"> to focus </w:t>
            </w:r>
            <w:r w:rsidR="679980C0" w:rsidRPr="500044DF">
              <w:rPr>
                <w:rFonts w:asciiTheme="minorHAnsi" w:hAnsiTheme="minorHAnsi" w:cstheme="minorBidi"/>
                <w:color w:val="000000" w:themeColor="text1"/>
                <w:sz w:val="20"/>
                <w:szCs w:val="20"/>
              </w:rPr>
              <w:t xml:space="preserve">more </w:t>
            </w:r>
            <w:r w:rsidR="37AA8C92" w:rsidRPr="500044DF">
              <w:rPr>
                <w:rFonts w:asciiTheme="minorHAnsi" w:hAnsiTheme="minorHAnsi" w:cstheme="minorBidi"/>
                <w:color w:val="000000" w:themeColor="text1"/>
                <w:sz w:val="20"/>
                <w:szCs w:val="20"/>
              </w:rPr>
              <w:t>on knowledge management as part of GEF-8 requirements</w:t>
            </w:r>
            <w:r w:rsidR="679980C0" w:rsidRPr="500044DF">
              <w:rPr>
                <w:rFonts w:asciiTheme="minorHAnsi" w:hAnsiTheme="minorHAnsi" w:cstheme="minorBidi"/>
                <w:color w:val="000000" w:themeColor="text1"/>
                <w:sz w:val="20"/>
                <w:szCs w:val="20"/>
              </w:rPr>
              <w:t>, rather than just awareness raising</w:t>
            </w:r>
          </w:p>
        </w:tc>
      </w:tr>
      <w:tr w:rsidR="00575ACF" w:rsidRPr="006E3E83" w14:paraId="7ED37115" w14:textId="7AFA7F9F" w:rsidTr="500044DF">
        <w:tc>
          <w:tcPr>
            <w:tcW w:w="1667" w:type="pct"/>
            <w:shd w:val="clear" w:color="auto" w:fill="B4C6E7" w:themeFill="accent1" w:themeFillTint="66"/>
          </w:tcPr>
          <w:p w14:paraId="59736CFA" w14:textId="77777777" w:rsidR="00575ACF" w:rsidRPr="00783F7B" w:rsidRDefault="00575ACF" w:rsidP="00FB7966">
            <w:pPr>
              <w:ind w:left="28"/>
              <w:rPr>
                <w:rFonts w:asciiTheme="minorHAnsi" w:hAnsiTheme="minorHAnsi" w:cstheme="minorHAnsi"/>
                <w:color w:val="000000" w:themeColor="text1"/>
                <w:sz w:val="20"/>
                <w:szCs w:val="20"/>
              </w:rPr>
            </w:pPr>
            <w:r w:rsidRPr="00783F7B">
              <w:rPr>
                <w:rFonts w:asciiTheme="minorHAnsi" w:hAnsiTheme="minorHAnsi" w:cstheme="minorHAnsi"/>
                <w:color w:val="000000" w:themeColor="text1"/>
                <w:sz w:val="20"/>
                <w:szCs w:val="20"/>
              </w:rPr>
              <w:t>Component 2: Climate-resilient livelihoods, ecotourism, and value chain development</w:t>
            </w:r>
          </w:p>
        </w:tc>
        <w:tc>
          <w:tcPr>
            <w:tcW w:w="1667" w:type="pct"/>
            <w:shd w:val="clear" w:color="auto" w:fill="B4C6E7" w:themeFill="accent1" w:themeFillTint="66"/>
          </w:tcPr>
          <w:p w14:paraId="3C28A875" w14:textId="77777777" w:rsidR="00575ACF" w:rsidRPr="00783F7B" w:rsidRDefault="00575ACF" w:rsidP="00FB7966">
            <w:pPr>
              <w:ind w:left="25"/>
              <w:rPr>
                <w:rFonts w:asciiTheme="minorHAnsi" w:hAnsiTheme="minorHAnsi" w:cstheme="minorHAnsi"/>
                <w:color w:val="000000" w:themeColor="text1"/>
                <w:sz w:val="20"/>
                <w:szCs w:val="20"/>
              </w:rPr>
            </w:pPr>
            <w:r w:rsidRPr="00783F7B">
              <w:rPr>
                <w:rFonts w:asciiTheme="minorHAnsi" w:hAnsiTheme="minorHAnsi" w:cstheme="minorHAnsi"/>
                <w:color w:val="000000" w:themeColor="text1"/>
                <w:sz w:val="20"/>
                <w:szCs w:val="20"/>
              </w:rPr>
              <w:t>Component 2: Climate-resilient livelihoods, ecotourism, and value chain development</w:t>
            </w:r>
          </w:p>
        </w:tc>
        <w:tc>
          <w:tcPr>
            <w:tcW w:w="1666" w:type="pct"/>
            <w:shd w:val="clear" w:color="auto" w:fill="B4C6E7" w:themeFill="accent1" w:themeFillTint="66"/>
          </w:tcPr>
          <w:p w14:paraId="278A7CFC" w14:textId="56A6C6B5" w:rsidR="00E1473B" w:rsidRPr="00783F7B" w:rsidRDefault="00DE265B" w:rsidP="00FB7966">
            <w:pPr>
              <w:rPr>
                <w:rFonts w:asciiTheme="minorHAnsi" w:hAnsiTheme="minorHAnsi" w:cstheme="minorHAnsi"/>
                <w:color w:val="000000" w:themeColor="text1"/>
                <w:sz w:val="20"/>
                <w:szCs w:val="20"/>
              </w:rPr>
            </w:pPr>
            <w:r w:rsidRPr="00783F7B">
              <w:rPr>
                <w:rFonts w:asciiTheme="minorHAnsi" w:eastAsia="Arial" w:hAnsiTheme="minorHAnsi" w:cstheme="minorHAnsi"/>
                <w:color w:val="000000" w:themeColor="text1"/>
                <w:sz w:val="20"/>
                <w:szCs w:val="20"/>
              </w:rPr>
              <w:t>Unchanged</w:t>
            </w:r>
          </w:p>
        </w:tc>
      </w:tr>
      <w:tr w:rsidR="00575ACF" w:rsidRPr="006E3E83" w14:paraId="6ABF4191" w14:textId="6D1D0CD7" w:rsidTr="500044DF">
        <w:tc>
          <w:tcPr>
            <w:tcW w:w="1667" w:type="pct"/>
            <w:shd w:val="clear" w:color="auto" w:fill="DEEAF6" w:themeFill="accent5" w:themeFillTint="33"/>
          </w:tcPr>
          <w:p w14:paraId="10A63801" w14:textId="6FFC8D44" w:rsidR="00670F3D" w:rsidRPr="00783F7B" w:rsidRDefault="006F5663" w:rsidP="00FB7966">
            <w:pPr>
              <w:ind w:left="28"/>
              <w:rPr>
                <w:rFonts w:asciiTheme="minorHAnsi" w:eastAsia="Arial" w:hAnsiTheme="minorHAnsi" w:cstheme="minorHAnsi"/>
                <w:i/>
                <w:color w:val="000000" w:themeColor="text1"/>
                <w:sz w:val="20"/>
                <w:szCs w:val="20"/>
              </w:rPr>
            </w:pPr>
            <w:r>
              <w:rPr>
                <w:rFonts w:asciiTheme="minorHAnsi" w:eastAsia="Arial" w:hAnsiTheme="minorHAnsi" w:cstheme="minorHAnsi"/>
                <w:i/>
                <w:color w:val="000000" w:themeColor="text1"/>
                <w:sz w:val="20"/>
                <w:szCs w:val="20"/>
              </w:rPr>
              <w:t>Outcome 2</w:t>
            </w:r>
            <w:r w:rsidR="00575ACF" w:rsidRPr="00783F7B">
              <w:rPr>
                <w:rFonts w:asciiTheme="minorHAnsi" w:eastAsia="Arial" w:hAnsiTheme="minorHAnsi" w:cstheme="minorHAnsi"/>
                <w:i/>
                <w:color w:val="000000" w:themeColor="text1"/>
                <w:sz w:val="20"/>
                <w:szCs w:val="20"/>
              </w:rPr>
              <w:t>: Alternative, climate-resilient livelihoods, including ecotourism, supported by improved market access and value-added services in agricultural and coastal areas.</w:t>
            </w:r>
          </w:p>
        </w:tc>
        <w:tc>
          <w:tcPr>
            <w:tcW w:w="1667" w:type="pct"/>
            <w:shd w:val="clear" w:color="auto" w:fill="DEEAF6" w:themeFill="accent5" w:themeFillTint="33"/>
          </w:tcPr>
          <w:p w14:paraId="53BF3E20" w14:textId="75D83534" w:rsidR="00670F3D" w:rsidRPr="00783F7B" w:rsidRDefault="006F5663" w:rsidP="00FB7966">
            <w:pPr>
              <w:ind w:left="25"/>
              <w:rPr>
                <w:rFonts w:asciiTheme="minorHAnsi" w:hAnsiTheme="minorHAnsi" w:cstheme="minorHAnsi"/>
                <w:i/>
                <w:color w:val="000000" w:themeColor="text1"/>
                <w:sz w:val="20"/>
                <w:szCs w:val="20"/>
              </w:rPr>
            </w:pPr>
            <w:r>
              <w:rPr>
                <w:rFonts w:asciiTheme="minorHAnsi" w:hAnsiTheme="minorHAnsi" w:cstheme="minorHAnsi"/>
                <w:i/>
                <w:color w:val="000000" w:themeColor="text1"/>
                <w:sz w:val="20"/>
                <w:szCs w:val="20"/>
              </w:rPr>
              <w:t>Outcome 2</w:t>
            </w:r>
            <w:r w:rsidR="00575ACF" w:rsidRPr="00783F7B">
              <w:rPr>
                <w:rFonts w:asciiTheme="minorHAnsi" w:hAnsiTheme="minorHAnsi" w:cstheme="minorHAnsi"/>
                <w:i/>
                <w:color w:val="000000" w:themeColor="text1"/>
                <w:sz w:val="20"/>
                <w:szCs w:val="20"/>
              </w:rPr>
              <w:t>: Alternative, climate-resilient livelihoods, including ecotourism, supported by improved market access and value-added services in agricultural and coastal areas</w:t>
            </w:r>
            <w:r w:rsidR="00BB7C0B" w:rsidRPr="00783F7B">
              <w:rPr>
                <w:rFonts w:asciiTheme="minorHAnsi" w:hAnsiTheme="minorHAnsi" w:cstheme="minorHAnsi"/>
                <w:i/>
                <w:color w:val="000000" w:themeColor="text1"/>
                <w:sz w:val="20"/>
                <w:szCs w:val="20"/>
              </w:rPr>
              <w:t>.</w:t>
            </w:r>
          </w:p>
        </w:tc>
        <w:tc>
          <w:tcPr>
            <w:tcW w:w="1666" w:type="pct"/>
            <w:shd w:val="clear" w:color="auto" w:fill="DEEAF6" w:themeFill="accent5" w:themeFillTint="33"/>
          </w:tcPr>
          <w:p w14:paraId="2DABB2A0" w14:textId="5721E8CA" w:rsidR="00E1473B" w:rsidRPr="006E3E83" w:rsidRDefault="00DE265B" w:rsidP="00FB7966">
            <w:pPr>
              <w:rPr>
                <w:rFonts w:asciiTheme="minorHAnsi" w:hAnsiTheme="minorHAnsi" w:cstheme="minorHAnsi"/>
                <w:i/>
                <w:color w:val="000000" w:themeColor="text1"/>
                <w:sz w:val="20"/>
                <w:szCs w:val="20"/>
              </w:rPr>
            </w:pPr>
            <w:r w:rsidRPr="00783F7B">
              <w:rPr>
                <w:rFonts w:asciiTheme="minorHAnsi" w:eastAsia="Arial" w:hAnsiTheme="minorHAnsi" w:cstheme="minorHAnsi"/>
                <w:color w:val="000000" w:themeColor="text1"/>
                <w:sz w:val="20"/>
                <w:szCs w:val="20"/>
              </w:rPr>
              <w:t>Unchanged</w:t>
            </w:r>
          </w:p>
        </w:tc>
      </w:tr>
      <w:tr w:rsidR="00BE2EA4" w:rsidRPr="006E3E83" w14:paraId="3931076F" w14:textId="77777777" w:rsidTr="500044DF">
        <w:tc>
          <w:tcPr>
            <w:tcW w:w="1667" w:type="pct"/>
            <w:shd w:val="clear" w:color="auto" w:fill="auto"/>
          </w:tcPr>
          <w:p w14:paraId="775A6268" w14:textId="0CC145CD" w:rsidR="00BE2EA4" w:rsidRPr="006E3E83" w:rsidRDefault="006F5663" w:rsidP="00FB7966">
            <w:pPr>
              <w:ind w:left="28"/>
              <w:rPr>
                <w:rFonts w:asciiTheme="minorHAnsi" w:eastAsia="Arial" w:hAnsiTheme="minorHAnsi" w:cstheme="minorHAnsi"/>
                <w:i/>
                <w:color w:val="000000" w:themeColor="text1"/>
                <w:sz w:val="20"/>
                <w:szCs w:val="20"/>
              </w:rPr>
            </w:pPr>
            <w:r>
              <w:rPr>
                <w:rFonts w:asciiTheme="minorHAnsi" w:hAnsiTheme="minorHAnsi" w:cstheme="minorHAnsi"/>
                <w:i/>
                <w:color w:val="000000" w:themeColor="text1"/>
                <w:sz w:val="20"/>
                <w:szCs w:val="20"/>
              </w:rPr>
              <w:t>Output 2</w:t>
            </w:r>
            <w:r w:rsidR="003B48CC" w:rsidRPr="00783F7B">
              <w:rPr>
                <w:rFonts w:asciiTheme="minorHAnsi" w:hAnsiTheme="minorHAnsi" w:cstheme="minorHAnsi"/>
                <w:i/>
                <w:color w:val="000000" w:themeColor="text1"/>
                <w:sz w:val="20"/>
                <w:szCs w:val="20"/>
              </w:rPr>
              <w:t>.1: Sustainable climate-resilient livelihoods and agricultural and fisheries value chains and enterprise development in target communities through provision of training, and start-up inputs.</w:t>
            </w:r>
          </w:p>
        </w:tc>
        <w:tc>
          <w:tcPr>
            <w:tcW w:w="1667" w:type="pct"/>
            <w:shd w:val="clear" w:color="auto" w:fill="auto"/>
          </w:tcPr>
          <w:p w14:paraId="617E160F" w14:textId="19E56F53" w:rsidR="00BE2EA4" w:rsidRPr="00783F7B" w:rsidRDefault="006F5663" w:rsidP="00FB7966">
            <w:pPr>
              <w:ind w:left="25"/>
              <w:rPr>
                <w:rFonts w:asciiTheme="minorHAnsi" w:hAnsiTheme="minorHAnsi" w:cstheme="minorHAnsi"/>
                <w:i/>
                <w:color w:val="000000" w:themeColor="text1"/>
                <w:sz w:val="20"/>
                <w:szCs w:val="20"/>
              </w:rPr>
            </w:pPr>
            <w:r>
              <w:rPr>
                <w:rFonts w:asciiTheme="minorHAnsi" w:hAnsiTheme="minorHAnsi" w:cstheme="minorHAnsi"/>
                <w:i/>
                <w:color w:val="000000" w:themeColor="text1"/>
                <w:sz w:val="20"/>
                <w:szCs w:val="20"/>
              </w:rPr>
              <w:t>Output 2</w:t>
            </w:r>
            <w:r w:rsidR="003B48CC" w:rsidRPr="00783F7B">
              <w:rPr>
                <w:rFonts w:asciiTheme="minorHAnsi" w:hAnsiTheme="minorHAnsi" w:cstheme="minorHAnsi"/>
                <w:i/>
                <w:color w:val="000000" w:themeColor="text1"/>
                <w:sz w:val="20"/>
                <w:szCs w:val="20"/>
              </w:rPr>
              <w:t>.1: Sustainable climate-resilient livelihoods and agricultural and fisheries value chains and enterprise development in target communities through provision of training and start-up inputs.</w:t>
            </w:r>
          </w:p>
        </w:tc>
        <w:tc>
          <w:tcPr>
            <w:tcW w:w="1666" w:type="pct"/>
            <w:shd w:val="clear" w:color="auto" w:fill="auto"/>
          </w:tcPr>
          <w:p w14:paraId="3D21150A" w14:textId="4AEC81D2" w:rsidR="00BE2EA4" w:rsidRPr="006E3E83" w:rsidRDefault="00DE265B" w:rsidP="00FB7966">
            <w:pPr>
              <w:ind w:left="35"/>
              <w:rPr>
                <w:rFonts w:asciiTheme="minorHAnsi" w:hAnsiTheme="minorHAnsi" w:cstheme="minorHAnsi"/>
                <w:i/>
                <w:color w:val="000000" w:themeColor="text1"/>
                <w:sz w:val="20"/>
                <w:szCs w:val="20"/>
              </w:rPr>
            </w:pPr>
            <w:r w:rsidRPr="00783F7B">
              <w:rPr>
                <w:rFonts w:asciiTheme="minorHAnsi" w:eastAsia="Arial" w:hAnsiTheme="minorHAnsi" w:cstheme="minorHAnsi"/>
                <w:color w:val="000000" w:themeColor="text1"/>
                <w:sz w:val="20"/>
                <w:szCs w:val="20"/>
              </w:rPr>
              <w:t>Unchanged</w:t>
            </w:r>
          </w:p>
        </w:tc>
      </w:tr>
      <w:tr w:rsidR="00BE2EA4" w:rsidRPr="006E3E83" w14:paraId="7F57EC06" w14:textId="77777777" w:rsidTr="500044DF">
        <w:tc>
          <w:tcPr>
            <w:tcW w:w="1667" w:type="pct"/>
            <w:shd w:val="clear" w:color="auto" w:fill="auto"/>
          </w:tcPr>
          <w:p w14:paraId="64690551" w14:textId="383688A9" w:rsidR="00BE2EA4" w:rsidRPr="006E3E83" w:rsidRDefault="006F5663" w:rsidP="00FB7966">
            <w:pPr>
              <w:ind w:left="28"/>
              <w:rPr>
                <w:rFonts w:asciiTheme="minorHAnsi" w:eastAsia="Arial" w:hAnsiTheme="minorHAnsi" w:cstheme="minorHAnsi"/>
                <w:i/>
                <w:color w:val="000000" w:themeColor="text1"/>
                <w:sz w:val="20"/>
                <w:szCs w:val="20"/>
              </w:rPr>
            </w:pPr>
            <w:r>
              <w:rPr>
                <w:rFonts w:asciiTheme="minorHAnsi" w:hAnsiTheme="minorHAnsi" w:cstheme="minorHAnsi"/>
                <w:i/>
                <w:color w:val="000000" w:themeColor="text1"/>
                <w:sz w:val="20"/>
                <w:szCs w:val="20"/>
              </w:rPr>
              <w:t>Output 2</w:t>
            </w:r>
            <w:r w:rsidR="003B48CC" w:rsidRPr="00783F7B">
              <w:rPr>
                <w:rFonts w:asciiTheme="minorHAnsi" w:hAnsiTheme="minorHAnsi" w:cstheme="minorHAnsi"/>
                <w:i/>
                <w:color w:val="000000" w:themeColor="text1"/>
                <w:sz w:val="20"/>
                <w:szCs w:val="20"/>
              </w:rPr>
              <w:t>.2: Alternative livelihoods established (with participation of at least 50% women) and linked with agricultural and fisheries value chains.</w:t>
            </w:r>
          </w:p>
        </w:tc>
        <w:tc>
          <w:tcPr>
            <w:tcW w:w="1667" w:type="pct"/>
            <w:shd w:val="clear" w:color="auto" w:fill="auto"/>
          </w:tcPr>
          <w:p w14:paraId="2BFDE9D7" w14:textId="7E768080" w:rsidR="00BE2EA4" w:rsidRPr="00783F7B" w:rsidRDefault="006F5663" w:rsidP="00FB7966">
            <w:pPr>
              <w:ind w:left="25"/>
              <w:rPr>
                <w:rFonts w:asciiTheme="minorHAnsi" w:hAnsiTheme="minorHAnsi" w:cstheme="minorHAnsi"/>
                <w:i/>
                <w:color w:val="000000" w:themeColor="text1"/>
                <w:sz w:val="20"/>
                <w:szCs w:val="20"/>
              </w:rPr>
            </w:pPr>
            <w:r>
              <w:rPr>
                <w:rFonts w:asciiTheme="minorHAnsi" w:hAnsiTheme="minorHAnsi" w:cstheme="minorHAnsi"/>
                <w:i/>
                <w:color w:val="000000" w:themeColor="text1"/>
                <w:sz w:val="20"/>
                <w:szCs w:val="20"/>
              </w:rPr>
              <w:t>Output 2</w:t>
            </w:r>
            <w:r w:rsidR="003B48CC" w:rsidRPr="00783F7B">
              <w:rPr>
                <w:rFonts w:asciiTheme="minorHAnsi" w:hAnsiTheme="minorHAnsi" w:cstheme="minorHAnsi"/>
                <w:i/>
                <w:color w:val="000000" w:themeColor="text1"/>
                <w:sz w:val="20"/>
                <w:szCs w:val="20"/>
              </w:rPr>
              <w:t>.2: Alternative livelihoods including ecotourism established (with participation of at least 50% women) and linked with agricultural and fisheries value chains.</w:t>
            </w:r>
          </w:p>
        </w:tc>
        <w:tc>
          <w:tcPr>
            <w:tcW w:w="1666" w:type="pct"/>
            <w:shd w:val="clear" w:color="auto" w:fill="auto"/>
          </w:tcPr>
          <w:p w14:paraId="4700A8C8" w14:textId="279E9C37" w:rsidR="00BE2EA4" w:rsidRPr="006E3E83" w:rsidRDefault="007702CD" w:rsidP="00FB7966">
            <w:pPr>
              <w:ind w:left="35"/>
              <w:rPr>
                <w:rFonts w:asciiTheme="minorHAnsi" w:hAnsiTheme="minorHAnsi" w:cstheme="minorHAnsi"/>
                <w:i/>
                <w:color w:val="000000" w:themeColor="text1"/>
                <w:sz w:val="20"/>
                <w:szCs w:val="20"/>
              </w:rPr>
            </w:pPr>
            <w:r w:rsidRPr="00783F7B">
              <w:rPr>
                <w:rFonts w:asciiTheme="minorHAnsi" w:hAnsiTheme="minorHAnsi" w:cstheme="minorHAnsi"/>
                <w:color w:val="000000" w:themeColor="text1"/>
                <w:sz w:val="20"/>
                <w:szCs w:val="20"/>
              </w:rPr>
              <w:t xml:space="preserve">The </w:t>
            </w:r>
            <w:r w:rsidRPr="006E3E83">
              <w:rPr>
                <w:rFonts w:asciiTheme="minorHAnsi" w:hAnsiTheme="minorHAnsi" w:cstheme="minorHAnsi"/>
                <w:color w:val="000000" w:themeColor="text1"/>
                <w:sz w:val="20"/>
                <w:szCs w:val="20"/>
              </w:rPr>
              <w:t>output title was revised</w:t>
            </w:r>
            <w:r w:rsidRPr="00783F7B">
              <w:rPr>
                <w:rFonts w:asciiTheme="minorHAnsi" w:hAnsiTheme="minorHAnsi" w:cstheme="minorHAnsi"/>
                <w:color w:val="000000" w:themeColor="text1"/>
                <w:sz w:val="20"/>
                <w:szCs w:val="20"/>
              </w:rPr>
              <w:t xml:space="preserve"> to </w:t>
            </w:r>
            <w:r w:rsidRPr="006E3E83">
              <w:rPr>
                <w:rFonts w:asciiTheme="minorHAnsi" w:hAnsiTheme="minorHAnsi" w:cstheme="minorHAnsi"/>
                <w:color w:val="000000" w:themeColor="text1"/>
                <w:sz w:val="20"/>
                <w:szCs w:val="20"/>
              </w:rPr>
              <w:t xml:space="preserve">include </w:t>
            </w:r>
            <w:r w:rsidR="003B48CC" w:rsidRPr="00783F7B">
              <w:rPr>
                <w:rFonts w:asciiTheme="minorHAnsi" w:hAnsiTheme="minorHAnsi" w:cstheme="minorHAnsi"/>
                <w:color w:val="000000" w:themeColor="text1"/>
                <w:sz w:val="20"/>
                <w:szCs w:val="20"/>
              </w:rPr>
              <w:t>ecotourism</w:t>
            </w:r>
          </w:p>
        </w:tc>
      </w:tr>
      <w:tr w:rsidR="00BE2EA4" w:rsidRPr="006E3E83" w14:paraId="25594225" w14:textId="77777777" w:rsidTr="500044DF">
        <w:tc>
          <w:tcPr>
            <w:tcW w:w="1667" w:type="pct"/>
            <w:shd w:val="clear" w:color="auto" w:fill="auto"/>
          </w:tcPr>
          <w:p w14:paraId="765E85AB" w14:textId="05FD2CB5" w:rsidR="00BE2EA4" w:rsidRPr="00783F7B" w:rsidRDefault="006F5663" w:rsidP="00FB7966">
            <w:pPr>
              <w:ind w:left="28"/>
              <w:rPr>
                <w:rFonts w:asciiTheme="minorHAnsi" w:eastAsia="Arial" w:hAnsiTheme="minorHAnsi" w:cstheme="minorHAnsi"/>
                <w:i/>
                <w:color w:val="000000" w:themeColor="text1"/>
                <w:sz w:val="20"/>
                <w:szCs w:val="20"/>
              </w:rPr>
            </w:pPr>
            <w:r>
              <w:rPr>
                <w:rFonts w:asciiTheme="minorHAnsi" w:hAnsiTheme="minorHAnsi" w:cstheme="minorHAnsi"/>
                <w:i/>
                <w:color w:val="000000" w:themeColor="text1"/>
                <w:sz w:val="20"/>
                <w:szCs w:val="20"/>
              </w:rPr>
              <w:t>Output 2</w:t>
            </w:r>
            <w:r w:rsidR="00BE2EA4" w:rsidRPr="00783F7B">
              <w:rPr>
                <w:rFonts w:asciiTheme="minorHAnsi" w:hAnsiTheme="minorHAnsi" w:cstheme="minorHAnsi"/>
                <w:i/>
                <w:color w:val="000000" w:themeColor="text1"/>
                <w:sz w:val="20"/>
                <w:szCs w:val="20"/>
              </w:rPr>
              <w:t>.3:  Business development tools and guidance delivered to build technical and financial capacity of MSMEs.</w:t>
            </w:r>
          </w:p>
        </w:tc>
        <w:tc>
          <w:tcPr>
            <w:tcW w:w="1667" w:type="pct"/>
            <w:shd w:val="clear" w:color="auto" w:fill="auto"/>
          </w:tcPr>
          <w:p w14:paraId="233AF273" w14:textId="77777777" w:rsidR="00BE2EA4" w:rsidRPr="00783F7B" w:rsidRDefault="00BE2EA4">
            <w:pPr>
              <w:rPr>
                <w:rFonts w:asciiTheme="minorHAnsi" w:hAnsiTheme="minorHAnsi" w:cstheme="minorHAnsi"/>
                <w:i/>
                <w:color w:val="000000" w:themeColor="text1"/>
                <w:sz w:val="20"/>
                <w:szCs w:val="20"/>
              </w:rPr>
            </w:pPr>
          </w:p>
        </w:tc>
        <w:tc>
          <w:tcPr>
            <w:tcW w:w="1666" w:type="pct"/>
            <w:shd w:val="clear" w:color="auto" w:fill="auto"/>
          </w:tcPr>
          <w:p w14:paraId="2773ED09" w14:textId="54452F0B" w:rsidR="00BE2EA4" w:rsidRPr="006E3E83" w:rsidRDefault="00BE2EA4" w:rsidP="00FB7966">
            <w:pPr>
              <w:ind w:left="35"/>
              <w:rPr>
                <w:rFonts w:asciiTheme="minorHAnsi" w:hAnsiTheme="minorHAnsi" w:cstheme="minorHAnsi"/>
                <w:i/>
                <w:color w:val="000000" w:themeColor="text1"/>
                <w:sz w:val="20"/>
                <w:szCs w:val="20"/>
              </w:rPr>
            </w:pPr>
            <w:r w:rsidRPr="00783F7B">
              <w:rPr>
                <w:rFonts w:asciiTheme="minorHAnsi" w:hAnsiTheme="minorHAnsi" w:cstheme="minorHAnsi"/>
                <w:color w:val="000000" w:themeColor="text1"/>
                <w:sz w:val="20"/>
                <w:szCs w:val="20"/>
              </w:rPr>
              <w:t xml:space="preserve">The third </w:t>
            </w:r>
            <w:r w:rsidR="007702CD" w:rsidRPr="006E3E83">
              <w:rPr>
                <w:rFonts w:asciiTheme="minorHAnsi" w:hAnsiTheme="minorHAnsi" w:cstheme="minorHAnsi"/>
                <w:color w:val="000000" w:themeColor="text1"/>
                <w:sz w:val="20"/>
                <w:szCs w:val="20"/>
              </w:rPr>
              <w:t>o</w:t>
            </w:r>
            <w:r w:rsidRPr="00783F7B">
              <w:rPr>
                <w:rFonts w:asciiTheme="minorHAnsi" w:hAnsiTheme="minorHAnsi" w:cstheme="minorHAnsi"/>
                <w:color w:val="000000" w:themeColor="text1"/>
                <w:sz w:val="20"/>
                <w:szCs w:val="20"/>
              </w:rPr>
              <w:t xml:space="preserve">utput </w:t>
            </w:r>
            <w:r w:rsidR="007702CD" w:rsidRPr="006E3E83">
              <w:rPr>
                <w:rFonts w:asciiTheme="minorHAnsi" w:hAnsiTheme="minorHAnsi" w:cstheme="minorHAnsi"/>
                <w:color w:val="000000" w:themeColor="text1"/>
                <w:sz w:val="20"/>
                <w:szCs w:val="20"/>
              </w:rPr>
              <w:t>under outcome 2</w:t>
            </w:r>
            <w:r w:rsidRPr="006E3E83">
              <w:rPr>
                <w:rFonts w:asciiTheme="minorHAnsi" w:hAnsiTheme="minorHAnsi" w:cstheme="minorHAnsi"/>
                <w:color w:val="000000" w:themeColor="text1"/>
                <w:sz w:val="20"/>
                <w:szCs w:val="20"/>
              </w:rPr>
              <w:t xml:space="preserve"> </w:t>
            </w:r>
            <w:r w:rsidRPr="00783F7B">
              <w:rPr>
                <w:rFonts w:asciiTheme="minorHAnsi" w:hAnsiTheme="minorHAnsi" w:cstheme="minorHAnsi"/>
                <w:color w:val="000000" w:themeColor="text1"/>
                <w:sz w:val="20"/>
                <w:szCs w:val="20"/>
              </w:rPr>
              <w:t>was eliminate</w:t>
            </w:r>
            <w:r w:rsidRPr="006E3E83">
              <w:rPr>
                <w:rFonts w:asciiTheme="minorHAnsi" w:hAnsiTheme="minorHAnsi" w:cstheme="minorHAnsi"/>
                <w:color w:val="000000" w:themeColor="text1"/>
                <w:sz w:val="20"/>
                <w:szCs w:val="20"/>
              </w:rPr>
              <w:t xml:space="preserve">d as </w:t>
            </w:r>
            <w:r w:rsidR="007702CD" w:rsidRPr="006E3E83">
              <w:rPr>
                <w:rFonts w:asciiTheme="minorHAnsi" w:hAnsiTheme="minorHAnsi" w:cstheme="minorHAnsi"/>
                <w:color w:val="000000" w:themeColor="text1"/>
                <w:sz w:val="20"/>
                <w:szCs w:val="20"/>
              </w:rPr>
              <w:t xml:space="preserve">it duplicated </w:t>
            </w:r>
            <w:r w:rsidRPr="00783F7B">
              <w:rPr>
                <w:rFonts w:asciiTheme="minorHAnsi" w:hAnsiTheme="minorHAnsi" w:cstheme="minorHAnsi"/>
                <w:color w:val="000000" w:themeColor="text1"/>
                <w:sz w:val="20"/>
                <w:szCs w:val="20"/>
              </w:rPr>
              <w:t xml:space="preserve">activities under </w:t>
            </w:r>
            <w:r w:rsidR="006F5663">
              <w:rPr>
                <w:rFonts w:asciiTheme="minorHAnsi" w:hAnsiTheme="minorHAnsi" w:cstheme="minorHAnsi"/>
                <w:color w:val="000000" w:themeColor="text1"/>
                <w:sz w:val="20"/>
                <w:szCs w:val="20"/>
              </w:rPr>
              <w:t>Output 2</w:t>
            </w:r>
            <w:r w:rsidRPr="00783F7B">
              <w:rPr>
                <w:rFonts w:asciiTheme="minorHAnsi" w:hAnsiTheme="minorHAnsi" w:cstheme="minorHAnsi"/>
                <w:color w:val="000000" w:themeColor="text1"/>
                <w:sz w:val="20"/>
                <w:szCs w:val="20"/>
              </w:rPr>
              <w:t>.1</w:t>
            </w:r>
          </w:p>
        </w:tc>
      </w:tr>
      <w:tr w:rsidR="00575ACF" w:rsidRPr="006E3E83" w14:paraId="67652572" w14:textId="58582956" w:rsidTr="500044DF">
        <w:tc>
          <w:tcPr>
            <w:tcW w:w="1667" w:type="pct"/>
            <w:shd w:val="clear" w:color="auto" w:fill="B4C6E7" w:themeFill="accent1" w:themeFillTint="66"/>
          </w:tcPr>
          <w:p w14:paraId="37EE2A58" w14:textId="77777777" w:rsidR="00575ACF" w:rsidRPr="00783F7B" w:rsidRDefault="00575ACF" w:rsidP="00FB7966">
            <w:pPr>
              <w:ind w:left="28"/>
              <w:rPr>
                <w:rFonts w:asciiTheme="minorHAnsi" w:hAnsiTheme="minorHAnsi" w:cstheme="minorHAnsi"/>
                <w:color w:val="000000" w:themeColor="text1"/>
                <w:sz w:val="20"/>
                <w:szCs w:val="20"/>
              </w:rPr>
            </w:pPr>
            <w:r w:rsidRPr="00783F7B">
              <w:rPr>
                <w:rFonts w:asciiTheme="minorHAnsi" w:hAnsiTheme="minorHAnsi" w:cstheme="minorHAnsi"/>
                <w:color w:val="000000" w:themeColor="text1"/>
                <w:sz w:val="20"/>
                <w:szCs w:val="20"/>
              </w:rPr>
              <w:t>Component 3: Innovative Finance</w:t>
            </w:r>
          </w:p>
        </w:tc>
        <w:tc>
          <w:tcPr>
            <w:tcW w:w="1667" w:type="pct"/>
            <w:shd w:val="clear" w:color="auto" w:fill="B4C6E7" w:themeFill="accent1" w:themeFillTint="66"/>
          </w:tcPr>
          <w:p w14:paraId="46DB5553" w14:textId="77777777" w:rsidR="00575ACF" w:rsidRPr="00783F7B" w:rsidRDefault="00575ACF" w:rsidP="00FB7966">
            <w:pPr>
              <w:ind w:left="25"/>
              <w:rPr>
                <w:rFonts w:asciiTheme="minorHAnsi" w:hAnsiTheme="minorHAnsi" w:cstheme="minorHAnsi"/>
                <w:color w:val="000000" w:themeColor="text1"/>
                <w:sz w:val="20"/>
                <w:szCs w:val="20"/>
              </w:rPr>
            </w:pPr>
            <w:r w:rsidRPr="00783F7B">
              <w:rPr>
                <w:rFonts w:asciiTheme="minorHAnsi" w:hAnsiTheme="minorHAnsi" w:cstheme="minorHAnsi"/>
                <w:color w:val="000000" w:themeColor="text1"/>
                <w:sz w:val="20"/>
                <w:szCs w:val="20"/>
              </w:rPr>
              <w:t>Component 3: Innovative finance</w:t>
            </w:r>
          </w:p>
        </w:tc>
        <w:tc>
          <w:tcPr>
            <w:tcW w:w="1666" w:type="pct"/>
            <w:shd w:val="clear" w:color="auto" w:fill="B4C6E7" w:themeFill="accent1" w:themeFillTint="66"/>
          </w:tcPr>
          <w:p w14:paraId="62EA1EE6" w14:textId="6E3D3977" w:rsidR="00E1473B" w:rsidRPr="00783F7B" w:rsidRDefault="00DE265B" w:rsidP="00FB7966">
            <w:pPr>
              <w:ind w:left="35"/>
              <w:rPr>
                <w:rFonts w:asciiTheme="minorHAnsi" w:hAnsiTheme="minorHAnsi" w:cstheme="minorHAnsi"/>
                <w:color w:val="000000" w:themeColor="text1"/>
                <w:sz w:val="20"/>
                <w:szCs w:val="20"/>
              </w:rPr>
            </w:pPr>
            <w:r w:rsidRPr="00783F7B">
              <w:rPr>
                <w:rFonts w:asciiTheme="minorHAnsi" w:eastAsia="Arial" w:hAnsiTheme="minorHAnsi" w:cstheme="minorHAnsi"/>
                <w:color w:val="000000" w:themeColor="text1"/>
                <w:sz w:val="20"/>
                <w:szCs w:val="20"/>
              </w:rPr>
              <w:t>Unchanged</w:t>
            </w:r>
          </w:p>
        </w:tc>
      </w:tr>
      <w:tr w:rsidR="00575ACF" w:rsidRPr="006E3E83" w14:paraId="4808538E" w14:textId="4477AEE5" w:rsidTr="500044DF">
        <w:tc>
          <w:tcPr>
            <w:tcW w:w="1667" w:type="pct"/>
            <w:shd w:val="clear" w:color="auto" w:fill="DEEAF6" w:themeFill="accent5" w:themeFillTint="33"/>
          </w:tcPr>
          <w:p w14:paraId="2E5A6D84" w14:textId="52E8ED9E" w:rsidR="00670F3D" w:rsidRPr="00783F7B" w:rsidRDefault="006F5663" w:rsidP="00FB7966">
            <w:pPr>
              <w:ind w:left="28"/>
              <w:rPr>
                <w:rFonts w:asciiTheme="minorHAnsi" w:eastAsia="Arial" w:hAnsiTheme="minorHAnsi" w:cstheme="minorHAnsi"/>
                <w:color w:val="000000" w:themeColor="text1"/>
                <w:sz w:val="20"/>
                <w:szCs w:val="20"/>
              </w:rPr>
            </w:pPr>
            <w:r>
              <w:rPr>
                <w:rFonts w:asciiTheme="minorHAnsi" w:eastAsia="Arial" w:hAnsiTheme="minorHAnsi" w:cstheme="minorHAnsi"/>
                <w:color w:val="000000" w:themeColor="text1"/>
                <w:sz w:val="20"/>
                <w:szCs w:val="20"/>
              </w:rPr>
              <w:t>Outcome 3</w:t>
            </w:r>
            <w:r w:rsidR="00575ACF" w:rsidRPr="00783F7B">
              <w:rPr>
                <w:rFonts w:asciiTheme="minorHAnsi" w:eastAsia="Arial" w:hAnsiTheme="minorHAnsi" w:cstheme="minorHAnsi"/>
                <w:color w:val="000000" w:themeColor="text1"/>
                <w:sz w:val="20"/>
                <w:szCs w:val="20"/>
              </w:rPr>
              <w:t>: Innovative financing architecture incentivises private sector investment in climate-resilient agricultural technologies, livelihoods, and enterprises.</w:t>
            </w:r>
          </w:p>
        </w:tc>
        <w:tc>
          <w:tcPr>
            <w:tcW w:w="1667" w:type="pct"/>
            <w:shd w:val="clear" w:color="auto" w:fill="DEEAF6" w:themeFill="accent5" w:themeFillTint="33"/>
          </w:tcPr>
          <w:p w14:paraId="5E283865" w14:textId="472EAB19" w:rsidR="003479CA" w:rsidRPr="00783F7B" w:rsidRDefault="006F5663" w:rsidP="00FB7966">
            <w:pPr>
              <w:ind w:left="25"/>
              <w:rPr>
                <w:rFonts w:asciiTheme="minorHAnsi" w:eastAsia="Arial" w:hAnsiTheme="minorHAnsi" w:cstheme="minorHAnsi"/>
                <w:color w:val="000000" w:themeColor="text1"/>
                <w:sz w:val="20"/>
                <w:szCs w:val="20"/>
              </w:rPr>
            </w:pPr>
            <w:r>
              <w:rPr>
                <w:rFonts w:asciiTheme="minorHAnsi" w:eastAsia="Arial" w:hAnsiTheme="minorHAnsi" w:cstheme="minorHAnsi"/>
                <w:color w:val="000000" w:themeColor="text1"/>
                <w:sz w:val="20"/>
                <w:szCs w:val="20"/>
              </w:rPr>
              <w:t>Outcome 3</w:t>
            </w:r>
            <w:r w:rsidR="00575ACF" w:rsidRPr="00783F7B">
              <w:rPr>
                <w:rFonts w:asciiTheme="minorHAnsi" w:eastAsia="Arial" w:hAnsiTheme="minorHAnsi" w:cstheme="minorHAnsi"/>
                <w:color w:val="000000" w:themeColor="text1"/>
                <w:sz w:val="20"/>
                <w:szCs w:val="20"/>
              </w:rPr>
              <w:t>: Innovative financing architecture incentivizes private sector investment in climate-resilient agricultural technologies, livelihoods, and enterprises.</w:t>
            </w:r>
          </w:p>
        </w:tc>
        <w:tc>
          <w:tcPr>
            <w:tcW w:w="1666" w:type="pct"/>
            <w:shd w:val="clear" w:color="auto" w:fill="DEEAF6" w:themeFill="accent5" w:themeFillTint="33"/>
          </w:tcPr>
          <w:p w14:paraId="5FB0F897" w14:textId="3EDC4EBE" w:rsidR="00E1473B" w:rsidRPr="00783F7B" w:rsidRDefault="00DE265B" w:rsidP="00FB7966">
            <w:pPr>
              <w:ind w:left="35"/>
              <w:rPr>
                <w:rFonts w:asciiTheme="minorHAnsi" w:eastAsia="Arial" w:hAnsiTheme="minorHAnsi" w:cstheme="minorHAnsi"/>
                <w:color w:val="000000" w:themeColor="text1"/>
                <w:sz w:val="20"/>
                <w:szCs w:val="20"/>
              </w:rPr>
            </w:pPr>
            <w:r w:rsidRPr="00783F7B">
              <w:rPr>
                <w:rFonts w:asciiTheme="minorHAnsi" w:eastAsia="Arial" w:hAnsiTheme="minorHAnsi" w:cstheme="minorHAnsi"/>
                <w:color w:val="000000" w:themeColor="text1"/>
                <w:sz w:val="20"/>
                <w:szCs w:val="20"/>
              </w:rPr>
              <w:t>Unchanged</w:t>
            </w:r>
          </w:p>
        </w:tc>
      </w:tr>
      <w:tr w:rsidR="00DE265B" w:rsidRPr="006E3E83" w14:paraId="53534E52" w14:textId="77777777" w:rsidTr="500044DF">
        <w:tc>
          <w:tcPr>
            <w:tcW w:w="1667" w:type="pct"/>
            <w:shd w:val="clear" w:color="auto" w:fill="auto"/>
          </w:tcPr>
          <w:p w14:paraId="5725F1AA" w14:textId="4333A0EF" w:rsidR="00DE265B" w:rsidRPr="00783F7B" w:rsidRDefault="006F5663" w:rsidP="00FB7966">
            <w:pPr>
              <w:ind w:left="28"/>
              <w:rPr>
                <w:rFonts w:asciiTheme="minorHAnsi" w:eastAsia="Arial" w:hAnsiTheme="minorHAnsi" w:cstheme="minorHAnsi"/>
                <w:color w:val="000000" w:themeColor="text1"/>
                <w:sz w:val="20"/>
                <w:szCs w:val="20"/>
              </w:rPr>
            </w:pPr>
            <w:r>
              <w:rPr>
                <w:rFonts w:asciiTheme="minorHAnsi" w:hAnsiTheme="minorHAnsi" w:cstheme="minorHAnsi"/>
                <w:i/>
                <w:color w:val="000000" w:themeColor="text1"/>
                <w:sz w:val="20"/>
                <w:szCs w:val="20"/>
              </w:rPr>
              <w:t>Output 3</w:t>
            </w:r>
            <w:r w:rsidR="00DE265B" w:rsidRPr="00783F7B">
              <w:rPr>
                <w:rFonts w:asciiTheme="minorHAnsi" w:hAnsiTheme="minorHAnsi" w:cstheme="minorHAnsi"/>
                <w:i/>
                <w:color w:val="000000" w:themeColor="text1"/>
                <w:sz w:val="20"/>
                <w:szCs w:val="20"/>
              </w:rPr>
              <w:t>.1: Establishment of private sector engagement facility with new funding windows opened under the UNDP Growth Accelerator Platform.</w:t>
            </w:r>
          </w:p>
        </w:tc>
        <w:tc>
          <w:tcPr>
            <w:tcW w:w="1667" w:type="pct"/>
            <w:shd w:val="clear" w:color="auto" w:fill="auto"/>
          </w:tcPr>
          <w:p w14:paraId="65B4EE15" w14:textId="75D84C01" w:rsidR="00DE265B" w:rsidRPr="00783F7B" w:rsidRDefault="006F5663" w:rsidP="00FB7966">
            <w:pPr>
              <w:ind w:left="25"/>
              <w:rPr>
                <w:rFonts w:asciiTheme="minorHAnsi" w:eastAsia="Arial" w:hAnsiTheme="minorHAnsi" w:cstheme="minorHAnsi"/>
                <w:i/>
                <w:color w:val="000000" w:themeColor="text1"/>
                <w:sz w:val="20"/>
                <w:szCs w:val="20"/>
              </w:rPr>
            </w:pPr>
            <w:r>
              <w:rPr>
                <w:rFonts w:asciiTheme="minorHAnsi" w:eastAsia="Arial" w:hAnsiTheme="minorHAnsi" w:cstheme="minorHAnsi"/>
                <w:i/>
                <w:color w:val="000000" w:themeColor="text1"/>
                <w:sz w:val="20"/>
                <w:szCs w:val="20"/>
              </w:rPr>
              <w:t>Output 3</w:t>
            </w:r>
            <w:r w:rsidR="00DE265B" w:rsidRPr="00783F7B">
              <w:rPr>
                <w:rFonts w:asciiTheme="minorHAnsi" w:eastAsia="Arial" w:hAnsiTheme="minorHAnsi" w:cstheme="minorHAnsi"/>
                <w:i/>
                <w:color w:val="000000" w:themeColor="text1"/>
                <w:sz w:val="20"/>
                <w:szCs w:val="20"/>
              </w:rPr>
              <w:t>.1: Establishment of private sector engagement facility with new funding windows opened under the UNDP Growth Accelerator Platform.</w:t>
            </w:r>
          </w:p>
        </w:tc>
        <w:tc>
          <w:tcPr>
            <w:tcW w:w="1666" w:type="pct"/>
            <w:shd w:val="clear" w:color="auto" w:fill="auto"/>
          </w:tcPr>
          <w:p w14:paraId="691E87F9" w14:textId="317DB6D8" w:rsidR="00DE265B" w:rsidRPr="00783F7B" w:rsidRDefault="00DE265B" w:rsidP="00FB7966">
            <w:pPr>
              <w:ind w:left="35"/>
              <w:rPr>
                <w:rFonts w:asciiTheme="minorHAnsi" w:eastAsia="Arial" w:hAnsiTheme="minorHAnsi" w:cstheme="minorHAnsi"/>
                <w:color w:val="000000" w:themeColor="text1"/>
                <w:sz w:val="20"/>
                <w:szCs w:val="20"/>
              </w:rPr>
            </w:pPr>
            <w:r w:rsidRPr="00783F7B">
              <w:rPr>
                <w:rFonts w:asciiTheme="minorHAnsi" w:eastAsia="Arial" w:hAnsiTheme="minorHAnsi" w:cstheme="minorHAnsi"/>
                <w:color w:val="000000" w:themeColor="text1"/>
                <w:sz w:val="20"/>
                <w:szCs w:val="20"/>
              </w:rPr>
              <w:t>Unchanged</w:t>
            </w:r>
          </w:p>
        </w:tc>
      </w:tr>
      <w:tr w:rsidR="00DE265B" w:rsidRPr="006E3E83" w14:paraId="04B9DB65" w14:textId="77777777" w:rsidTr="500044DF">
        <w:tc>
          <w:tcPr>
            <w:tcW w:w="1667" w:type="pct"/>
            <w:shd w:val="clear" w:color="auto" w:fill="auto"/>
          </w:tcPr>
          <w:p w14:paraId="5D92288F" w14:textId="4C607327" w:rsidR="00DE265B" w:rsidRPr="006E3E83" w:rsidRDefault="006F5663" w:rsidP="00FB7966">
            <w:pPr>
              <w:ind w:left="28"/>
              <w:rPr>
                <w:rFonts w:asciiTheme="minorHAnsi" w:eastAsia="Arial" w:hAnsiTheme="minorHAnsi" w:cstheme="minorHAnsi"/>
                <w:i/>
                <w:color w:val="000000" w:themeColor="text1"/>
                <w:sz w:val="20"/>
                <w:szCs w:val="20"/>
              </w:rPr>
            </w:pPr>
            <w:r>
              <w:rPr>
                <w:rFonts w:asciiTheme="minorHAnsi" w:hAnsiTheme="minorHAnsi" w:cstheme="minorHAnsi"/>
                <w:i/>
                <w:color w:val="000000" w:themeColor="text1"/>
                <w:sz w:val="20"/>
                <w:szCs w:val="20"/>
              </w:rPr>
              <w:t>Output 3</w:t>
            </w:r>
            <w:r w:rsidR="00DE265B" w:rsidRPr="00783F7B">
              <w:rPr>
                <w:rFonts w:asciiTheme="minorHAnsi" w:hAnsiTheme="minorHAnsi" w:cstheme="minorHAnsi"/>
                <w:i/>
                <w:color w:val="000000" w:themeColor="text1"/>
                <w:sz w:val="20"/>
                <w:szCs w:val="20"/>
              </w:rPr>
              <w:t>.2: Partnerships established between private sector (MSMEs, cooperatives) partners, communities, and other stakeholders.</w:t>
            </w:r>
          </w:p>
        </w:tc>
        <w:tc>
          <w:tcPr>
            <w:tcW w:w="1667" w:type="pct"/>
            <w:shd w:val="clear" w:color="auto" w:fill="auto"/>
          </w:tcPr>
          <w:p w14:paraId="4B2AE3B8" w14:textId="2EBA4C5C" w:rsidR="00DE265B" w:rsidRPr="00783F7B" w:rsidRDefault="006F5663" w:rsidP="00FB7966">
            <w:pPr>
              <w:ind w:left="25"/>
              <w:rPr>
                <w:rFonts w:asciiTheme="minorHAnsi" w:eastAsia="DengXian" w:hAnsiTheme="minorHAnsi" w:cstheme="minorHAnsi"/>
                <w:i/>
                <w:color w:val="000000" w:themeColor="text1"/>
                <w:sz w:val="20"/>
                <w:szCs w:val="20"/>
              </w:rPr>
            </w:pPr>
            <w:r>
              <w:rPr>
                <w:rFonts w:asciiTheme="minorHAnsi" w:eastAsia="DengXian" w:hAnsiTheme="minorHAnsi" w:cstheme="minorHAnsi"/>
                <w:i/>
                <w:color w:val="000000" w:themeColor="text1"/>
                <w:sz w:val="20"/>
                <w:szCs w:val="20"/>
              </w:rPr>
              <w:t>Output 3</w:t>
            </w:r>
            <w:r w:rsidR="00DE265B" w:rsidRPr="00783F7B">
              <w:rPr>
                <w:rFonts w:asciiTheme="minorHAnsi" w:eastAsia="DengXian" w:hAnsiTheme="minorHAnsi" w:cstheme="minorHAnsi"/>
                <w:i/>
                <w:color w:val="000000" w:themeColor="text1"/>
                <w:sz w:val="20"/>
                <w:szCs w:val="20"/>
              </w:rPr>
              <w:t>.2: Partnerships established between private sector (MSMEs, cooperatives) partners, communities, and other stakeholders for Access to Markets and Access to Finance.</w:t>
            </w:r>
          </w:p>
        </w:tc>
        <w:tc>
          <w:tcPr>
            <w:tcW w:w="1666" w:type="pct"/>
            <w:shd w:val="clear" w:color="auto" w:fill="auto"/>
          </w:tcPr>
          <w:p w14:paraId="476EE7A7" w14:textId="5022BA2D" w:rsidR="00DE265B" w:rsidRPr="006E3E83" w:rsidRDefault="00DE265B" w:rsidP="00FB7966">
            <w:pPr>
              <w:ind w:left="35"/>
              <w:rPr>
                <w:rFonts w:asciiTheme="minorHAnsi" w:eastAsia="Arial" w:hAnsiTheme="minorHAnsi" w:cstheme="minorHAnsi"/>
                <w:b/>
                <w:color w:val="000000" w:themeColor="text1"/>
                <w:sz w:val="20"/>
                <w:szCs w:val="20"/>
              </w:rPr>
            </w:pPr>
            <w:r w:rsidRPr="00783F7B">
              <w:rPr>
                <w:rFonts w:asciiTheme="minorHAnsi" w:hAnsiTheme="minorHAnsi" w:cstheme="minorHAnsi"/>
                <w:color w:val="000000" w:themeColor="text1"/>
                <w:sz w:val="20"/>
                <w:szCs w:val="20"/>
              </w:rPr>
              <w:t xml:space="preserve">Added </w:t>
            </w:r>
            <w:r w:rsidRPr="006E3E83">
              <w:rPr>
                <w:rFonts w:asciiTheme="minorHAnsi" w:hAnsiTheme="minorHAnsi" w:cstheme="minorHAnsi"/>
                <w:color w:val="000000" w:themeColor="text1"/>
                <w:sz w:val="20"/>
                <w:szCs w:val="20"/>
              </w:rPr>
              <w:t xml:space="preserve">the </w:t>
            </w:r>
            <w:r w:rsidR="00C45E45" w:rsidRPr="006E3E83">
              <w:rPr>
                <w:rFonts w:asciiTheme="minorHAnsi" w:hAnsiTheme="minorHAnsi" w:cstheme="minorHAnsi"/>
                <w:color w:val="000000" w:themeColor="text1"/>
                <w:sz w:val="20"/>
                <w:szCs w:val="20"/>
              </w:rPr>
              <w:t>specification ‘</w:t>
            </w:r>
            <w:r w:rsidRPr="00783F7B">
              <w:rPr>
                <w:rFonts w:asciiTheme="minorHAnsi" w:hAnsiTheme="minorHAnsi" w:cstheme="minorHAnsi"/>
                <w:color w:val="000000" w:themeColor="text1"/>
                <w:sz w:val="20"/>
                <w:szCs w:val="20"/>
              </w:rPr>
              <w:t>for Access to Markets and Access to Finance”</w:t>
            </w:r>
          </w:p>
        </w:tc>
      </w:tr>
      <w:tr w:rsidR="00DE265B" w:rsidRPr="006E3E83" w14:paraId="4EF630D8" w14:textId="77777777" w:rsidTr="500044DF">
        <w:tc>
          <w:tcPr>
            <w:tcW w:w="1667" w:type="pct"/>
            <w:shd w:val="clear" w:color="auto" w:fill="auto"/>
          </w:tcPr>
          <w:p w14:paraId="1B571C0F" w14:textId="54BCB181" w:rsidR="00DE265B" w:rsidRPr="00783F7B" w:rsidRDefault="006F5663" w:rsidP="00FB7966">
            <w:pPr>
              <w:ind w:left="28"/>
              <w:rPr>
                <w:rFonts w:asciiTheme="minorHAnsi" w:eastAsia="Arial" w:hAnsiTheme="minorHAnsi" w:cstheme="minorHAnsi"/>
                <w:color w:val="000000" w:themeColor="text1"/>
                <w:sz w:val="20"/>
                <w:szCs w:val="20"/>
              </w:rPr>
            </w:pPr>
            <w:r>
              <w:rPr>
                <w:rFonts w:asciiTheme="minorHAnsi" w:hAnsiTheme="minorHAnsi" w:cstheme="minorHAnsi"/>
                <w:i/>
                <w:color w:val="000000" w:themeColor="text1"/>
                <w:sz w:val="20"/>
                <w:szCs w:val="20"/>
              </w:rPr>
              <w:t>Output 3</w:t>
            </w:r>
            <w:r w:rsidR="00DE265B" w:rsidRPr="00783F7B">
              <w:rPr>
                <w:rFonts w:asciiTheme="minorHAnsi" w:hAnsiTheme="minorHAnsi" w:cstheme="minorHAnsi"/>
                <w:i/>
                <w:color w:val="000000" w:themeColor="text1"/>
                <w:sz w:val="20"/>
                <w:szCs w:val="20"/>
              </w:rPr>
              <w:t>.3: Partnerships with larger commercial agriculture, agro-processing, and ecotourism corporations facilitated for climate resilient livelihoods.</w:t>
            </w:r>
          </w:p>
        </w:tc>
        <w:tc>
          <w:tcPr>
            <w:tcW w:w="1667" w:type="pct"/>
            <w:shd w:val="clear" w:color="auto" w:fill="auto"/>
          </w:tcPr>
          <w:p w14:paraId="77DC3C85" w14:textId="248302EA" w:rsidR="00DE265B" w:rsidRPr="006E3E83" w:rsidRDefault="006F5663" w:rsidP="00FB7966">
            <w:pPr>
              <w:ind w:left="25"/>
              <w:rPr>
                <w:rFonts w:asciiTheme="minorHAnsi" w:eastAsia="Arial" w:hAnsiTheme="minorHAnsi" w:cstheme="minorHAnsi"/>
                <w:i/>
                <w:color w:val="000000" w:themeColor="text1"/>
                <w:sz w:val="20"/>
                <w:szCs w:val="20"/>
              </w:rPr>
            </w:pPr>
            <w:r>
              <w:rPr>
                <w:rFonts w:asciiTheme="minorHAnsi" w:hAnsiTheme="minorHAnsi" w:cstheme="minorHAnsi"/>
                <w:i/>
                <w:color w:val="000000" w:themeColor="text1"/>
                <w:sz w:val="20"/>
                <w:szCs w:val="20"/>
              </w:rPr>
              <w:t>Output 3</w:t>
            </w:r>
            <w:r w:rsidR="00DE265B" w:rsidRPr="00783F7B">
              <w:rPr>
                <w:rFonts w:asciiTheme="minorHAnsi" w:hAnsiTheme="minorHAnsi" w:cstheme="minorHAnsi"/>
                <w:i/>
                <w:color w:val="000000" w:themeColor="text1"/>
                <w:sz w:val="20"/>
                <w:szCs w:val="20"/>
              </w:rPr>
              <w:t>.3: Partnerships established with larger commercial agriculture, agro-processing, and ecotourism corporations for climate resilient livelihoods.</w:t>
            </w:r>
          </w:p>
        </w:tc>
        <w:tc>
          <w:tcPr>
            <w:tcW w:w="1666" w:type="pct"/>
            <w:shd w:val="clear" w:color="auto" w:fill="auto"/>
          </w:tcPr>
          <w:p w14:paraId="56B4CD90" w14:textId="338F4580" w:rsidR="00DE265B" w:rsidRPr="00783F7B" w:rsidRDefault="00C45E45" w:rsidP="00C45E45">
            <w:pPr>
              <w:rPr>
                <w:rFonts w:asciiTheme="minorHAnsi" w:hAnsiTheme="minorHAnsi" w:cstheme="minorHAnsi"/>
                <w:b/>
                <w:color w:val="000000" w:themeColor="text1"/>
                <w:sz w:val="20"/>
                <w:szCs w:val="20"/>
              </w:rPr>
            </w:pPr>
            <w:r w:rsidRPr="006E3E83">
              <w:rPr>
                <w:rFonts w:asciiTheme="minorHAnsi" w:eastAsia="Arial" w:hAnsiTheme="minorHAnsi" w:cstheme="minorHAnsi"/>
                <w:color w:val="000000" w:themeColor="text1"/>
                <w:sz w:val="20"/>
                <w:szCs w:val="20"/>
              </w:rPr>
              <w:t>M</w:t>
            </w:r>
            <w:r w:rsidR="00DE265B" w:rsidRPr="00783F7B">
              <w:rPr>
                <w:rFonts w:asciiTheme="minorHAnsi" w:eastAsia="Arial" w:hAnsiTheme="minorHAnsi" w:cstheme="minorHAnsi"/>
                <w:color w:val="000000" w:themeColor="text1"/>
                <w:sz w:val="20"/>
                <w:szCs w:val="20"/>
              </w:rPr>
              <w:t xml:space="preserve">odified: “facilitated” </w:t>
            </w:r>
            <w:r w:rsidRPr="006E3E83">
              <w:rPr>
                <w:rFonts w:asciiTheme="minorHAnsi" w:eastAsia="Arial" w:hAnsiTheme="minorHAnsi" w:cstheme="minorHAnsi"/>
                <w:color w:val="000000" w:themeColor="text1"/>
                <w:sz w:val="20"/>
                <w:szCs w:val="20"/>
              </w:rPr>
              <w:t xml:space="preserve">to </w:t>
            </w:r>
            <w:r w:rsidR="00DE265B" w:rsidRPr="00783F7B">
              <w:rPr>
                <w:rFonts w:asciiTheme="minorHAnsi" w:eastAsia="Arial" w:hAnsiTheme="minorHAnsi" w:cstheme="minorHAnsi"/>
                <w:color w:val="000000" w:themeColor="text1"/>
                <w:sz w:val="20"/>
                <w:szCs w:val="20"/>
              </w:rPr>
              <w:t xml:space="preserve"> ‘established”</w:t>
            </w:r>
          </w:p>
          <w:p w14:paraId="570AA8AF" w14:textId="77777777" w:rsidR="00DE265B" w:rsidRPr="00783F7B" w:rsidRDefault="00DE265B" w:rsidP="00FB7966">
            <w:pPr>
              <w:ind w:left="35"/>
              <w:rPr>
                <w:rFonts w:asciiTheme="minorHAnsi" w:eastAsia="Arial" w:hAnsiTheme="minorHAnsi" w:cstheme="minorHAnsi"/>
                <w:color w:val="000000" w:themeColor="text1"/>
                <w:sz w:val="20"/>
                <w:szCs w:val="20"/>
              </w:rPr>
            </w:pPr>
          </w:p>
        </w:tc>
      </w:tr>
      <w:tr w:rsidR="00575ACF" w:rsidRPr="006E3E83" w14:paraId="2846281C" w14:textId="2EB17531" w:rsidTr="500044DF">
        <w:tc>
          <w:tcPr>
            <w:tcW w:w="1667" w:type="pct"/>
            <w:shd w:val="clear" w:color="auto" w:fill="B4C6E7" w:themeFill="accent1" w:themeFillTint="66"/>
          </w:tcPr>
          <w:p w14:paraId="589E4928" w14:textId="77777777" w:rsidR="00575ACF" w:rsidRPr="00783F7B" w:rsidRDefault="00575ACF" w:rsidP="00FB7966">
            <w:pPr>
              <w:pStyle w:val="NoSpacing"/>
              <w:ind w:left="28"/>
              <w:rPr>
                <w:rFonts w:asciiTheme="minorHAnsi" w:hAnsiTheme="minorHAnsi" w:cstheme="minorHAnsi"/>
                <w:color w:val="000000" w:themeColor="text1"/>
                <w:highlight w:val="yellow"/>
              </w:rPr>
            </w:pPr>
          </w:p>
        </w:tc>
        <w:tc>
          <w:tcPr>
            <w:tcW w:w="1667" w:type="pct"/>
            <w:shd w:val="clear" w:color="auto" w:fill="B4C6E7" w:themeFill="accent1" w:themeFillTint="66"/>
          </w:tcPr>
          <w:p w14:paraId="4B6978A5" w14:textId="4342A616" w:rsidR="00F43CD8" w:rsidRPr="00783F7B" w:rsidRDefault="00575ACF" w:rsidP="00996CBD">
            <w:pPr>
              <w:pStyle w:val="NoSpacing"/>
              <w:rPr>
                <w:rFonts w:asciiTheme="minorHAnsi" w:hAnsiTheme="minorHAnsi" w:cstheme="minorHAnsi"/>
                <w:b/>
                <w:color w:val="000000" w:themeColor="text1"/>
                <w:u w:val="single"/>
              </w:rPr>
            </w:pPr>
            <w:r w:rsidRPr="00783F7B">
              <w:rPr>
                <w:rFonts w:asciiTheme="minorHAnsi" w:hAnsiTheme="minorHAnsi" w:cstheme="minorHAnsi"/>
                <w:color w:val="000000" w:themeColor="text1"/>
              </w:rPr>
              <w:t>Monitoring and evaluation activities</w:t>
            </w:r>
            <w:r w:rsidR="00996CBD" w:rsidRPr="00783F7B">
              <w:rPr>
                <w:rFonts w:asciiTheme="minorHAnsi" w:hAnsiTheme="minorHAnsi" w:cstheme="minorHAnsi"/>
                <w:color w:val="000000" w:themeColor="text1"/>
              </w:rPr>
              <w:t>.</w:t>
            </w:r>
          </w:p>
        </w:tc>
        <w:tc>
          <w:tcPr>
            <w:tcW w:w="1666" w:type="pct"/>
            <w:shd w:val="clear" w:color="auto" w:fill="B4C6E7" w:themeFill="accent1" w:themeFillTint="66"/>
          </w:tcPr>
          <w:p w14:paraId="64D3409D" w14:textId="1CA36411" w:rsidR="00E1473B" w:rsidRPr="00B568ED" w:rsidRDefault="00FB7966" w:rsidP="00996CBD">
            <w:pPr>
              <w:pStyle w:val="NoSpacing"/>
              <w:rPr>
                <w:rFonts w:asciiTheme="minorHAnsi" w:hAnsiTheme="minorHAnsi" w:cstheme="minorHAnsi"/>
                <w:color w:val="000000" w:themeColor="text1"/>
              </w:rPr>
            </w:pPr>
            <w:r w:rsidRPr="00FB7966">
              <w:rPr>
                <w:rFonts w:asciiTheme="minorHAnsi" w:hAnsiTheme="minorHAnsi" w:cstheme="minorHAnsi"/>
                <w:bCs/>
                <w:color w:val="000000" w:themeColor="text1"/>
              </w:rPr>
              <w:t>We</w:t>
            </w:r>
            <w:r w:rsidR="00DE265B" w:rsidRPr="00FB7966">
              <w:rPr>
                <w:rFonts w:asciiTheme="minorHAnsi" w:hAnsiTheme="minorHAnsi" w:cstheme="minorHAnsi"/>
                <w:bCs/>
                <w:color w:val="000000" w:themeColor="text1"/>
              </w:rPr>
              <w:t xml:space="preserve"> </w:t>
            </w:r>
            <w:r w:rsidR="00C45E45">
              <w:rPr>
                <w:rFonts w:asciiTheme="minorHAnsi" w:hAnsiTheme="minorHAnsi" w:cstheme="minorHAnsi"/>
                <w:bCs/>
                <w:color w:val="000000" w:themeColor="text1"/>
              </w:rPr>
              <w:t>separated</w:t>
            </w:r>
            <w:r w:rsidR="00DE265B" w:rsidRPr="00783F7B">
              <w:rPr>
                <w:rFonts w:asciiTheme="minorHAnsi" w:hAnsiTheme="minorHAnsi" w:cstheme="minorHAnsi"/>
                <w:color w:val="000000" w:themeColor="text1"/>
              </w:rPr>
              <w:t xml:space="preserve"> M&amp;E </w:t>
            </w:r>
            <w:r w:rsidR="00C45E45">
              <w:rPr>
                <w:rFonts w:asciiTheme="minorHAnsi" w:hAnsiTheme="minorHAnsi" w:cstheme="minorHAnsi"/>
                <w:color w:val="000000" w:themeColor="text1"/>
              </w:rPr>
              <w:t xml:space="preserve">from the other components </w:t>
            </w:r>
            <w:r w:rsidR="00DE265B" w:rsidRPr="00783F7B">
              <w:rPr>
                <w:rFonts w:asciiTheme="minorHAnsi" w:hAnsiTheme="minorHAnsi" w:cstheme="minorHAnsi"/>
                <w:color w:val="000000" w:themeColor="text1"/>
              </w:rPr>
              <w:t>as required under GEF-8.</w:t>
            </w:r>
          </w:p>
        </w:tc>
      </w:tr>
      <w:tr w:rsidR="00575ACF" w:rsidRPr="006E3E83" w14:paraId="45FCFC92" w14:textId="247A066C" w:rsidTr="500044DF">
        <w:tc>
          <w:tcPr>
            <w:tcW w:w="1667" w:type="pct"/>
            <w:shd w:val="clear" w:color="auto" w:fill="DEEAF6" w:themeFill="accent5" w:themeFillTint="33"/>
          </w:tcPr>
          <w:p w14:paraId="267D8FAB" w14:textId="77777777" w:rsidR="00575ACF" w:rsidRPr="00783F7B" w:rsidRDefault="00575ACF" w:rsidP="00FB7966">
            <w:pPr>
              <w:pStyle w:val="NoSpacing"/>
              <w:ind w:left="28"/>
              <w:rPr>
                <w:rFonts w:asciiTheme="minorHAnsi" w:hAnsiTheme="minorHAnsi" w:cstheme="minorHAnsi"/>
                <w:color w:val="000000" w:themeColor="text1"/>
                <w:lang w:val="en-GB"/>
              </w:rPr>
            </w:pPr>
          </w:p>
        </w:tc>
        <w:tc>
          <w:tcPr>
            <w:tcW w:w="1667" w:type="pct"/>
            <w:shd w:val="clear" w:color="auto" w:fill="DEEAF6" w:themeFill="accent5" w:themeFillTint="33"/>
          </w:tcPr>
          <w:p w14:paraId="39FD5043" w14:textId="082575C7" w:rsidR="00996CBD" w:rsidRPr="00783F7B" w:rsidRDefault="00C45E45">
            <w:pPr>
              <w:pStyle w:val="NoSpacing"/>
              <w:rPr>
                <w:rFonts w:asciiTheme="minorHAnsi" w:eastAsia="Arial" w:hAnsiTheme="minorHAnsi" w:cstheme="minorHAnsi"/>
                <w:color w:val="000000" w:themeColor="text1"/>
              </w:rPr>
            </w:pPr>
            <w:r>
              <w:rPr>
                <w:rFonts w:asciiTheme="minorHAnsi" w:eastAsia="Arial" w:hAnsiTheme="minorHAnsi" w:cstheme="minorHAnsi"/>
                <w:color w:val="000000" w:themeColor="text1"/>
              </w:rPr>
              <w:t>M&amp;E</w:t>
            </w:r>
            <w:r w:rsidR="00575ACF" w:rsidRPr="00783F7B">
              <w:rPr>
                <w:rFonts w:asciiTheme="minorHAnsi" w:eastAsia="Arial" w:hAnsiTheme="minorHAnsi" w:cstheme="minorHAnsi"/>
                <w:color w:val="000000" w:themeColor="text1"/>
              </w:rPr>
              <w:t xml:space="preserve">: Monitoring and evaluation framework </w:t>
            </w:r>
            <w:r w:rsidR="00996CBD" w:rsidRPr="00783F7B">
              <w:rPr>
                <w:rFonts w:asciiTheme="minorHAnsi" w:eastAsia="Arial" w:hAnsiTheme="minorHAnsi" w:cstheme="minorHAnsi"/>
                <w:color w:val="000000" w:themeColor="text1"/>
              </w:rPr>
              <w:t>established,</w:t>
            </w:r>
            <w:r w:rsidR="00575ACF" w:rsidRPr="00783F7B">
              <w:rPr>
                <w:rFonts w:asciiTheme="minorHAnsi" w:eastAsia="Arial" w:hAnsiTheme="minorHAnsi" w:cstheme="minorHAnsi"/>
                <w:color w:val="000000" w:themeColor="text1"/>
              </w:rPr>
              <w:t xml:space="preserve"> and M&amp;E activities conducted</w:t>
            </w:r>
            <w:r w:rsidR="00BB7C0B" w:rsidRPr="00783F7B">
              <w:rPr>
                <w:rFonts w:asciiTheme="minorHAnsi" w:eastAsia="Arial" w:hAnsiTheme="minorHAnsi" w:cstheme="minorHAnsi"/>
                <w:color w:val="000000" w:themeColor="text1"/>
              </w:rPr>
              <w:t>.</w:t>
            </w:r>
          </w:p>
        </w:tc>
        <w:tc>
          <w:tcPr>
            <w:tcW w:w="1666" w:type="pct"/>
            <w:shd w:val="clear" w:color="auto" w:fill="DEEAF6" w:themeFill="accent5" w:themeFillTint="33"/>
          </w:tcPr>
          <w:p w14:paraId="4632DC03" w14:textId="77777777" w:rsidR="00E1473B" w:rsidRPr="00B568ED" w:rsidRDefault="00E1473B">
            <w:pPr>
              <w:pStyle w:val="NoSpacing"/>
              <w:rPr>
                <w:rFonts w:asciiTheme="minorHAnsi" w:eastAsia="Arial" w:hAnsiTheme="minorHAnsi" w:cstheme="minorHAnsi"/>
                <w:color w:val="000000" w:themeColor="text1"/>
              </w:rPr>
            </w:pPr>
          </w:p>
        </w:tc>
      </w:tr>
      <w:tr w:rsidR="00DE265B" w:rsidRPr="006E3E83" w14:paraId="743BEE64" w14:textId="77777777" w:rsidTr="500044DF">
        <w:tc>
          <w:tcPr>
            <w:tcW w:w="1667" w:type="pct"/>
            <w:shd w:val="clear" w:color="auto" w:fill="auto"/>
          </w:tcPr>
          <w:p w14:paraId="57AAE5FC" w14:textId="77777777" w:rsidR="00DE265B" w:rsidRPr="00B568ED" w:rsidRDefault="00DE265B" w:rsidP="00FB7966">
            <w:pPr>
              <w:pStyle w:val="NoSpacing"/>
              <w:ind w:left="28"/>
              <w:rPr>
                <w:rFonts w:asciiTheme="minorHAnsi" w:hAnsiTheme="minorHAnsi" w:cstheme="minorHAnsi"/>
                <w:color w:val="000000" w:themeColor="text1"/>
                <w:lang w:val="en-GB"/>
              </w:rPr>
            </w:pPr>
          </w:p>
        </w:tc>
        <w:tc>
          <w:tcPr>
            <w:tcW w:w="1667" w:type="pct"/>
            <w:shd w:val="clear" w:color="auto" w:fill="auto"/>
          </w:tcPr>
          <w:p w14:paraId="5245DCEC" w14:textId="3A9D36FF" w:rsidR="00DE265B" w:rsidRPr="00783F7B" w:rsidRDefault="00C45E45">
            <w:pPr>
              <w:pStyle w:val="NoSpacing"/>
              <w:rPr>
                <w:rFonts w:asciiTheme="minorHAnsi" w:eastAsia="Arial" w:hAnsiTheme="minorHAnsi" w:cstheme="minorHAnsi"/>
                <w:i/>
                <w:color w:val="000000" w:themeColor="text1"/>
              </w:rPr>
            </w:pPr>
            <w:r>
              <w:rPr>
                <w:rFonts w:asciiTheme="minorHAnsi" w:eastAsia="Arial" w:hAnsiTheme="minorHAnsi" w:cstheme="minorHAnsi"/>
                <w:i/>
                <w:color w:val="000000" w:themeColor="text1"/>
              </w:rPr>
              <w:t xml:space="preserve">M&amp;E </w:t>
            </w:r>
            <w:r w:rsidR="00DE265B" w:rsidRPr="00783F7B">
              <w:rPr>
                <w:rFonts w:asciiTheme="minorHAnsi" w:eastAsia="Arial" w:hAnsiTheme="minorHAnsi" w:cstheme="minorHAnsi"/>
                <w:i/>
                <w:color w:val="000000" w:themeColor="text1"/>
              </w:rPr>
              <w:t>Output 1.: Project M&amp;E framework.</w:t>
            </w:r>
          </w:p>
        </w:tc>
        <w:tc>
          <w:tcPr>
            <w:tcW w:w="1666" w:type="pct"/>
            <w:shd w:val="clear" w:color="auto" w:fill="auto"/>
          </w:tcPr>
          <w:p w14:paraId="5D39248C" w14:textId="77777777" w:rsidR="00DE265B" w:rsidRPr="00B568ED" w:rsidRDefault="00DE265B">
            <w:pPr>
              <w:pStyle w:val="NoSpacing"/>
              <w:rPr>
                <w:rFonts w:asciiTheme="minorHAnsi" w:eastAsia="Arial" w:hAnsiTheme="minorHAnsi" w:cstheme="minorHAnsi"/>
                <w:color w:val="000000" w:themeColor="text1"/>
              </w:rPr>
            </w:pPr>
          </w:p>
        </w:tc>
      </w:tr>
      <w:tr w:rsidR="00DE265B" w:rsidRPr="006E3E83" w14:paraId="3D9D5D0F" w14:textId="77777777" w:rsidTr="500044DF">
        <w:tc>
          <w:tcPr>
            <w:tcW w:w="1667" w:type="pct"/>
            <w:shd w:val="clear" w:color="auto" w:fill="auto"/>
          </w:tcPr>
          <w:p w14:paraId="2C0A11A9" w14:textId="77777777" w:rsidR="00DE265B" w:rsidRPr="00B568ED" w:rsidRDefault="00DE265B" w:rsidP="00FB7966">
            <w:pPr>
              <w:pStyle w:val="NoSpacing"/>
              <w:ind w:left="28"/>
              <w:rPr>
                <w:rFonts w:asciiTheme="minorHAnsi" w:hAnsiTheme="minorHAnsi" w:cstheme="minorHAnsi"/>
                <w:color w:val="000000" w:themeColor="text1"/>
                <w:lang w:val="en-GB"/>
              </w:rPr>
            </w:pPr>
          </w:p>
        </w:tc>
        <w:tc>
          <w:tcPr>
            <w:tcW w:w="1667" w:type="pct"/>
            <w:shd w:val="clear" w:color="auto" w:fill="auto"/>
          </w:tcPr>
          <w:p w14:paraId="19545404" w14:textId="4CA5EACF" w:rsidR="00DE265B" w:rsidRPr="00783F7B" w:rsidRDefault="00C45E45">
            <w:pPr>
              <w:pStyle w:val="NoSpacing"/>
              <w:rPr>
                <w:rFonts w:asciiTheme="minorHAnsi" w:eastAsia="Arial" w:hAnsiTheme="minorHAnsi" w:cstheme="minorHAnsi"/>
                <w:i/>
                <w:color w:val="000000" w:themeColor="text1"/>
              </w:rPr>
            </w:pPr>
            <w:r>
              <w:rPr>
                <w:rFonts w:asciiTheme="minorHAnsi" w:hAnsiTheme="minorHAnsi" w:cstheme="minorHAnsi"/>
                <w:i/>
                <w:color w:val="000000" w:themeColor="text1"/>
              </w:rPr>
              <w:t xml:space="preserve">M&amp;E </w:t>
            </w:r>
            <w:r w:rsidR="00DE265B" w:rsidRPr="00783F7B">
              <w:rPr>
                <w:rFonts w:asciiTheme="minorHAnsi" w:hAnsiTheme="minorHAnsi" w:cstheme="minorHAnsi"/>
                <w:i/>
                <w:color w:val="000000" w:themeColor="text1"/>
              </w:rPr>
              <w:t>Output 2.: Periodic M&amp;E reports generated and submitted to UNDP SL and Mid-term Evaluation and Terminal Evaluation executed.</w:t>
            </w:r>
          </w:p>
        </w:tc>
        <w:tc>
          <w:tcPr>
            <w:tcW w:w="1666" w:type="pct"/>
            <w:shd w:val="clear" w:color="auto" w:fill="auto"/>
          </w:tcPr>
          <w:p w14:paraId="5327EC34" w14:textId="77777777" w:rsidR="00DE265B" w:rsidRPr="00B568ED" w:rsidRDefault="00DE265B">
            <w:pPr>
              <w:pStyle w:val="NoSpacing"/>
              <w:rPr>
                <w:rFonts w:asciiTheme="minorHAnsi" w:eastAsia="Arial" w:hAnsiTheme="minorHAnsi" w:cstheme="minorHAnsi"/>
                <w:color w:val="000000" w:themeColor="text1"/>
              </w:rPr>
            </w:pPr>
          </w:p>
        </w:tc>
      </w:tr>
    </w:tbl>
    <w:p w14:paraId="56584D18" w14:textId="77777777" w:rsidR="00575ACF" w:rsidRDefault="00575ACF" w:rsidP="00575ACF"/>
    <w:p w14:paraId="162F6ECF" w14:textId="1E019851" w:rsidR="002A346D" w:rsidRPr="00346E72" w:rsidRDefault="00346E72" w:rsidP="00346E72">
      <w:pPr>
        <w:pStyle w:val="Heading3"/>
      </w:pPr>
      <w:bookmarkStart w:id="44" w:name="_Toc192077975"/>
      <w:r>
        <w:t>Project’s Strategy</w:t>
      </w:r>
      <w:bookmarkEnd w:id="44"/>
    </w:p>
    <w:p w14:paraId="7EEC8380" w14:textId="7450B93D" w:rsidR="003C6D9D" w:rsidRPr="003C6D9D" w:rsidRDefault="003C6D9D" w:rsidP="00524002">
      <w:pPr>
        <w:pStyle w:val="Default"/>
        <w:rPr>
          <w:i/>
        </w:rPr>
      </w:pPr>
      <w:r w:rsidRPr="003C6D9D">
        <w:t xml:space="preserve">The project’s </w:t>
      </w:r>
      <w:r w:rsidRPr="003C6D9D">
        <w:rPr>
          <w:b/>
        </w:rPr>
        <w:t>Theory of Change</w:t>
      </w:r>
      <w:r w:rsidRPr="003C6D9D">
        <w:t xml:space="preserve"> can be summarized as: “</w:t>
      </w:r>
      <w:r w:rsidRPr="0050215C">
        <w:rPr>
          <w:b/>
        </w:rPr>
        <w:t xml:space="preserve">If </w:t>
      </w:r>
      <w:r w:rsidRPr="003C6D9D">
        <w:t xml:space="preserve">Liberia improves the integrated planning of and extension support for ecosystem restoration and sustainable climate resilient agricultural and fishing practices, builds business skills of small scale agricultural and fishery entrepreneurs and cooperatives, provides incentives for the private sector to engage and invest in value chain development, de-risks financial products offered by national financial institutions to MSMEs, and </w:t>
      </w:r>
      <w:r w:rsidRPr="003C6D9D">
        <w:rPr>
          <w:rFonts w:eastAsia="Calibri"/>
          <w:szCs w:val="20"/>
        </w:rPr>
        <w:t xml:space="preserve">systematically shares obtained knowledge with all relevant </w:t>
      </w:r>
      <w:r w:rsidRPr="00524002">
        <w:t>stakeholders</w:t>
      </w:r>
      <w:r w:rsidRPr="003C6D9D">
        <w:rPr>
          <w:rFonts w:eastAsia="Calibri"/>
          <w:szCs w:val="20"/>
        </w:rPr>
        <w:t>,</w:t>
      </w:r>
      <w:r w:rsidRPr="003C6D9D">
        <w:t xml:space="preserve"> </w:t>
      </w:r>
      <w:r w:rsidR="00AB103C" w:rsidRPr="00AB103C">
        <w:rPr>
          <w:b/>
        </w:rPr>
        <w:t>then</w:t>
      </w:r>
      <w:r w:rsidR="00AB103C">
        <w:t xml:space="preserve"> </w:t>
      </w:r>
      <w:r w:rsidRPr="003C6D9D">
        <w:t>broad scale and inclusive development of a sustainable agricultural, fishery and ecotourism sector can be obtained generating long term climate resilience and benefits for nature and people at local, national and global scale</w:t>
      </w:r>
      <w:r w:rsidRPr="003C6D9D">
        <w:rPr>
          <w:i/>
        </w:rPr>
        <w:t>.”</w:t>
      </w:r>
    </w:p>
    <w:p w14:paraId="527DC733" w14:textId="77777777" w:rsidR="003C6D9D" w:rsidRPr="003C6D9D" w:rsidRDefault="003C6D9D" w:rsidP="00524002">
      <w:pPr>
        <w:pStyle w:val="Default"/>
      </w:pPr>
      <w:r w:rsidRPr="003C6D9D">
        <w:t xml:space="preserve">The project’s </w:t>
      </w:r>
      <w:r w:rsidRPr="003C6D9D">
        <w:rPr>
          <w:b/>
        </w:rPr>
        <w:t xml:space="preserve">main objective </w:t>
      </w:r>
      <w:r w:rsidRPr="003C6D9D">
        <w:t>is “</w:t>
      </w:r>
      <w:r w:rsidRPr="00524002">
        <w:rPr>
          <w:i/>
        </w:rPr>
        <w:t>building climate resilience in natural-resource dependent rural communities of Liberia through systems-based, transformational adaptation in the agricultural, fisheries and ecotourism sectors</w:t>
      </w:r>
      <w:r w:rsidRPr="003C6D9D">
        <w:t>”,</w:t>
      </w:r>
      <w:r w:rsidRPr="003C6D9D">
        <w:rPr>
          <w:rFonts w:eastAsia="SimSun"/>
          <w:szCs w:val="20"/>
        </w:rPr>
        <w:t xml:space="preserve"> which will enhance the capacity of vulnerable population in different communities to respond to climate change impacts</w:t>
      </w:r>
      <w:r w:rsidRPr="003C6D9D">
        <w:t>.</w:t>
      </w:r>
    </w:p>
    <w:p w14:paraId="4C0227CF" w14:textId="3E172EE2" w:rsidR="003C6D9D" w:rsidRDefault="003865A5" w:rsidP="00524002">
      <w:pPr>
        <w:pStyle w:val="Default"/>
      </w:pPr>
      <w:r>
        <w:t xml:space="preserve">The </w:t>
      </w:r>
      <w:r w:rsidRPr="500044DF">
        <w:rPr>
          <w:b/>
          <w:bCs/>
        </w:rPr>
        <w:t>project will focus on rice, cassava, and horticultural products, as well as on fish (marine catch and aquaculture), ecotourism and sustainable briquette production</w:t>
      </w:r>
      <w:r>
        <w:t xml:space="preserve">. </w:t>
      </w:r>
      <w:r w:rsidR="003C6D9D">
        <w:t xml:space="preserve">To help lower the barriers to adaptation and climate resilience in rural communities, the project will implement a mix of interventions that will target i) the adoption of resilient and regenerative practices among farmers and fisherfolks to improve productivity while at the same time reducing environmental impacts and fostering restoration, ii) linking local livelihoods to agricultural and marine value chains, development of alternative livelihood strategies such as those linked to eco-tourism, and fostering market access through business skill training, and iii) provide an enabling  innovative finance environment to foster private sector engagement, link actors along the value chain and scale the development of sustainable enterprises based on these value chains. </w:t>
      </w:r>
      <w:r w:rsidR="078BD8EC" w:rsidRPr="00B77193">
        <w:rPr>
          <w:highlight w:val="yellow"/>
        </w:rPr>
        <w:t>Traditional knowledge will be taken as a starting point for discussions around sustainable land use</w:t>
      </w:r>
      <w:r w:rsidR="39FD65DB" w:rsidRPr="00B77193">
        <w:rPr>
          <w:highlight w:val="yellow"/>
        </w:rPr>
        <w:t xml:space="preserve">, </w:t>
      </w:r>
      <w:r w:rsidR="078BD8EC" w:rsidRPr="00B77193">
        <w:rPr>
          <w:highlight w:val="yellow"/>
        </w:rPr>
        <w:t xml:space="preserve">management </w:t>
      </w:r>
      <w:r w:rsidR="3528B865" w:rsidRPr="00B77193">
        <w:rPr>
          <w:highlight w:val="yellow"/>
        </w:rPr>
        <w:t>and planning</w:t>
      </w:r>
      <w:r w:rsidR="5741393A" w:rsidRPr="00B77193">
        <w:rPr>
          <w:highlight w:val="yellow"/>
        </w:rPr>
        <w:t>,</w:t>
      </w:r>
      <w:r w:rsidR="3528B865" w:rsidRPr="00B77193">
        <w:rPr>
          <w:highlight w:val="yellow"/>
        </w:rPr>
        <w:t xml:space="preserve"> </w:t>
      </w:r>
      <w:r w:rsidR="4C846F26" w:rsidRPr="00B77193">
        <w:rPr>
          <w:highlight w:val="yellow"/>
        </w:rPr>
        <w:t xml:space="preserve">at the onset of project activities in the communities. This will ensure that </w:t>
      </w:r>
      <w:r w:rsidR="50F924E0" w:rsidRPr="00B77193">
        <w:rPr>
          <w:highlight w:val="yellow"/>
        </w:rPr>
        <w:t xml:space="preserve">practices </w:t>
      </w:r>
      <w:r w:rsidR="4C846F26" w:rsidRPr="00B77193">
        <w:rPr>
          <w:highlight w:val="yellow"/>
        </w:rPr>
        <w:t xml:space="preserve">introduced by the project </w:t>
      </w:r>
      <w:r w:rsidR="6D3C0792" w:rsidRPr="00B77193">
        <w:rPr>
          <w:highlight w:val="yellow"/>
        </w:rPr>
        <w:t>make maximal use of</w:t>
      </w:r>
      <w:r w:rsidR="4C846F26" w:rsidRPr="00B77193">
        <w:rPr>
          <w:highlight w:val="yellow"/>
        </w:rPr>
        <w:t xml:space="preserve"> </w:t>
      </w:r>
      <w:r w:rsidR="6F7DF2FC" w:rsidRPr="00B77193">
        <w:rPr>
          <w:highlight w:val="yellow"/>
        </w:rPr>
        <w:t xml:space="preserve">local </w:t>
      </w:r>
      <w:r w:rsidR="073E0331" w:rsidRPr="00B77193">
        <w:rPr>
          <w:highlight w:val="yellow"/>
        </w:rPr>
        <w:t xml:space="preserve">systems of </w:t>
      </w:r>
      <w:r w:rsidR="5DE9243A" w:rsidRPr="00B77193">
        <w:rPr>
          <w:highlight w:val="yellow"/>
        </w:rPr>
        <w:t>joint</w:t>
      </w:r>
      <w:r w:rsidR="073E0331" w:rsidRPr="00B77193">
        <w:rPr>
          <w:highlight w:val="yellow"/>
        </w:rPr>
        <w:t xml:space="preserve"> learning and </w:t>
      </w:r>
      <w:r w:rsidR="20C40761" w:rsidRPr="00B77193">
        <w:rPr>
          <w:highlight w:val="yellow"/>
        </w:rPr>
        <w:t xml:space="preserve">navigating change. </w:t>
      </w:r>
      <w:r w:rsidR="4C1D7ADE" w:rsidRPr="00B77193">
        <w:rPr>
          <w:highlight w:val="yellow"/>
        </w:rPr>
        <w:t>Behavioral</w:t>
      </w:r>
      <w:r w:rsidR="20C40761" w:rsidRPr="00B77193">
        <w:rPr>
          <w:highlight w:val="yellow"/>
        </w:rPr>
        <w:t xml:space="preserve"> change can namely on</w:t>
      </w:r>
      <w:r w:rsidR="35163612" w:rsidRPr="00B77193">
        <w:rPr>
          <w:highlight w:val="yellow"/>
        </w:rPr>
        <w:t xml:space="preserve">ly happen when (new) approaches make sense to </w:t>
      </w:r>
      <w:r w:rsidR="6CBEAAE8" w:rsidRPr="00B77193">
        <w:rPr>
          <w:highlight w:val="yellow"/>
        </w:rPr>
        <w:t xml:space="preserve">communities, </w:t>
      </w:r>
      <w:r w:rsidR="13594DF5" w:rsidRPr="00B77193">
        <w:rPr>
          <w:highlight w:val="yellow"/>
        </w:rPr>
        <w:t xml:space="preserve">for example </w:t>
      </w:r>
      <w:r w:rsidR="6CBEAAE8" w:rsidRPr="00B77193">
        <w:rPr>
          <w:highlight w:val="yellow"/>
        </w:rPr>
        <w:t xml:space="preserve">because </w:t>
      </w:r>
      <w:r w:rsidR="0DE9ECBF" w:rsidRPr="00B77193">
        <w:rPr>
          <w:highlight w:val="yellow"/>
        </w:rPr>
        <w:t xml:space="preserve">they </w:t>
      </w:r>
      <w:r w:rsidR="6CBEAAE8" w:rsidRPr="00B77193">
        <w:rPr>
          <w:highlight w:val="yellow"/>
        </w:rPr>
        <w:t xml:space="preserve">align with their belief, </w:t>
      </w:r>
      <w:r w:rsidR="247F9311" w:rsidRPr="00B77193">
        <w:rPr>
          <w:highlight w:val="yellow"/>
        </w:rPr>
        <w:t>knowledge</w:t>
      </w:r>
      <w:r w:rsidR="6CBEAAE8" w:rsidRPr="00B77193">
        <w:rPr>
          <w:highlight w:val="yellow"/>
        </w:rPr>
        <w:t xml:space="preserve"> and identity systems </w:t>
      </w:r>
      <w:r w:rsidR="131AC579" w:rsidRPr="00B77193">
        <w:rPr>
          <w:highlight w:val="yellow"/>
        </w:rPr>
        <w:t>or because they make s</w:t>
      </w:r>
      <w:r w:rsidR="5E84D07C" w:rsidRPr="00B77193">
        <w:rPr>
          <w:highlight w:val="yellow"/>
        </w:rPr>
        <w:t xml:space="preserve">ense </w:t>
      </w:r>
      <w:r w:rsidR="47F671DA" w:rsidRPr="00B77193">
        <w:rPr>
          <w:highlight w:val="yellow"/>
        </w:rPr>
        <w:t xml:space="preserve">as a response to </w:t>
      </w:r>
      <w:r w:rsidR="5E84D07C" w:rsidRPr="00B77193">
        <w:rPr>
          <w:highlight w:val="yellow"/>
        </w:rPr>
        <w:t xml:space="preserve">understood </w:t>
      </w:r>
      <w:r w:rsidR="18F5BA06" w:rsidRPr="00B77193">
        <w:rPr>
          <w:highlight w:val="yellow"/>
        </w:rPr>
        <w:t xml:space="preserve">changes in </w:t>
      </w:r>
      <w:r w:rsidR="35163612" w:rsidRPr="00B77193">
        <w:rPr>
          <w:highlight w:val="yellow"/>
        </w:rPr>
        <w:t>bio</w:t>
      </w:r>
      <w:r w:rsidR="10B75289" w:rsidRPr="00B77193">
        <w:rPr>
          <w:highlight w:val="yellow"/>
        </w:rPr>
        <w:t>-physical realities</w:t>
      </w:r>
      <w:r w:rsidR="1F97ED56" w:rsidRPr="00B77193">
        <w:rPr>
          <w:highlight w:val="yellow"/>
        </w:rPr>
        <w:t>.</w:t>
      </w:r>
      <w:r w:rsidR="10B75289">
        <w:t xml:space="preserve"> </w:t>
      </w:r>
      <w:r w:rsidR="003C6D9D">
        <w:t xml:space="preserve">Knowledge management and capacity development will be central to the approach to enable actors to engage in and benefit fully from project interventions both in the short, but also in the long term, and to provide the learnings </w:t>
      </w:r>
      <w:r w:rsidR="3F34BCA6" w:rsidRPr="00B77193">
        <w:rPr>
          <w:highlight w:val="yellow"/>
        </w:rPr>
        <w:t>that can</w:t>
      </w:r>
      <w:r w:rsidR="003C6D9D">
        <w:t xml:space="preserve"> finetune and replicate the project’s successes in additional counties and potentially across the entire country. Periodic assessments will be conducted to evaluate the economic benefits of the interventions on local livelihoods, including income from eco-tourism, agricultural productivity, and fisheries.</w:t>
      </w:r>
    </w:p>
    <w:p w14:paraId="3B25FE69" w14:textId="1A6E5824" w:rsidR="3B785007" w:rsidRPr="00054811" w:rsidRDefault="3B785007" w:rsidP="00F95ECD">
      <w:pPr>
        <w:jc w:val="both"/>
        <w:rPr>
          <w:rFonts w:ascii="Calibri" w:hAnsi="Calibri" w:cs="Calibri"/>
          <w:b/>
          <w:bCs/>
          <w:sz w:val="22"/>
          <w:szCs w:val="22"/>
          <w:highlight w:val="yellow"/>
        </w:rPr>
      </w:pPr>
      <w:r w:rsidRPr="00054811">
        <w:rPr>
          <w:rFonts w:ascii="Calibri" w:hAnsi="Calibri" w:cs="Calibri"/>
          <w:b/>
          <w:bCs/>
          <w:sz w:val="22"/>
          <w:szCs w:val="22"/>
          <w:highlight w:val="yellow"/>
        </w:rPr>
        <w:t>The project will generate significant adaptive and socio-economic benefits</w:t>
      </w:r>
      <w:r w:rsidR="00F95ECD" w:rsidRPr="00B77193">
        <w:rPr>
          <w:rFonts w:ascii="Calibri" w:hAnsi="Calibri" w:cs="Calibri"/>
          <w:b/>
          <w:bCs/>
          <w:sz w:val="22"/>
          <w:szCs w:val="22"/>
          <w:highlight w:val="yellow"/>
        </w:rPr>
        <w:t>:</w:t>
      </w:r>
      <w:r w:rsidRPr="00054811">
        <w:rPr>
          <w:rFonts w:ascii="Calibri" w:hAnsi="Calibri" w:cs="Calibri"/>
          <w:b/>
          <w:bCs/>
          <w:sz w:val="22"/>
          <w:szCs w:val="22"/>
          <w:highlight w:val="yellow"/>
        </w:rPr>
        <w:t xml:space="preserve"> </w:t>
      </w:r>
    </w:p>
    <w:p w14:paraId="6E24E3A0" w14:textId="3A39D0ED" w:rsidR="7F75FF4A" w:rsidRPr="00B77193" w:rsidRDefault="7F75FF4A" w:rsidP="00F95ECD">
      <w:pPr>
        <w:spacing w:before="120"/>
        <w:jc w:val="both"/>
        <w:rPr>
          <w:rFonts w:ascii="Calibri" w:hAnsi="Calibri" w:cs="Calibri"/>
          <w:i/>
          <w:iCs/>
          <w:sz w:val="22"/>
          <w:szCs w:val="22"/>
          <w:highlight w:val="yellow"/>
          <w:lang w:val="en-GB"/>
        </w:rPr>
      </w:pPr>
      <w:r w:rsidRPr="00B77193">
        <w:rPr>
          <w:rFonts w:ascii="Calibri" w:hAnsi="Calibri" w:cs="Calibri"/>
          <w:sz w:val="22"/>
          <w:szCs w:val="22"/>
          <w:highlight w:val="yellow"/>
          <w:lang w:val="en-GB"/>
        </w:rPr>
        <w:t xml:space="preserve">The project will bring significant adaptive </w:t>
      </w:r>
      <w:r w:rsidR="1DAA8E4B" w:rsidRPr="00B77193">
        <w:rPr>
          <w:rFonts w:ascii="Calibri" w:hAnsi="Calibri" w:cs="Calibri"/>
          <w:sz w:val="22"/>
          <w:szCs w:val="22"/>
          <w:highlight w:val="yellow"/>
          <w:lang w:val="en-GB"/>
        </w:rPr>
        <w:t>benefits</w:t>
      </w:r>
      <w:r w:rsidRPr="00B77193">
        <w:rPr>
          <w:rFonts w:ascii="Calibri" w:hAnsi="Calibri" w:cs="Calibri"/>
          <w:sz w:val="22"/>
          <w:szCs w:val="22"/>
          <w:highlight w:val="yellow"/>
          <w:lang w:val="en-GB"/>
        </w:rPr>
        <w:t xml:space="preserve"> by</w:t>
      </w:r>
      <w:r w:rsidR="7CB450A7" w:rsidRPr="00B77193">
        <w:rPr>
          <w:rFonts w:ascii="Calibri" w:hAnsi="Calibri" w:cs="Calibri"/>
          <w:sz w:val="22"/>
          <w:szCs w:val="22"/>
          <w:highlight w:val="yellow"/>
          <w:lang w:val="en-GB"/>
        </w:rPr>
        <w:t xml:space="preserve"> a.o. </w:t>
      </w:r>
      <w:r w:rsidRPr="00B77193">
        <w:rPr>
          <w:rFonts w:ascii="Calibri" w:hAnsi="Calibri" w:cs="Calibri"/>
          <w:sz w:val="22"/>
          <w:szCs w:val="22"/>
          <w:highlight w:val="yellow"/>
          <w:lang w:val="en-GB"/>
        </w:rPr>
        <w:t xml:space="preserve"> </w:t>
      </w:r>
    </w:p>
    <w:p w14:paraId="73813118" w14:textId="61F4F469" w:rsidR="7F75FF4A" w:rsidRPr="00054811" w:rsidRDefault="7F75FF4A" w:rsidP="00F95ECD">
      <w:pPr>
        <w:pStyle w:val="ListParagraph"/>
        <w:numPr>
          <w:ilvl w:val="0"/>
          <w:numId w:val="2"/>
        </w:numPr>
        <w:spacing w:before="120"/>
        <w:jc w:val="both"/>
        <w:rPr>
          <w:rFonts w:ascii="Calibri" w:hAnsi="Calibri" w:cs="Calibri"/>
          <w:i/>
          <w:iCs/>
          <w:sz w:val="22"/>
          <w:szCs w:val="22"/>
          <w:highlight w:val="yellow"/>
          <w:lang w:val="en-GB"/>
        </w:rPr>
      </w:pPr>
      <w:r w:rsidRPr="00B77193">
        <w:rPr>
          <w:rFonts w:ascii="Calibri" w:hAnsi="Calibri" w:cs="Calibri"/>
          <w:sz w:val="22"/>
          <w:szCs w:val="22"/>
          <w:highlight w:val="yellow"/>
          <w:lang w:val="en-GB"/>
        </w:rPr>
        <w:t>restoring 1,140 ha of agricultural land, 500ha of forests and 2,00 ha of wetlands</w:t>
      </w:r>
      <w:r w:rsidR="7A24CE14" w:rsidRPr="00B77193">
        <w:rPr>
          <w:rFonts w:ascii="Calibri" w:hAnsi="Calibri" w:cs="Calibri"/>
          <w:sz w:val="22"/>
          <w:szCs w:val="22"/>
          <w:highlight w:val="yellow"/>
          <w:lang w:val="en-GB"/>
        </w:rPr>
        <w:t xml:space="preserve">, </w:t>
      </w:r>
      <w:r w:rsidRPr="00B77193">
        <w:rPr>
          <w:rFonts w:ascii="Calibri" w:hAnsi="Calibri" w:cs="Calibri"/>
          <w:sz w:val="22"/>
          <w:szCs w:val="22"/>
          <w:highlight w:val="yellow"/>
          <w:lang w:val="en-GB"/>
        </w:rPr>
        <w:t>reducing exposur</w:t>
      </w:r>
      <w:r w:rsidR="0CBB14D6" w:rsidRPr="00B77193">
        <w:rPr>
          <w:rFonts w:ascii="Calibri" w:hAnsi="Calibri" w:cs="Calibri"/>
          <w:sz w:val="22"/>
          <w:szCs w:val="22"/>
          <w:highlight w:val="yellow"/>
          <w:lang w:val="en-GB"/>
        </w:rPr>
        <w:t xml:space="preserve">e of livelihoods to climate hazards. </w:t>
      </w:r>
    </w:p>
    <w:p w14:paraId="71F42124" w14:textId="64DE25CC" w:rsidR="4AFE0416" w:rsidRPr="00B77193" w:rsidRDefault="4AFE0416" w:rsidP="00F95ECD">
      <w:pPr>
        <w:pStyle w:val="ListParagraph"/>
        <w:numPr>
          <w:ilvl w:val="0"/>
          <w:numId w:val="2"/>
        </w:numPr>
        <w:spacing w:before="120"/>
        <w:jc w:val="both"/>
        <w:rPr>
          <w:rFonts w:ascii="Calibri" w:hAnsi="Calibri" w:cs="Calibri"/>
          <w:sz w:val="22"/>
          <w:szCs w:val="22"/>
          <w:highlight w:val="yellow"/>
          <w:lang w:val="en-GB"/>
        </w:rPr>
      </w:pPr>
      <w:r w:rsidRPr="00B77193">
        <w:rPr>
          <w:rFonts w:ascii="Calibri" w:hAnsi="Calibri" w:cs="Calibri"/>
          <w:sz w:val="22"/>
          <w:szCs w:val="22"/>
          <w:highlight w:val="yellow"/>
          <w:lang w:val="en-GB"/>
        </w:rPr>
        <w:t xml:space="preserve">Training </w:t>
      </w:r>
      <w:r w:rsidR="56236E72" w:rsidRPr="00B77193">
        <w:rPr>
          <w:rFonts w:ascii="Calibri" w:hAnsi="Calibri" w:cs="Calibri"/>
          <w:sz w:val="22"/>
          <w:szCs w:val="22"/>
          <w:highlight w:val="yellow"/>
          <w:lang w:val="en-GB"/>
        </w:rPr>
        <w:t xml:space="preserve">500 farmers (50% women) and 200 fishermen (50% women) directly and a further 700 farmers and 400 fishermen through </w:t>
      </w:r>
      <w:r w:rsidR="443554A1" w:rsidRPr="00B77193">
        <w:rPr>
          <w:rFonts w:ascii="Calibri" w:hAnsi="Calibri" w:cs="Calibri"/>
          <w:sz w:val="22"/>
          <w:szCs w:val="22"/>
          <w:highlight w:val="yellow"/>
          <w:lang w:val="en-GB"/>
        </w:rPr>
        <w:t>improved</w:t>
      </w:r>
      <w:r w:rsidR="56236E72" w:rsidRPr="00B77193">
        <w:rPr>
          <w:rFonts w:ascii="Calibri" w:hAnsi="Calibri" w:cs="Calibri"/>
          <w:sz w:val="22"/>
          <w:szCs w:val="22"/>
          <w:highlight w:val="yellow"/>
          <w:lang w:val="en-GB"/>
        </w:rPr>
        <w:t xml:space="preserve"> </w:t>
      </w:r>
      <w:r w:rsidR="631FFD3C" w:rsidRPr="00B77193">
        <w:rPr>
          <w:rFonts w:ascii="Calibri" w:hAnsi="Calibri" w:cs="Calibri"/>
          <w:sz w:val="22"/>
          <w:szCs w:val="22"/>
          <w:highlight w:val="yellow"/>
          <w:lang w:val="en-GB"/>
        </w:rPr>
        <w:t>extension</w:t>
      </w:r>
      <w:r w:rsidR="56236E72" w:rsidRPr="00B77193">
        <w:rPr>
          <w:rFonts w:ascii="Calibri" w:hAnsi="Calibri" w:cs="Calibri"/>
          <w:sz w:val="22"/>
          <w:szCs w:val="22"/>
          <w:highlight w:val="yellow"/>
          <w:lang w:val="en-GB"/>
        </w:rPr>
        <w:t xml:space="preserve"> service</w:t>
      </w:r>
      <w:r w:rsidR="02296929" w:rsidRPr="00B77193">
        <w:rPr>
          <w:rFonts w:ascii="Calibri" w:hAnsi="Calibri" w:cs="Calibri"/>
          <w:sz w:val="22"/>
          <w:szCs w:val="22"/>
          <w:highlight w:val="yellow"/>
          <w:lang w:val="en-GB"/>
        </w:rPr>
        <w:t xml:space="preserve">s, </w:t>
      </w:r>
      <w:r w:rsidR="56236E72" w:rsidRPr="00B77193">
        <w:rPr>
          <w:rFonts w:ascii="Calibri" w:hAnsi="Calibri" w:cs="Calibri"/>
          <w:sz w:val="22"/>
          <w:szCs w:val="22"/>
          <w:highlight w:val="yellow"/>
          <w:lang w:val="en-GB"/>
        </w:rPr>
        <w:t>in sustainable pract</w:t>
      </w:r>
      <w:r w:rsidR="0E8C2F6D" w:rsidRPr="00B77193">
        <w:rPr>
          <w:rFonts w:ascii="Calibri" w:hAnsi="Calibri" w:cs="Calibri"/>
          <w:sz w:val="22"/>
          <w:szCs w:val="22"/>
          <w:highlight w:val="yellow"/>
          <w:lang w:val="en-GB"/>
        </w:rPr>
        <w:t>i</w:t>
      </w:r>
      <w:r w:rsidR="56236E72" w:rsidRPr="00B77193">
        <w:rPr>
          <w:rFonts w:ascii="Calibri" w:hAnsi="Calibri" w:cs="Calibri"/>
          <w:sz w:val="22"/>
          <w:szCs w:val="22"/>
          <w:highlight w:val="yellow"/>
          <w:lang w:val="en-GB"/>
        </w:rPr>
        <w:t>ces, thereby increasing their adaptive capac</w:t>
      </w:r>
      <w:r w:rsidR="58E40F37" w:rsidRPr="00B77193">
        <w:rPr>
          <w:rFonts w:ascii="Calibri" w:hAnsi="Calibri" w:cs="Calibri"/>
          <w:sz w:val="22"/>
          <w:szCs w:val="22"/>
          <w:highlight w:val="yellow"/>
          <w:lang w:val="en-GB"/>
        </w:rPr>
        <w:t>ities</w:t>
      </w:r>
    </w:p>
    <w:p w14:paraId="40A1C8E0" w14:textId="00A3757A" w:rsidR="58E40F37" w:rsidRPr="00B77193" w:rsidRDefault="58E40F37" w:rsidP="00F95ECD">
      <w:pPr>
        <w:pStyle w:val="ListParagraph"/>
        <w:numPr>
          <w:ilvl w:val="0"/>
          <w:numId w:val="2"/>
        </w:numPr>
        <w:spacing w:before="120"/>
        <w:jc w:val="both"/>
        <w:rPr>
          <w:rFonts w:ascii="Calibri" w:hAnsi="Calibri" w:cs="Calibri"/>
          <w:sz w:val="22"/>
          <w:szCs w:val="22"/>
          <w:highlight w:val="yellow"/>
          <w:lang w:val="en-GB"/>
        </w:rPr>
      </w:pPr>
      <w:r w:rsidRPr="00B77193">
        <w:rPr>
          <w:rFonts w:ascii="Calibri" w:hAnsi="Calibri" w:cs="Calibri"/>
          <w:sz w:val="22"/>
          <w:szCs w:val="22"/>
          <w:highlight w:val="yellow"/>
          <w:lang w:val="en-GB"/>
        </w:rPr>
        <w:t>Training 7000 entrepreneurs in agriculture and fisheries (of which 1,500 youth and 3,000 women)</w:t>
      </w:r>
    </w:p>
    <w:p w14:paraId="6790FADF" w14:textId="4BCC925F" w:rsidR="2B88EF81" w:rsidRPr="00054811" w:rsidRDefault="2B88EF81" w:rsidP="00F95ECD">
      <w:pPr>
        <w:spacing w:before="120"/>
        <w:jc w:val="both"/>
        <w:rPr>
          <w:rFonts w:ascii="Calibri" w:hAnsi="Calibri" w:cs="Calibri"/>
          <w:i/>
          <w:iCs/>
          <w:sz w:val="22"/>
          <w:szCs w:val="22"/>
          <w:highlight w:val="yellow"/>
          <w:lang w:val="en-GB"/>
        </w:rPr>
      </w:pPr>
      <w:r w:rsidRPr="00B77193">
        <w:rPr>
          <w:rFonts w:ascii="Calibri" w:hAnsi="Calibri" w:cs="Calibri"/>
          <w:sz w:val="22"/>
          <w:szCs w:val="22"/>
          <w:highlight w:val="yellow"/>
          <w:lang w:val="en-GB"/>
        </w:rPr>
        <w:t xml:space="preserve">It will bring socio-economic benefits through </w:t>
      </w:r>
      <w:r w:rsidR="3B785007" w:rsidRPr="00B77193">
        <w:rPr>
          <w:rFonts w:ascii="Calibri" w:hAnsi="Calibri" w:cs="Calibri"/>
          <w:sz w:val="22"/>
          <w:szCs w:val="22"/>
          <w:highlight w:val="yellow"/>
          <w:lang w:val="en-GB"/>
        </w:rPr>
        <w:t xml:space="preserve">promoting </w:t>
      </w:r>
      <w:r w:rsidR="3A0B9100" w:rsidRPr="00B77193">
        <w:rPr>
          <w:rFonts w:ascii="Calibri" w:hAnsi="Calibri" w:cs="Calibri"/>
          <w:sz w:val="22"/>
          <w:szCs w:val="22"/>
          <w:highlight w:val="yellow"/>
          <w:lang w:val="en-GB"/>
        </w:rPr>
        <w:t xml:space="preserve">income generating activities both in agriculture and fisheries as well as in alternative </w:t>
      </w:r>
      <w:r w:rsidR="773A96FF" w:rsidRPr="00B77193">
        <w:rPr>
          <w:rFonts w:ascii="Calibri" w:hAnsi="Calibri" w:cs="Calibri"/>
          <w:sz w:val="22"/>
          <w:szCs w:val="22"/>
          <w:highlight w:val="yellow"/>
          <w:lang w:val="en-GB"/>
        </w:rPr>
        <w:t>sectors</w:t>
      </w:r>
      <w:r w:rsidR="3A0B9100" w:rsidRPr="00B77193">
        <w:rPr>
          <w:rFonts w:ascii="Calibri" w:hAnsi="Calibri" w:cs="Calibri"/>
          <w:sz w:val="22"/>
          <w:szCs w:val="22"/>
          <w:highlight w:val="yellow"/>
          <w:lang w:val="en-GB"/>
        </w:rPr>
        <w:t xml:space="preserve"> such as briquette making or eco-tourism. It will </w:t>
      </w:r>
      <w:r w:rsidR="19DF391A" w:rsidRPr="00B77193">
        <w:rPr>
          <w:rFonts w:ascii="Calibri" w:hAnsi="Calibri" w:cs="Calibri"/>
          <w:sz w:val="22"/>
          <w:szCs w:val="22"/>
          <w:highlight w:val="yellow"/>
          <w:lang w:val="en-GB"/>
        </w:rPr>
        <w:t>promote</w:t>
      </w:r>
      <w:r w:rsidR="3A0B9100" w:rsidRPr="00B77193">
        <w:rPr>
          <w:rFonts w:ascii="Calibri" w:hAnsi="Calibri" w:cs="Calibri"/>
          <w:sz w:val="22"/>
          <w:szCs w:val="22"/>
          <w:highlight w:val="yellow"/>
          <w:lang w:val="en-GB"/>
        </w:rPr>
        <w:t xml:space="preserve"> </w:t>
      </w:r>
      <w:r w:rsidR="3B785007" w:rsidRPr="00B77193">
        <w:rPr>
          <w:rFonts w:ascii="Calibri" w:hAnsi="Calibri" w:cs="Calibri"/>
          <w:sz w:val="22"/>
          <w:szCs w:val="22"/>
          <w:highlight w:val="yellow"/>
          <w:lang w:val="en-GB"/>
        </w:rPr>
        <w:t>inclusive value chain development</w:t>
      </w:r>
      <w:r w:rsidR="7F9E5A80" w:rsidRPr="00B77193">
        <w:rPr>
          <w:rFonts w:ascii="Calibri" w:hAnsi="Calibri" w:cs="Calibri"/>
          <w:sz w:val="22"/>
          <w:szCs w:val="22"/>
          <w:highlight w:val="yellow"/>
          <w:lang w:val="en-GB"/>
        </w:rPr>
        <w:t>,</w:t>
      </w:r>
      <w:r w:rsidR="3B785007" w:rsidRPr="00B77193">
        <w:rPr>
          <w:rFonts w:ascii="Calibri" w:hAnsi="Calibri" w:cs="Calibri"/>
          <w:sz w:val="22"/>
          <w:szCs w:val="22"/>
          <w:highlight w:val="yellow"/>
          <w:lang w:val="en-GB"/>
        </w:rPr>
        <w:t xml:space="preserve"> financial support mechanisms and the fostering of women and youth led entrepreneurs</w:t>
      </w:r>
      <w:r w:rsidR="2DB6F35B" w:rsidRPr="00B77193">
        <w:rPr>
          <w:rFonts w:ascii="Calibri" w:hAnsi="Calibri" w:cs="Calibri"/>
          <w:sz w:val="22"/>
          <w:szCs w:val="22"/>
          <w:highlight w:val="yellow"/>
          <w:lang w:val="en-GB"/>
        </w:rPr>
        <w:t xml:space="preserve">. It will </w:t>
      </w:r>
      <w:r w:rsidR="3B785007" w:rsidRPr="00B77193">
        <w:rPr>
          <w:rFonts w:ascii="Calibri" w:hAnsi="Calibri" w:cs="Calibri"/>
          <w:sz w:val="22"/>
          <w:szCs w:val="22"/>
          <w:highlight w:val="yellow"/>
          <w:lang w:val="en-GB"/>
        </w:rPr>
        <w:t>strengthen</w:t>
      </w:r>
      <w:r w:rsidR="17F6A645" w:rsidRPr="00B77193">
        <w:rPr>
          <w:rFonts w:ascii="Calibri" w:hAnsi="Calibri" w:cs="Calibri"/>
          <w:sz w:val="22"/>
          <w:szCs w:val="22"/>
          <w:highlight w:val="yellow"/>
          <w:lang w:val="en-GB"/>
        </w:rPr>
        <w:t xml:space="preserve"> </w:t>
      </w:r>
      <w:r w:rsidR="3B785007" w:rsidRPr="00B77193">
        <w:rPr>
          <w:rFonts w:ascii="Calibri" w:hAnsi="Calibri" w:cs="Calibri"/>
          <w:sz w:val="22"/>
          <w:szCs w:val="22"/>
          <w:highlight w:val="yellow"/>
          <w:lang w:val="en-GB"/>
        </w:rPr>
        <w:t>private sector engagement</w:t>
      </w:r>
      <w:r w:rsidR="3B785007" w:rsidRPr="00054811">
        <w:rPr>
          <w:rFonts w:asciiTheme="minorHAnsi" w:hAnsiTheme="minorHAnsi" w:cs="Aptos"/>
          <w:sz w:val="22"/>
          <w:szCs w:val="22"/>
          <w:highlight w:val="yellow"/>
          <w:lang w:val="en-GB"/>
        </w:rPr>
        <w:t xml:space="preserve"> </w:t>
      </w:r>
      <w:r w:rsidR="3B785007" w:rsidRPr="00B77193">
        <w:rPr>
          <w:rFonts w:ascii="Calibri" w:hAnsi="Calibri" w:cs="Calibri"/>
          <w:sz w:val="22"/>
          <w:szCs w:val="22"/>
          <w:highlight w:val="yellow"/>
          <w:lang w:val="en-GB"/>
        </w:rPr>
        <w:t>and public-private partnerships at different scales in these value cains (including eco-tourism)</w:t>
      </w:r>
      <w:r w:rsidR="3D6C6E45" w:rsidRPr="00B77193">
        <w:rPr>
          <w:rFonts w:ascii="Calibri" w:hAnsi="Calibri" w:cs="Calibri"/>
          <w:sz w:val="22"/>
          <w:szCs w:val="22"/>
          <w:highlight w:val="yellow"/>
          <w:lang w:val="en-GB"/>
        </w:rPr>
        <w:t>. All combined the activities under this project aim to promorte, develop and support</w:t>
      </w:r>
      <w:r w:rsidR="3B785007" w:rsidRPr="00B77193">
        <w:rPr>
          <w:rFonts w:ascii="Calibri" w:hAnsi="Calibri" w:cs="Calibri"/>
          <w:sz w:val="22"/>
          <w:szCs w:val="22"/>
          <w:highlight w:val="yellow"/>
          <w:lang w:val="en-GB"/>
        </w:rPr>
        <w:t xml:space="preserve"> a green growth economy in Liberia delivering restoration, climate adaptation, poverty reduction and food security benefits to wide layers of society.</w:t>
      </w:r>
    </w:p>
    <w:p w14:paraId="28058182" w14:textId="666BF177" w:rsidR="6B90346D" w:rsidRPr="00054811" w:rsidRDefault="6B90346D" w:rsidP="00F95ECD">
      <w:pPr>
        <w:spacing w:before="120" w:after="120"/>
        <w:jc w:val="both"/>
        <w:rPr>
          <w:rFonts w:ascii="Calibri" w:eastAsia="Calibri" w:hAnsi="Calibri" w:cs="Calibri"/>
          <w:b/>
          <w:bCs/>
          <w:sz w:val="22"/>
          <w:szCs w:val="22"/>
          <w:highlight w:val="yellow"/>
        </w:rPr>
      </w:pPr>
      <w:r w:rsidRPr="00054811">
        <w:rPr>
          <w:rFonts w:ascii="Calibri" w:eastAsia="Calibri" w:hAnsi="Calibri" w:cs="Calibri"/>
          <w:b/>
          <w:bCs/>
          <w:sz w:val="22"/>
          <w:szCs w:val="22"/>
          <w:highlight w:val="yellow"/>
        </w:rPr>
        <w:t>The proposed solution is cost-efficient and effective:</w:t>
      </w:r>
    </w:p>
    <w:p w14:paraId="1A268AAE" w14:textId="2439BFBE" w:rsidR="2E4B1C81" w:rsidRPr="00054811" w:rsidRDefault="2E4B1C81" w:rsidP="00F95ECD">
      <w:pPr>
        <w:spacing w:before="120" w:after="120"/>
        <w:jc w:val="both"/>
        <w:rPr>
          <w:rFonts w:ascii="Calibri" w:eastAsia="Calibri" w:hAnsi="Calibri" w:cs="Calibri"/>
          <w:sz w:val="22"/>
          <w:szCs w:val="22"/>
          <w:highlight w:val="yellow"/>
        </w:rPr>
      </w:pPr>
      <w:r w:rsidRPr="00054811">
        <w:rPr>
          <w:rFonts w:ascii="Calibri" w:eastAsia="Calibri" w:hAnsi="Calibri" w:cs="Calibri"/>
          <w:sz w:val="22"/>
          <w:szCs w:val="22"/>
          <w:highlight w:val="yellow"/>
        </w:rPr>
        <w:t xml:space="preserve">The project has been designed to deliver maximum results with the available resources, and under the current conditions of limited extension services, limited infrastructure, limited access to financial products and physical remoteness of the some of the target counties and communities. In this context, this project will focus on filling the gaps to address factors that hinder the development and scaling up of environmentally sustainable smallholder and MSME driven agricultural and fishery value chains. It will assist in building a derisked and attractive environment for innovative financial investments through piloting activities that enhance private sector development, involvement and investment under Component 3. The project will tie the development of the agriculture and fisheries sector to the adoption of more sustainable land management practices and the restoration of critical ecosystems. </w:t>
      </w:r>
    </w:p>
    <w:p w14:paraId="3AAD057F" w14:textId="3533B2DC" w:rsidR="2E4B1C81" w:rsidRPr="00054811" w:rsidRDefault="2E4B1C81" w:rsidP="00F95ECD">
      <w:pPr>
        <w:spacing w:before="120" w:after="120"/>
        <w:jc w:val="both"/>
        <w:rPr>
          <w:rFonts w:ascii="Calibri" w:eastAsia="Calibri" w:hAnsi="Calibri" w:cs="Calibri"/>
          <w:sz w:val="22"/>
          <w:szCs w:val="22"/>
          <w:highlight w:val="yellow"/>
        </w:rPr>
      </w:pPr>
      <w:r w:rsidRPr="00054811">
        <w:rPr>
          <w:rFonts w:ascii="Calibri" w:eastAsia="Calibri" w:hAnsi="Calibri" w:cs="Calibri"/>
          <w:sz w:val="22"/>
          <w:szCs w:val="22"/>
          <w:highlight w:val="yellow"/>
        </w:rPr>
        <w:t xml:space="preserve">The approach through sustainable land management and climate resilient practices provides an integrated and effective NbS which can be cost-effective and generate social, economic, and cultural co-benefits while contributing to reducing pressures on the environment and reducing cumulative anthropogenic drivers of degradation and climate impacts. However, this approach can only be effective through a high degree of collaboration between all stakeholders, recognizing and leveraging the comparative advantages of other partners and initiatives. Trade-offs and synergies across sectors and scales in space must first be identified, to ensure sustainable impacts and dismantle siloes. </w:t>
      </w:r>
    </w:p>
    <w:p w14:paraId="05882438" w14:textId="67C84D26" w:rsidR="2E4B1C81" w:rsidRPr="00054811" w:rsidRDefault="2E4B1C81" w:rsidP="00F95ECD">
      <w:pPr>
        <w:spacing w:before="120" w:after="120"/>
        <w:jc w:val="both"/>
        <w:rPr>
          <w:rFonts w:ascii="Calibri" w:eastAsia="Calibri" w:hAnsi="Calibri" w:cs="Calibri"/>
          <w:sz w:val="22"/>
          <w:szCs w:val="22"/>
          <w:highlight w:val="yellow"/>
        </w:rPr>
      </w:pPr>
      <w:r w:rsidRPr="00054811">
        <w:rPr>
          <w:rFonts w:ascii="Calibri" w:eastAsia="Calibri" w:hAnsi="Calibri" w:cs="Calibri"/>
          <w:sz w:val="22"/>
          <w:szCs w:val="22"/>
          <w:highlight w:val="yellow"/>
        </w:rPr>
        <w:t xml:space="preserve">By involving altogether five government entities (EPA, MoA, </w:t>
      </w:r>
      <w:r w:rsidRPr="00054811">
        <w:rPr>
          <w:rFonts w:ascii="Calibri" w:eastAsia="Calibri" w:hAnsi="Calibri" w:cs="Calibri"/>
          <w:color w:val="222222"/>
          <w:sz w:val="22"/>
          <w:szCs w:val="22"/>
          <w:highlight w:val="yellow"/>
        </w:rPr>
        <w:t>MoCI, MICAT and NaFAA)</w:t>
      </w:r>
      <w:r w:rsidRPr="00054811">
        <w:rPr>
          <w:rFonts w:ascii="Calibri" w:eastAsia="Calibri" w:hAnsi="Calibri" w:cs="Calibri"/>
          <w:sz w:val="22"/>
          <w:szCs w:val="22"/>
          <w:highlight w:val="yellow"/>
        </w:rPr>
        <w:t xml:space="preserve">, each with substantial practical experience in specific results areas of the project, as well as with longer standing presence on the ground in the target counties, the project strategy ensures that it can build on the existing results, successfully tried processes, collaborations and especially trust and leveraging effects with local communities. </w:t>
      </w:r>
    </w:p>
    <w:p w14:paraId="52B52EF3" w14:textId="170F099D" w:rsidR="2E4B1C81" w:rsidRPr="00054811" w:rsidRDefault="2E4B1C81" w:rsidP="00F95ECD">
      <w:pPr>
        <w:spacing w:before="120" w:after="60"/>
        <w:jc w:val="both"/>
        <w:rPr>
          <w:rFonts w:ascii="Calibri" w:eastAsia="Calibri" w:hAnsi="Calibri" w:cs="Calibri"/>
          <w:color w:val="222222"/>
          <w:sz w:val="22"/>
          <w:szCs w:val="22"/>
          <w:highlight w:val="yellow"/>
        </w:rPr>
      </w:pPr>
      <w:r w:rsidRPr="00054811">
        <w:rPr>
          <w:rFonts w:ascii="Calibri" w:eastAsia="Calibri" w:hAnsi="Calibri" w:cs="Calibri"/>
          <w:sz w:val="22"/>
          <w:szCs w:val="22"/>
          <w:highlight w:val="yellow"/>
        </w:rPr>
        <w:t xml:space="preserve">The project will ensure complementarity and synergies with other projects and initiatives implemented in the targeted areas of intervention. For example, </w:t>
      </w:r>
      <w:r w:rsidRPr="00054811">
        <w:rPr>
          <w:rFonts w:ascii="Calibri" w:eastAsia="Calibri" w:hAnsi="Calibri" w:cs="Calibri"/>
          <w:color w:val="000000" w:themeColor="text1"/>
          <w:sz w:val="22"/>
          <w:szCs w:val="22"/>
          <w:highlight w:val="yellow"/>
        </w:rPr>
        <w:t xml:space="preserve">to maximize efficiency and effectiveness under component 3, the </w:t>
      </w:r>
      <w:r w:rsidRPr="00054811">
        <w:rPr>
          <w:rFonts w:ascii="Calibri" w:eastAsia="Calibri" w:hAnsi="Calibri" w:cs="Calibri"/>
          <w:color w:val="222222"/>
          <w:sz w:val="22"/>
          <w:szCs w:val="22"/>
          <w:highlight w:val="yellow"/>
        </w:rPr>
        <w:t>UNDP Growth Accelerator program’s facility will be used for strengthening resilience of existing climate resilient agriculture and fisheries value chains, sustainable briquette production, eco-tourism value chains, access to finance, and social protection measures. GEF/LDCF resources will be deployed only for provision of TA, training and capacity building for selected private sector enterprises and community engagement as described under outcome 3, with capital grants (with matching resources invested by private sector partners) being provided from co-finance (UNDP TRAC resources). The GA program will recruit a service provider for launching challenge windows, selection of private sector enterprises (MSMEs, community cooperatives, NGOs, CBOs) partners, disbursement of capital grants, portfolio management and monitoring and evaluation activities. In addition, the project will seek to maximize collaboration with the existing LIFT program of the World Bank. See table 1 for more information.</w:t>
      </w:r>
    </w:p>
    <w:p w14:paraId="652C8A8D" w14:textId="3F8DA03C" w:rsidR="190E6DA9" w:rsidRPr="00054811" w:rsidRDefault="190E6DA9" w:rsidP="00F95ECD">
      <w:pPr>
        <w:spacing w:before="120" w:after="60"/>
        <w:jc w:val="both"/>
        <w:rPr>
          <w:rFonts w:ascii="Calibri" w:eastAsia="Calibri" w:hAnsi="Calibri" w:cs="Calibri"/>
          <w:b/>
          <w:bCs/>
          <w:color w:val="222222"/>
          <w:sz w:val="22"/>
          <w:szCs w:val="22"/>
          <w:highlight w:val="yellow"/>
        </w:rPr>
      </w:pPr>
      <w:r w:rsidRPr="00054811">
        <w:rPr>
          <w:rFonts w:ascii="Calibri" w:eastAsia="Calibri" w:hAnsi="Calibri" w:cs="Calibri"/>
          <w:b/>
          <w:bCs/>
          <w:color w:val="222222"/>
          <w:sz w:val="22"/>
          <w:szCs w:val="22"/>
          <w:highlight w:val="yellow"/>
        </w:rPr>
        <w:t>The proposed solution offers opportunities for scaling up:</w:t>
      </w:r>
    </w:p>
    <w:p w14:paraId="275E39D5" w14:textId="0CDF0BC4" w:rsidR="190E6DA9" w:rsidRPr="00054811" w:rsidRDefault="190E6DA9" w:rsidP="00054811">
      <w:pPr>
        <w:pStyle w:val="ListParagraph"/>
        <w:numPr>
          <w:ilvl w:val="0"/>
          <w:numId w:val="100"/>
        </w:numPr>
        <w:spacing w:before="120" w:after="120"/>
        <w:jc w:val="both"/>
        <w:rPr>
          <w:rFonts w:ascii="Calibri" w:eastAsia="Calibri" w:hAnsi="Calibri" w:cs="Calibri"/>
          <w:sz w:val="22"/>
          <w:szCs w:val="22"/>
          <w:highlight w:val="yellow"/>
        </w:rPr>
      </w:pPr>
      <w:r w:rsidRPr="00054811">
        <w:rPr>
          <w:rFonts w:ascii="Calibri" w:eastAsia="Calibri" w:hAnsi="Calibri" w:cs="Calibri"/>
          <w:b/>
          <w:bCs/>
          <w:sz w:val="22"/>
          <w:szCs w:val="22"/>
          <w:highlight w:val="yellow"/>
        </w:rPr>
        <w:t xml:space="preserve">The proposed project provides a blueprint for tailored (blended) finance of restoration and sustainable agricultural and fisheries practices in the Liberia context and beyond. </w:t>
      </w:r>
      <w:r w:rsidRPr="00054811">
        <w:rPr>
          <w:rFonts w:ascii="Calibri" w:eastAsia="Calibri" w:hAnsi="Calibri" w:cs="Calibri"/>
          <w:sz w:val="22"/>
          <w:szCs w:val="22"/>
          <w:highlight w:val="yellow"/>
        </w:rPr>
        <w:t xml:space="preserve">If successful, the activities under component 3 will catalyze and attract additional investment and support from government agencies, private sector stakeholders, and NGOs interested in restoration initiatives, ecotourism and sustainable value chains. At the project's end, efforts will be made to ensure the continuity of the private sector engagement mechanisms either through securing funding for another phase or by identifying and engaging local entities to continue the process. </w:t>
      </w:r>
    </w:p>
    <w:p w14:paraId="44A83A83" w14:textId="2D02B592" w:rsidR="190E6DA9" w:rsidRPr="00054811" w:rsidRDefault="190E6DA9" w:rsidP="00054811">
      <w:pPr>
        <w:pStyle w:val="ListParagraph"/>
        <w:numPr>
          <w:ilvl w:val="0"/>
          <w:numId w:val="100"/>
        </w:numPr>
        <w:spacing w:before="120" w:after="120"/>
        <w:jc w:val="both"/>
        <w:rPr>
          <w:rFonts w:ascii="Calibri" w:eastAsia="Calibri" w:hAnsi="Calibri" w:cs="Calibri"/>
          <w:sz w:val="22"/>
          <w:szCs w:val="22"/>
          <w:highlight w:val="yellow"/>
        </w:rPr>
      </w:pPr>
      <w:r w:rsidRPr="00054811">
        <w:rPr>
          <w:rFonts w:ascii="Calibri" w:eastAsia="Calibri" w:hAnsi="Calibri" w:cs="Calibri"/>
          <w:b/>
          <w:bCs/>
          <w:sz w:val="22"/>
          <w:szCs w:val="22"/>
          <w:highlight w:val="yellow"/>
        </w:rPr>
        <w:t>The proposed project also provides a blueprint for participatory land use planning that can inform investments in ecosystem restoration and value chain development</w:t>
      </w:r>
      <w:r w:rsidRPr="00054811">
        <w:rPr>
          <w:sz w:val="22"/>
          <w:szCs w:val="22"/>
          <w:highlight w:val="yellow"/>
        </w:rPr>
        <w:tab/>
      </w:r>
      <w:r w:rsidRPr="00054811">
        <w:rPr>
          <w:rFonts w:ascii="Calibri" w:eastAsia="Calibri" w:hAnsi="Calibri" w:cs="Calibri"/>
          <w:sz w:val="22"/>
          <w:szCs w:val="22"/>
          <w:highlight w:val="yellow"/>
        </w:rPr>
        <w:t>The land use planning activities under Output 1.1. are intended to be used as a starting point to set county-wide restoration targets which can be taken up by the activities under Output 3.3. Apart from identifying restoration areas as such, the land use master plans also serve as a guide for sustainable and climate proof investments in different types of land uses and value chains that can be developed under Output 1.3, Output 2.1. and further linked up to private sector engagement and innovative private finance led investments under outcome 3. The county land use master plan offers significant potential for scaling up through support from blended finance investors who could potentially support the processes for the regular updating of these.</w:t>
      </w:r>
    </w:p>
    <w:p w14:paraId="1859D0E3" w14:textId="36A0A5B7" w:rsidR="003C6D9D" w:rsidRPr="006E3E83" w:rsidRDefault="003C6D9D" w:rsidP="00DB7777">
      <w:pPr>
        <w:spacing w:before="240"/>
        <w:jc w:val="both"/>
        <w:rPr>
          <w:rFonts w:asciiTheme="minorHAnsi" w:eastAsia="Calibri" w:hAnsiTheme="minorHAnsi" w:cstheme="minorHAnsi"/>
          <w:sz w:val="22"/>
          <w:szCs w:val="22"/>
        </w:rPr>
      </w:pPr>
      <w:r w:rsidRPr="006E3E83">
        <w:rPr>
          <w:rFonts w:ascii="Calibri" w:eastAsia="Calibri" w:hAnsi="Calibri" w:cs="Calibri"/>
          <w:sz w:val="22"/>
          <w:szCs w:val="22"/>
        </w:rPr>
        <w:t>The project objective (</w:t>
      </w:r>
      <w:r w:rsidRPr="006E3E83">
        <w:rPr>
          <w:rFonts w:ascii="Calibri" w:eastAsia="Calibri" w:hAnsi="Calibri" w:cs="Calibri"/>
          <w:b/>
          <w:sz w:val="22"/>
          <w:szCs w:val="22"/>
        </w:rPr>
        <w:t>Sphere of Control</w:t>
      </w:r>
      <w:r w:rsidRPr="006E3E83">
        <w:rPr>
          <w:rFonts w:ascii="Calibri" w:eastAsia="Calibri" w:hAnsi="Calibri" w:cs="Calibri"/>
          <w:sz w:val="22"/>
          <w:szCs w:val="22"/>
        </w:rPr>
        <w:t xml:space="preserve">) will be achieved through </w:t>
      </w:r>
      <w:r w:rsidRPr="006E3E83">
        <w:rPr>
          <w:rFonts w:ascii="Calibri" w:eastAsia="Calibri" w:hAnsi="Calibri" w:cs="Calibri"/>
          <w:b/>
          <w:sz w:val="22"/>
          <w:szCs w:val="22"/>
        </w:rPr>
        <w:t>three (3) interlinked outcomes:</w:t>
      </w:r>
    </w:p>
    <w:p w14:paraId="48AF6610" w14:textId="77777777" w:rsidR="003C6D9D" w:rsidRPr="006E3E83" w:rsidRDefault="003C6D9D" w:rsidP="00342FB5">
      <w:pPr>
        <w:pStyle w:val="ListParagraph"/>
        <w:numPr>
          <w:ilvl w:val="0"/>
          <w:numId w:val="15"/>
        </w:numPr>
        <w:jc w:val="both"/>
        <w:rPr>
          <w:rFonts w:ascii="Calibri" w:eastAsia="Calibri" w:hAnsi="Calibri" w:cs="Calibri"/>
          <w:sz w:val="22"/>
          <w:szCs w:val="22"/>
        </w:rPr>
      </w:pPr>
      <w:r w:rsidRPr="006E3E83">
        <w:rPr>
          <w:rFonts w:ascii="Calibri" w:eastAsia="Calibri" w:hAnsi="Calibri" w:cs="Calibri"/>
          <w:b/>
          <w:color w:val="000000" w:themeColor="text1"/>
          <w:sz w:val="22"/>
          <w:szCs w:val="22"/>
        </w:rPr>
        <w:t xml:space="preserve">Outcome 1: </w:t>
      </w:r>
      <w:r w:rsidRPr="006E3E83">
        <w:rPr>
          <w:rFonts w:ascii="Calibri" w:eastAsia="Calibri" w:hAnsi="Calibri" w:cs="Calibri"/>
          <w:color w:val="000000" w:themeColor="text1"/>
          <w:sz w:val="22"/>
          <w:szCs w:val="22"/>
        </w:rPr>
        <w:t>Improved management of the agro-ecological landscape through nature-based solutions and climate resilient food production technologies for small-holder farmers and fishers.</w:t>
      </w:r>
    </w:p>
    <w:p w14:paraId="0BEB463D" w14:textId="77777777" w:rsidR="003C6D9D" w:rsidRPr="006E3E83" w:rsidRDefault="003C6D9D" w:rsidP="00342FB5">
      <w:pPr>
        <w:pStyle w:val="ListParagraph"/>
        <w:numPr>
          <w:ilvl w:val="0"/>
          <w:numId w:val="15"/>
        </w:numPr>
        <w:jc w:val="both"/>
        <w:rPr>
          <w:rFonts w:ascii="Calibri" w:eastAsia="Calibri" w:hAnsi="Calibri" w:cs="Calibri"/>
          <w:sz w:val="22"/>
          <w:szCs w:val="22"/>
        </w:rPr>
      </w:pPr>
      <w:r w:rsidRPr="006E3E83">
        <w:rPr>
          <w:rFonts w:ascii="Calibri" w:eastAsia="Calibri" w:hAnsi="Calibri" w:cs="Calibri"/>
          <w:b/>
          <w:color w:val="000000" w:themeColor="text1"/>
          <w:sz w:val="22"/>
          <w:szCs w:val="22"/>
        </w:rPr>
        <w:t xml:space="preserve">Outcome 2: </w:t>
      </w:r>
      <w:r w:rsidRPr="006E3E83">
        <w:rPr>
          <w:rFonts w:ascii="Calibri" w:eastAsia="Calibri" w:hAnsi="Calibri" w:cs="Calibri"/>
          <w:color w:val="000000" w:themeColor="text1"/>
          <w:sz w:val="22"/>
          <w:szCs w:val="22"/>
        </w:rPr>
        <w:t>Alternative, climate-resilient livelihoods, including ecotourism, supported by improved market access and value-added services in agricultural and coastal areas.</w:t>
      </w:r>
    </w:p>
    <w:p w14:paraId="2225C747" w14:textId="620F82D9" w:rsidR="003C6D9D" w:rsidRPr="006E3E83" w:rsidRDefault="003C6D9D" w:rsidP="00342FB5">
      <w:pPr>
        <w:pStyle w:val="ListParagraph"/>
        <w:numPr>
          <w:ilvl w:val="0"/>
          <w:numId w:val="15"/>
        </w:numPr>
        <w:jc w:val="both"/>
        <w:rPr>
          <w:rFonts w:ascii="Calibri" w:eastAsia="Calibri" w:hAnsi="Calibri" w:cs="Calibri"/>
          <w:sz w:val="22"/>
          <w:szCs w:val="22"/>
        </w:rPr>
      </w:pPr>
      <w:r w:rsidRPr="006E3E83">
        <w:rPr>
          <w:rFonts w:ascii="Calibri" w:eastAsia="Calibri" w:hAnsi="Calibri" w:cs="Calibri"/>
          <w:b/>
          <w:sz w:val="22"/>
          <w:szCs w:val="22"/>
        </w:rPr>
        <w:t xml:space="preserve">Outcome 3: </w:t>
      </w:r>
      <w:r w:rsidRPr="006E3E83">
        <w:rPr>
          <w:rFonts w:ascii="Calibri" w:eastAsia="Calibri" w:hAnsi="Calibri" w:cs="Calibri"/>
          <w:sz w:val="22"/>
          <w:szCs w:val="22"/>
        </w:rPr>
        <w:t xml:space="preserve">Innovative financing architecture incentivizes private sector investment in climate-resilient agricultural technologies, livelihoods, and enterprises. </w:t>
      </w:r>
    </w:p>
    <w:p w14:paraId="7746DCD1" w14:textId="646C19C7" w:rsidR="003C6D9D" w:rsidRPr="003C6D9D" w:rsidRDefault="003C6D9D" w:rsidP="00524002">
      <w:pPr>
        <w:pStyle w:val="Default"/>
      </w:pPr>
      <w:r w:rsidRPr="003C6D9D">
        <w:t>Subsequently, through both the project and complementary initiatives,</w:t>
      </w:r>
      <w:r w:rsidRPr="003C6D9D">
        <w:rPr>
          <w:b/>
        </w:rPr>
        <w:t xml:space="preserve"> five</w:t>
      </w:r>
      <w:r w:rsidRPr="003C6D9D">
        <w:t xml:space="preserve"> (5) </w:t>
      </w:r>
      <w:r w:rsidRPr="003C6D9D">
        <w:rPr>
          <w:b/>
        </w:rPr>
        <w:t>Medium-Term Outcomes (MTO</w:t>
      </w:r>
      <w:r w:rsidRPr="003C6D9D">
        <w:t xml:space="preserve">) can be identified (project </w:t>
      </w:r>
      <w:r w:rsidRPr="003C6D9D">
        <w:rPr>
          <w:b/>
        </w:rPr>
        <w:t>Sphere of Influence</w:t>
      </w:r>
      <w:r w:rsidRPr="003C6D9D">
        <w:t>):</w:t>
      </w:r>
    </w:p>
    <w:p w14:paraId="749233C9" w14:textId="77777777" w:rsidR="003C6D9D" w:rsidRPr="006E3E83" w:rsidRDefault="003C6D9D" w:rsidP="00342FB5">
      <w:pPr>
        <w:numPr>
          <w:ilvl w:val="0"/>
          <w:numId w:val="15"/>
        </w:numPr>
        <w:jc w:val="both"/>
        <w:rPr>
          <w:rFonts w:ascii="Calibri" w:eastAsia="Calibri" w:hAnsi="Calibri" w:cs="Calibri"/>
          <w:b/>
          <w:sz w:val="22"/>
          <w:szCs w:val="22"/>
        </w:rPr>
      </w:pPr>
      <w:r w:rsidRPr="006E3E83">
        <w:rPr>
          <w:rFonts w:ascii="Calibri" w:eastAsia="Calibri" w:hAnsi="Calibri" w:cs="Calibri"/>
          <w:b/>
          <w:sz w:val="22"/>
          <w:szCs w:val="22"/>
        </w:rPr>
        <w:t>MTO 1:</w:t>
      </w:r>
      <w:r w:rsidRPr="006E3E83">
        <w:rPr>
          <w:rFonts w:ascii="Calibri" w:eastAsia="Calibri" w:hAnsi="Calibri" w:cs="Calibri"/>
          <w:sz w:val="22"/>
          <w:szCs w:val="22"/>
        </w:rPr>
        <w:t xml:space="preserve"> Liberia makes significant progress towards its restoration, land degradation neutrality, mitigation and adaptation targets</w:t>
      </w:r>
    </w:p>
    <w:p w14:paraId="27D99B95" w14:textId="77777777" w:rsidR="003C6D9D" w:rsidRPr="006E3E83" w:rsidRDefault="003C6D9D" w:rsidP="00342FB5">
      <w:pPr>
        <w:numPr>
          <w:ilvl w:val="0"/>
          <w:numId w:val="15"/>
        </w:numPr>
        <w:jc w:val="both"/>
        <w:rPr>
          <w:rFonts w:ascii="Calibri" w:eastAsia="Calibri" w:hAnsi="Calibri" w:cs="Calibri"/>
          <w:sz w:val="22"/>
          <w:szCs w:val="22"/>
        </w:rPr>
      </w:pPr>
      <w:r w:rsidRPr="006E3E83">
        <w:rPr>
          <w:rFonts w:ascii="Calibri" w:eastAsia="Calibri" w:hAnsi="Calibri" w:cs="Calibri"/>
          <w:b/>
          <w:sz w:val="22"/>
          <w:szCs w:val="22"/>
        </w:rPr>
        <w:t xml:space="preserve">MTO 2: </w:t>
      </w:r>
      <w:r w:rsidRPr="006E3E83">
        <w:rPr>
          <w:rFonts w:ascii="Calibri" w:eastAsia="Calibri" w:hAnsi="Calibri" w:cs="Calibri"/>
          <w:sz w:val="22"/>
          <w:szCs w:val="22"/>
        </w:rPr>
        <w:t xml:space="preserve">Knowledge on sustainable and climate resilient agricultural and fishery practices is systematically shared with all relevant stakeholders, and effectively used in support of the country’s adaptation objectives to climate change. </w:t>
      </w:r>
    </w:p>
    <w:p w14:paraId="62327CD1" w14:textId="77777777" w:rsidR="003C6D9D" w:rsidRPr="006E3E83" w:rsidRDefault="003C6D9D" w:rsidP="00342FB5">
      <w:pPr>
        <w:numPr>
          <w:ilvl w:val="0"/>
          <w:numId w:val="15"/>
        </w:numPr>
        <w:jc w:val="both"/>
        <w:rPr>
          <w:rFonts w:ascii="Calibri" w:eastAsia="Calibri" w:hAnsi="Calibri" w:cs="Calibri"/>
          <w:b/>
          <w:sz w:val="22"/>
          <w:szCs w:val="22"/>
        </w:rPr>
      </w:pPr>
      <w:r w:rsidRPr="006E3E83">
        <w:rPr>
          <w:rFonts w:ascii="Calibri" w:eastAsia="Calibri" w:hAnsi="Calibri" w:cs="Calibri"/>
          <w:b/>
          <w:sz w:val="22"/>
          <w:szCs w:val="22"/>
        </w:rPr>
        <w:t xml:space="preserve">MTO 3: </w:t>
      </w:r>
      <w:r w:rsidRPr="006E3E83">
        <w:rPr>
          <w:rFonts w:ascii="Calibri" w:eastAsia="Calibri" w:hAnsi="Calibri" w:cs="Calibri"/>
          <w:sz w:val="22"/>
          <w:szCs w:val="22"/>
        </w:rPr>
        <w:t>A diversified local economy reduces food insecurity and poverty</w:t>
      </w:r>
    </w:p>
    <w:p w14:paraId="45EB4806" w14:textId="77777777" w:rsidR="003C6D9D" w:rsidRPr="006E3E83" w:rsidRDefault="003C6D9D" w:rsidP="00342FB5">
      <w:pPr>
        <w:numPr>
          <w:ilvl w:val="0"/>
          <w:numId w:val="15"/>
        </w:numPr>
        <w:jc w:val="both"/>
        <w:rPr>
          <w:rFonts w:ascii="Calibri" w:eastAsia="Calibri" w:hAnsi="Calibri" w:cs="Calibri"/>
          <w:sz w:val="22"/>
          <w:szCs w:val="22"/>
        </w:rPr>
      </w:pPr>
      <w:r w:rsidRPr="006E3E83">
        <w:rPr>
          <w:rFonts w:ascii="Calibri" w:eastAsia="Calibri" w:hAnsi="Calibri" w:cs="Calibri"/>
          <w:b/>
          <w:sz w:val="22"/>
          <w:szCs w:val="22"/>
        </w:rPr>
        <w:t xml:space="preserve">MTO 4: </w:t>
      </w:r>
      <w:r w:rsidRPr="006E3E83">
        <w:rPr>
          <w:rFonts w:ascii="Calibri" w:eastAsia="Calibri" w:hAnsi="Calibri" w:cs="Calibri"/>
          <w:sz w:val="22"/>
          <w:szCs w:val="22"/>
        </w:rPr>
        <w:t>The</w:t>
      </w:r>
      <w:r w:rsidRPr="006E3E83">
        <w:rPr>
          <w:rFonts w:ascii="Calibri" w:eastAsia="Calibri" w:hAnsi="Calibri" w:cs="Calibri"/>
          <w:b/>
          <w:sz w:val="22"/>
          <w:szCs w:val="22"/>
        </w:rPr>
        <w:t xml:space="preserve"> </w:t>
      </w:r>
      <w:r w:rsidRPr="006E3E83">
        <w:rPr>
          <w:rFonts w:ascii="Calibri" w:eastAsia="Calibri" w:hAnsi="Calibri" w:cs="Calibri"/>
          <w:sz w:val="22"/>
          <w:szCs w:val="22"/>
        </w:rPr>
        <w:t>ecotourism sector contributes a significant share to Liberia’s GDP and drives restoration and conservation efforts.</w:t>
      </w:r>
    </w:p>
    <w:p w14:paraId="309522FD" w14:textId="43BB7F85" w:rsidR="003C6D9D" w:rsidRPr="006E3E83" w:rsidRDefault="003C6D9D" w:rsidP="00342FB5">
      <w:pPr>
        <w:numPr>
          <w:ilvl w:val="0"/>
          <w:numId w:val="15"/>
        </w:numPr>
        <w:jc w:val="both"/>
        <w:rPr>
          <w:rFonts w:ascii="Calibri" w:eastAsia="Calibri" w:hAnsi="Calibri" w:cs="Calibri"/>
          <w:b/>
          <w:sz w:val="22"/>
          <w:szCs w:val="22"/>
        </w:rPr>
      </w:pPr>
      <w:r w:rsidRPr="006E3E83">
        <w:rPr>
          <w:rFonts w:ascii="Calibri" w:eastAsia="Calibri" w:hAnsi="Calibri" w:cs="Calibri"/>
          <w:b/>
          <w:sz w:val="22"/>
          <w:szCs w:val="22"/>
        </w:rPr>
        <w:t xml:space="preserve">MTO 5: </w:t>
      </w:r>
      <w:r w:rsidRPr="006E3E83">
        <w:rPr>
          <w:rFonts w:ascii="Calibri" w:eastAsia="Calibri" w:hAnsi="Calibri" w:cs="Calibri"/>
          <w:sz w:val="22"/>
          <w:szCs w:val="22"/>
        </w:rPr>
        <w:t>Liberia has a vibrant ecosystem of sustainable entrepreneurs and businesses who are linked to global markets for sustainable agricultural and fishery products</w:t>
      </w:r>
    </w:p>
    <w:p w14:paraId="4C9ACC0A" w14:textId="102683A6" w:rsidR="003C6D9D" w:rsidRPr="003C6D9D" w:rsidRDefault="003C6D9D" w:rsidP="00524002">
      <w:pPr>
        <w:pStyle w:val="Default"/>
      </w:pPr>
      <w:r w:rsidRPr="003C6D9D">
        <w:t xml:space="preserve">The ToC can </w:t>
      </w:r>
      <w:r w:rsidRPr="00524002">
        <w:t>be</w:t>
      </w:r>
      <w:r w:rsidRPr="003C6D9D">
        <w:t xml:space="preserve"> expressed through </w:t>
      </w:r>
      <w:r w:rsidRPr="003C6D9D">
        <w:rPr>
          <w:b/>
        </w:rPr>
        <w:t>four (4) Transformative Pathways</w:t>
      </w:r>
      <w:r w:rsidRPr="003C6D9D">
        <w:t xml:space="preserve"> :</w:t>
      </w:r>
    </w:p>
    <w:p w14:paraId="69926E94" w14:textId="16380DDC" w:rsidR="003C6D9D" w:rsidRPr="006E3E83" w:rsidRDefault="003C6D9D" w:rsidP="00342FB5">
      <w:pPr>
        <w:pStyle w:val="ListParagraph"/>
        <w:numPr>
          <w:ilvl w:val="0"/>
          <w:numId w:val="16"/>
        </w:numPr>
        <w:spacing w:before="120"/>
        <w:ind w:left="720" w:hanging="360"/>
        <w:jc w:val="both"/>
        <w:rPr>
          <w:rFonts w:ascii="Calibri" w:hAnsi="Calibri" w:cs="Calibri"/>
          <w:sz w:val="22"/>
          <w:szCs w:val="22"/>
        </w:rPr>
      </w:pPr>
      <w:r w:rsidRPr="500044DF">
        <w:rPr>
          <w:rFonts w:ascii="Calibri" w:hAnsi="Calibri" w:cs="Calibri"/>
          <w:b/>
          <w:bCs/>
          <w:sz w:val="22"/>
          <w:szCs w:val="22"/>
        </w:rPr>
        <w:t>Pathway 1, contributing to MTO 1, 2 and 3:</w:t>
      </w:r>
      <w:r w:rsidRPr="500044DF">
        <w:rPr>
          <w:rFonts w:ascii="Calibri" w:hAnsi="Calibri" w:cs="Calibri"/>
          <w:sz w:val="22"/>
          <w:szCs w:val="22"/>
        </w:rPr>
        <w:t xml:space="preserve"> By promoting climate-resilient farming and fishing practices </w:t>
      </w:r>
      <w:r w:rsidR="00A63A3C" w:rsidRPr="500044DF">
        <w:rPr>
          <w:rFonts w:asciiTheme="minorHAnsi" w:hAnsiTheme="minorHAnsi" w:cs="Aptos"/>
          <w:sz w:val="20"/>
          <w:szCs w:val="20"/>
        </w:rPr>
        <w:t>(</w:t>
      </w:r>
      <w:r w:rsidR="006F5663" w:rsidRPr="500044DF">
        <w:rPr>
          <w:rFonts w:asciiTheme="minorHAnsi" w:hAnsiTheme="minorHAnsi" w:cs="Aptos"/>
          <w:sz w:val="20"/>
          <w:szCs w:val="20"/>
        </w:rPr>
        <w:t>Output 1</w:t>
      </w:r>
      <w:r w:rsidR="00A63A3C" w:rsidRPr="500044DF">
        <w:rPr>
          <w:rFonts w:asciiTheme="minorHAnsi" w:hAnsiTheme="minorHAnsi" w:cs="Aptos"/>
          <w:sz w:val="20"/>
          <w:szCs w:val="20"/>
        </w:rPr>
        <w:t xml:space="preserve">.3) </w:t>
      </w:r>
      <w:r w:rsidR="0C2C8D3F" w:rsidRPr="00284EDC">
        <w:rPr>
          <w:rFonts w:asciiTheme="minorHAnsi" w:hAnsiTheme="minorHAnsi" w:cs="Aptos"/>
          <w:sz w:val="22"/>
          <w:szCs w:val="22"/>
        </w:rPr>
        <w:t>that connect with and build on traditional knowledge and identities,</w:t>
      </w:r>
      <w:r w:rsidR="0C2C8D3F" w:rsidRPr="500044DF">
        <w:rPr>
          <w:rFonts w:asciiTheme="minorHAnsi" w:hAnsiTheme="minorHAnsi" w:cs="Aptos"/>
          <w:sz w:val="20"/>
          <w:szCs w:val="20"/>
        </w:rPr>
        <w:t xml:space="preserve"> </w:t>
      </w:r>
      <w:r w:rsidRPr="500044DF">
        <w:rPr>
          <w:rFonts w:ascii="Calibri" w:hAnsi="Calibri" w:cs="Calibri"/>
          <w:sz w:val="22"/>
          <w:szCs w:val="22"/>
        </w:rPr>
        <w:t>and improving ecosystem services through integrated land use planning and restoration of degraded land, forests, wetlands and coastal ecosystems such as mangroves</w:t>
      </w:r>
      <w:r w:rsidR="00413714" w:rsidRPr="500044DF">
        <w:rPr>
          <w:rFonts w:ascii="Calibri" w:hAnsi="Calibri" w:cs="Calibri"/>
          <w:sz w:val="22"/>
          <w:szCs w:val="22"/>
        </w:rPr>
        <w:t xml:space="preserve"> </w:t>
      </w:r>
      <w:r w:rsidR="00413714" w:rsidRPr="500044DF">
        <w:rPr>
          <w:rFonts w:asciiTheme="minorHAnsi" w:hAnsiTheme="minorHAnsi" w:cs="Aptos"/>
          <w:sz w:val="20"/>
          <w:szCs w:val="20"/>
        </w:rPr>
        <w:t>(</w:t>
      </w:r>
      <w:r w:rsidR="006F5663" w:rsidRPr="500044DF">
        <w:rPr>
          <w:rFonts w:asciiTheme="minorHAnsi" w:hAnsiTheme="minorHAnsi" w:cs="Aptos"/>
          <w:sz w:val="20"/>
          <w:szCs w:val="20"/>
        </w:rPr>
        <w:t>Output 1</w:t>
      </w:r>
      <w:r w:rsidR="00413714" w:rsidRPr="500044DF">
        <w:rPr>
          <w:rFonts w:asciiTheme="minorHAnsi" w:hAnsiTheme="minorHAnsi" w:cs="Aptos"/>
          <w:sz w:val="20"/>
          <w:szCs w:val="20"/>
        </w:rPr>
        <w:t>.1. and 1.1.2)</w:t>
      </w:r>
      <w:r w:rsidRPr="500044DF">
        <w:rPr>
          <w:rFonts w:ascii="Calibri" w:hAnsi="Calibri" w:cs="Calibri"/>
          <w:sz w:val="22"/>
          <w:szCs w:val="22"/>
        </w:rPr>
        <w:t>, the project enhances agricultural and marine productivity and renders it more resilient against projected climate risks. The resulting sustained improved productivity directly improves the local food security situation. It also lays the basis for surplus production that can then be sold, generating additional income that enables households to further improve their food security as well as their broader economic situation</w:t>
      </w:r>
      <w:r w:rsidR="27D579C0" w:rsidRPr="500044DF">
        <w:rPr>
          <w:rFonts w:ascii="Calibri" w:hAnsi="Calibri" w:cs="Calibri"/>
          <w:sz w:val="22"/>
          <w:szCs w:val="22"/>
        </w:rPr>
        <w:t>, and lowers their sensitivity to climate hazards</w:t>
      </w:r>
      <w:r w:rsidRPr="500044DF">
        <w:rPr>
          <w:rFonts w:ascii="Calibri" w:hAnsi="Calibri" w:cs="Calibri"/>
          <w:sz w:val="22"/>
          <w:szCs w:val="22"/>
        </w:rPr>
        <w:t xml:space="preserve">. </w:t>
      </w:r>
    </w:p>
    <w:p w14:paraId="31A90087" w14:textId="09CC2440" w:rsidR="003C6D9D" w:rsidRPr="006E3E83" w:rsidRDefault="003C6D9D" w:rsidP="00342FB5">
      <w:pPr>
        <w:pStyle w:val="ListParagraph"/>
        <w:numPr>
          <w:ilvl w:val="0"/>
          <w:numId w:val="16"/>
        </w:numPr>
        <w:spacing w:before="120"/>
        <w:ind w:left="720" w:hanging="360"/>
        <w:jc w:val="both"/>
        <w:rPr>
          <w:rFonts w:ascii="Calibri" w:hAnsi="Calibri" w:cs="Calibri"/>
          <w:sz w:val="22"/>
          <w:szCs w:val="22"/>
        </w:rPr>
      </w:pPr>
      <w:r w:rsidRPr="500044DF">
        <w:rPr>
          <w:rFonts w:ascii="Calibri" w:hAnsi="Calibri" w:cs="Calibri"/>
          <w:b/>
          <w:bCs/>
          <w:sz w:val="22"/>
          <w:szCs w:val="22"/>
        </w:rPr>
        <w:t>Pathway 2, contributing to MTO 3 and 5 :</w:t>
      </w:r>
      <w:r w:rsidRPr="500044DF">
        <w:rPr>
          <w:rFonts w:ascii="Calibri" w:hAnsi="Calibri" w:cs="Calibri"/>
          <w:sz w:val="22"/>
          <w:szCs w:val="22"/>
        </w:rPr>
        <w:t xml:space="preserve"> Through trainings in post-harvest processing and the provision of storage, cooling and processing facilities</w:t>
      </w:r>
      <w:r w:rsidR="00982633" w:rsidRPr="500044DF">
        <w:rPr>
          <w:rFonts w:ascii="Calibri" w:hAnsi="Calibri" w:cs="Calibri"/>
          <w:sz w:val="22"/>
          <w:szCs w:val="22"/>
        </w:rPr>
        <w:t xml:space="preserve"> </w:t>
      </w:r>
      <w:r w:rsidR="00A72B95" w:rsidRPr="500044DF">
        <w:rPr>
          <w:rFonts w:asciiTheme="minorHAnsi" w:hAnsiTheme="minorHAnsi" w:cs="Aptos"/>
          <w:sz w:val="20"/>
          <w:szCs w:val="20"/>
        </w:rPr>
        <w:t>(</w:t>
      </w:r>
      <w:r w:rsidR="006F5663" w:rsidRPr="500044DF">
        <w:rPr>
          <w:rFonts w:asciiTheme="minorHAnsi" w:hAnsiTheme="minorHAnsi" w:cs="Aptos"/>
          <w:sz w:val="20"/>
          <w:szCs w:val="20"/>
        </w:rPr>
        <w:t>Output 2</w:t>
      </w:r>
      <w:r w:rsidR="00A72B95" w:rsidRPr="500044DF">
        <w:rPr>
          <w:rFonts w:asciiTheme="minorHAnsi" w:hAnsiTheme="minorHAnsi" w:cs="Aptos"/>
          <w:sz w:val="20"/>
          <w:szCs w:val="20"/>
        </w:rPr>
        <w:t>.1)</w:t>
      </w:r>
      <w:r w:rsidRPr="500044DF">
        <w:rPr>
          <w:rFonts w:ascii="Calibri" w:hAnsi="Calibri" w:cs="Calibri"/>
          <w:sz w:val="22"/>
          <w:szCs w:val="22"/>
        </w:rPr>
        <w:t>, the quality of the surplus produced is improved. Farmers and fishermen can moreover keep produce/catch longer, and sell at later points in time, contributing to a steadier income stream throughout the year and a reduction of post-harvest (income) loss.  By supporting small scale aggregators, traders and processors</w:t>
      </w:r>
      <w:r w:rsidR="00982633" w:rsidRPr="500044DF">
        <w:rPr>
          <w:rFonts w:ascii="Calibri" w:hAnsi="Calibri" w:cs="Calibri"/>
          <w:sz w:val="22"/>
          <w:szCs w:val="22"/>
        </w:rPr>
        <w:t xml:space="preserve"> </w:t>
      </w:r>
      <w:r w:rsidR="00982633" w:rsidRPr="500044DF">
        <w:rPr>
          <w:rFonts w:asciiTheme="minorHAnsi" w:hAnsiTheme="minorHAnsi" w:cs="Aptos"/>
          <w:sz w:val="20"/>
          <w:szCs w:val="20"/>
        </w:rPr>
        <w:t>(</w:t>
      </w:r>
      <w:r w:rsidR="006F5663" w:rsidRPr="500044DF">
        <w:rPr>
          <w:rFonts w:asciiTheme="minorHAnsi" w:hAnsiTheme="minorHAnsi" w:cs="Aptos"/>
          <w:sz w:val="20"/>
          <w:szCs w:val="20"/>
        </w:rPr>
        <w:t>Output 2</w:t>
      </w:r>
      <w:r w:rsidR="00982633" w:rsidRPr="500044DF">
        <w:rPr>
          <w:rFonts w:asciiTheme="minorHAnsi" w:hAnsiTheme="minorHAnsi" w:cs="Aptos"/>
          <w:sz w:val="20"/>
          <w:szCs w:val="20"/>
        </w:rPr>
        <w:t xml:space="preserve">.1 and </w:t>
      </w:r>
      <w:r w:rsidR="006F5663" w:rsidRPr="500044DF">
        <w:rPr>
          <w:rFonts w:asciiTheme="minorHAnsi" w:hAnsiTheme="minorHAnsi" w:cs="Aptos"/>
          <w:sz w:val="20"/>
          <w:szCs w:val="20"/>
        </w:rPr>
        <w:t>Output 3</w:t>
      </w:r>
      <w:r w:rsidR="00982633" w:rsidRPr="500044DF">
        <w:rPr>
          <w:rFonts w:asciiTheme="minorHAnsi" w:hAnsiTheme="minorHAnsi" w:cs="Aptos"/>
          <w:sz w:val="20"/>
          <w:szCs w:val="20"/>
        </w:rPr>
        <w:t>.1)</w:t>
      </w:r>
      <w:r w:rsidRPr="500044DF">
        <w:rPr>
          <w:rFonts w:ascii="Calibri" w:hAnsi="Calibri" w:cs="Calibri"/>
          <w:sz w:val="22"/>
          <w:szCs w:val="22"/>
        </w:rPr>
        <w:t>, the demand side can be made more reliable and market linkages further up the value chain improved. Better market linkages result in improved prices, further enhancing household earnings</w:t>
      </w:r>
      <w:r w:rsidR="5F3B99EA" w:rsidRPr="00B77193">
        <w:rPr>
          <w:rFonts w:ascii="Calibri" w:hAnsi="Calibri" w:cs="Calibri"/>
          <w:sz w:val="22"/>
          <w:szCs w:val="22"/>
          <w:highlight w:val="yellow"/>
        </w:rPr>
        <w:t>, and reducing their sensitivity to climate hazards</w:t>
      </w:r>
      <w:r w:rsidRPr="00B77193">
        <w:rPr>
          <w:rFonts w:ascii="Calibri" w:hAnsi="Calibri" w:cs="Calibri"/>
          <w:sz w:val="22"/>
          <w:szCs w:val="22"/>
          <w:highlight w:val="yellow"/>
        </w:rPr>
        <w:t>.</w:t>
      </w:r>
      <w:r w:rsidRPr="500044DF">
        <w:rPr>
          <w:rFonts w:ascii="Calibri" w:hAnsi="Calibri" w:cs="Calibri"/>
          <w:sz w:val="22"/>
          <w:szCs w:val="22"/>
        </w:rPr>
        <w:t xml:space="preserve"> These earnings can, after covering food security, children’s education, health and other social needs, be invested by the farmers or fishermen into growing their business further.  </w:t>
      </w:r>
    </w:p>
    <w:p w14:paraId="3B860FF0" w14:textId="7F786DE9" w:rsidR="003C6D9D" w:rsidRPr="006E3E83" w:rsidRDefault="003C6D9D" w:rsidP="00342FB5">
      <w:pPr>
        <w:pStyle w:val="ListParagraph"/>
        <w:numPr>
          <w:ilvl w:val="0"/>
          <w:numId w:val="16"/>
        </w:numPr>
        <w:spacing w:before="120"/>
        <w:ind w:left="720" w:hanging="360"/>
        <w:jc w:val="both"/>
        <w:rPr>
          <w:rFonts w:ascii="Calibri" w:hAnsi="Calibri" w:cs="Calibri"/>
          <w:sz w:val="22"/>
          <w:szCs w:val="22"/>
        </w:rPr>
      </w:pPr>
      <w:r w:rsidRPr="500044DF">
        <w:rPr>
          <w:rFonts w:ascii="Calibri" w:hAnsi="Calibri" w:cs="Calibri"/>
          <w:b/>
          <w:bCs/>
          <w:sz w:val="22"/>
          <w:szCs w:val="22"/>
          <w:lang w:val="en-GB"/>
        </w:rPr>
        <w:t>Pathway 3, contributing to MTO 1 and 4.</w:t>
      </w:r>
      <w:r w:rsidRPr="500044DF">
        <w:rPr>
          <w:rFonts w:ascii="Calibri" w:hAnsi="Calibri" w:cs="Calibri"/>
          <w:sz w:val="22"/>
          <w:szCs w:val="22"/>
          <w:lang w:val="en-GB"/>
        </w:rPr>
        <w:t xml:space="preserve"> By restoring degraded ecosystems</w:t>
      </w:r>
      <w:r w:rsidR="00CA091B" w:rsidRPr="500044DF">
        <w:rPr>
          <w:rFonts w:ascii="Calibri" w:hAnsi="Calibri" w:cs="Calibri"/>
          <w:sz w:val="22"/>
          <w:szCs w:val="22"/>
          <w:lang w:val="en-GB"/>
        </w:rPr>
        <w:t xml:space="preserve"> </w:t>
      </w:r>
      <w:r w:rsidR="00CA091B" w:rsidRPr="500044DF">
        <w:rPr>
          <w:rFonts w:asciiTheme="minorHAnsi" w:hAnsiTheme="minorHAnsi" w:cs="Aptos"/>
          <w:sz w:val="20"/>
          <w:szCs w:val="20"/>
          <w:lang w:val="en-GB"/>
        </w:rPr>
        <w:t>(</w:t>
      </w:r>
      <w:r w:rsidR="006F5663" w:rsidRPr="500044DF">
        <w:rPr>
          <w:rFonts w:asciiTheme="minorHAnsi" w:hAnsiTheme="minorHAnsi" w:cs="Aptos"/>
          <w:sz w:val="20"/>
          <w:szCs w:val="20"/>
          <w:lang w:val="en-GB"/>
        </w:rPr>
        <w:t>Output 1</w:t>
      </w:r>
      <w:r w:rsidR="00CA091B" w:rsidRPr="500044DF">
        <w:rPr>
          <w:rFonts w:asciiTheme="minorHAnsi" w:hAnsiTheme="minorHAnsi" w:cs="Aptos"/>
          <w:sz w:val="20"/>
          <w:szCs w:val="20"/>
          <w:lang w:val="en-GB"/>
        </w:rPr>
        <w:t>.2)</w:t>
      </w:r>
      <w:r w:rsidRPr="500044DF">
        <w:rPr>
          <w:rFonts w:ascii="Calibri" w:hAnsi="Calibri" w:cs="Calibri"/>
          <w:sz w:val="22"/>
          <w:szCs w:val="22"/>
          <w:lang w:val="en-GB"/>
        </w:rPr>
        <w:t>, the project creates opportunities for ecotourism and linked to this, the sustained management and conservation of these ecosystems. Ecotourism provides a multitude of  alternative livelihoods for local communities</w:t>
      </w:r>
      <w:r w:rsidR="11A15F4F" w:rsidRPr="500044DF">
        <w:rPr>
          <w:rFonts w:ascii="Calibri" w:hAnsi="Calibri" w:cs="Calibri"/>
          <w:sz w:val="22"/>
          <w:szCs w:val="22"/>
          <w:lang w:val="en-GB"/>
        </w:rPr>
        <w:t xml:space="preserve">, </w:t>
      </w:r>
      <w:r w:rsidR="11A15F4F" w:rsidRPr="00B77193">
        <w:rPr>
          <w:rFonts w:ascii="Calibri" w:hAnsi="Calibri" w:cs="Calibri"/>
          <w:sz w:val="22"/>
          <w:szCs w:val="22"/>
          <w:highlight w:val="yellow"/>
          <w:lang w:val="en-GB"/>
        </w:rPr>
        <w:t>and increases adaptive capacity</w:t>
      </w:r>
      <w:r w:rsidRPr="00B77193">
        <w:rPr>
          <w:rFonts w:ascii="Calibri" w:hAnsi="Calibri" w:cs="Calibri"/>
          <w:sz w:val="22"/>
          <w:szCs w:val="22"/>
          <w:highlight w:val="yellow"/>
          <w:lang w:val="en-GB"/>
        </w:rPr>
        <w:t>.</w:t>
      </w:r>
      <w:r w:rsidRPr="500044DF">
        <w:rPr>
          <w:rFonts w:ascii="Calibri" w:hAnsi="Calibri" w:cs="Calibri"/>
          <w:sz w:val="22"/>
          <w:szCs w:val="22"/>
          <w:lang w:val="en-GB"/>
        </w:rPr>
        <w:t xml:space="preserve"> Opportunities range from working as a local ecoguide or ecoguard, providing cateríng or other services to eco-lodges, working in the maintenance and upkeep of tourist facilities and infrastructure, to selling artisanal products and organising cultural events. A diversification of livelihoods into </w:t>
      </w:r>
      <w:r w:rsidR="0001402D" w:rsidRPr="500044DF">
        <w:rPr>
          <w:rFonts w:asciiTheme="minorHAnsi" w:hAnsiTheme="minorHAnsi" w:cs="Aptos"/>
          <w:sz w:val="20"/>
          <w:szCs w:val="20"/>
          <w:lang w:val="en-GB"/>
        </w:rPr>
        <w:t>sustainable ecotourism activities (</w:t>
      </w:r>
      <w:r w:rsidR="006F5663" w:rsidRPr="500044DF">
        <w:rPr>
          <w:rFonts w:asciiTheme="minorHAnsi" w:hAnsiTheme="minorHAnsi" w:cs="Aptos"/>
          <w:sz w:val="20"/>
          <w:szCs w:val="20"/>
          <w:lang w:val="en-GB"/>
        </w:rPr>
        <w:t>Output 2</w:t>
      </w:r>
      <w:r w:rsidR="0001402D" w:rsidRPr="500044DF">
        <w:rPr>
          <w:rFonts w:asciiTheme="minorHAnsi" w:hAnsiTheme="minorHAnsi" w:cs="Aptos"/>
          <w:sz w:val="20"/>
          <w:szCs w:val="20"/>
          <w:lang w:val="en-GB"/>
        </w:rPr>
        <w:t>.2</w:t>
      </w:r>
      <w:r w:rsidR="0001402D" w:rsidRPr="00B77193">
        <w:rPr>
          <w:rFonts w:asciiTheme="minorHAnsi" w:hAnsiTheme="minorHAnsi" w:cs="Aptos"/>
          <w:sz w:val="20"/>
          <w:szCs w:val="20"/>
          <w:highlight w:val="yellow"/>
          <w:lang w:val="en-GB"/>
        </w:rPr>
        <w:t xml:space="preserve">), </w:t>
      </w:r>
      <w:r w:rsidR="1B3A3311" w:rsidRPr="00B77193">
        <w:rPr>
          <w:rFonts w:asciiTheme="minorHAnsi" w:hAnsiTheme="minorHAnsi" w:cs="Aptos"/>
          <w:sz w:val="22"/>
          <w:szCs w:val="22"/>
          <w:highlight w:val="yellow"/>
          <w:lang w:val="en-GB"/>
        </w:rPr>
        <w:t>not only increases adaptive capacity of households, it also inherently i</w:t>
      </w:r>
      <w:r w:rsidR="7726D368" w:rsidRPr="00B77193">
        <w:rPr>
          <w:rFonts w:asciiTheme="minorHAnsi" w:hAnsiTheme="minorHAnsi" w:cs="Aptos"/>
          <w:sz w:val="22"/>
          <w:szCs w:val="22"/>
          <w:highlight w:val="yellow"/>
          <w:lang w:val="en-GB"/>
        </w:rPr>
        <w:t>s</w:t>
      </w:r>
      <w:r w:rsidR="1B3A3311" w:rsidRPr="00B77193">
        <w:rPr>
          <w:rFonts w:asciiTheme="minorHAnsi" w:hAnsiTheme="minorHAnsi" w:cs="Aptos"/>
          <w:sz w:val="22"/>
          <w:szCs w:val="22"/>
          <w:highlight w:val="yellow"/>
          <w:lang w:val="en-GB"/>
        </w:rPr>
        <w:t xml:space="preserve"> less sensitive to</w:t>
      </w:r>
      <w:r w:rsidR="413BE9A8" w:rsidRPr="00B77193">
        <w:rPr>
          <w:rFonts w:asciiTheme="minorHAnsi" w:hAnsiTheme="minorHAnsi" w:cs="Aptos"/>
          <w:sz w:val="22"/>
          <w:szCs w:val="22"/>
          <w:highlight w:val="yellow"/>
          <w:lang w:val="en-GB"/>
        </w:rPr>
        <w:t xml:space="preserve"> climate hazards as it is rooted in restored ecosystems</w:t>
      </w:r>
      <w:r w:rsidR="413BE9A8" w:rsidRPr="005D7335">
        <w:rPr>
          <w:rFonts w:asciiTheme="minorHAnsi" w:hAnsiTheme="minorHAnsi" w:cs="Aptos"/>
          <w:sz w:val="22"/>
          <w:szCs w:val="22"/>
          <w:lang w:val="en-GB"/>
        </w:rPr>
        <w:t xml:space="preserve">. </w:t>
      </w:r>
      <w:r w:rsidR="1B3A3311" w:rsidRPr="005D7335">
        <w:rPr>
          <w:rFonts w:asciiTheme="minorHAnsi" w:hAnsiTheme="minorHAnsi" w:cs="Aptos"/>
          <w:sz w:val="22"/>
          <w:szCs w:val="22"/>
          <w:lang w:val="en-GB"/>
        </w:rPr>
        <w:t xml:space="preserve"> </w:t>
      </w:r>
      <w:r w:rsidRPr="005D7335">
        <w:rPr>
          <w:rFonts w:ascii="Calibri" w:hAnsi="Calibri" w:cs="Calibri"/>
          <w:sz w:val="22"/>
          <w:szCs w:val="22"/>
          <w:lang w:val="en-GB"/>
        </w:rPr>
        <w:t xml:space="preserve"> </w:t>
      </w:r>
      <w:r w:rsidRPr="500044DF">
        <w:rPr>
          <w:rFonts w:ascii="Calibri" w:hAnsi="Calibri" w:cs="Calibri"/>
          <w:sz w:val="22"/>
          <w:szCs w:val="22"/>
          <w:lang w:val="en-GB"/>
        </w:rPr>
        <w:t xml:space="preserve">It moreover reduces the pressure on ecosystems from unsustainable livelihood such as sand mining, logging, and others. </w:t>
      </w:r>
    </w:p>
    <w:p w14:paraId="7D9EC86B" w14:textId="0FEF97B2" w:rsidR="003C6D9D" w:rsidRPr="006E3E83" w:rsidRDefault="003C6D9D" w:rsidP="00342FB5">
      <w:pPr>
        <w:pStyle w:val="ListParagraph"/>
        <w:numPr>
          <w:ilvl w:val="0"/>
          <w:numId w:val="16"/>
        </w:numPr>
        <w:spacing w:before="120"/>
        <w:ind w:left="720" w:hanging="360"/>
        <w:jc w:val="both"/>
        <w:rPr>
          <w:rFonts w:ascii="Calibri" w:hAnsi="Calibri" w:cs="Calibri"/>
          <w:i/>
          <w:sz w:val="22"/>
          <w:szCs w:val="22"/>
          <w:lang w:val="en-GB"/>
        </w:rPr>
      </w:pPr>
      <w:r w:rsidRPr="006E3E83">
        <w:rPr>
          <w:rFonts w:ascii="Calibri" w:hAnsi="Calibri" w:cs="Calibri"/>
          <w:b/>
          <w:sz w:val="22"/>
          <w:szCs w:val="22"/>
          <w:lang w:val="en-GB"/>
        </w:rPr>
        <w:t>Pathway 4, contributing to MTO 5:</w:t>
      </w:r>
      <w:r w:rsidRPr="006E3E83">
        <w:rPr>
          <w:rFonts w:ascii="Calibri" w:hAnsi="Calibri" w:cs="Calibri"/>
          <w:sz w:val="22"/>
          <w:szCs w:val="22"/>
          <w:lang w:val="en-GB"/>
        </w:rPr>
        <w:t xml:space="preserve"> By promoting inclusive value chain development through the provision of targeted training, financial support mechanisms and the fostering of women and youth led entrepreneurs </w:t>
      </w:r>
      <w:r w:rsidR="00E30BDC" w:rsidRPr="36A8CDCF">
        <w:rPr>
          <w:rFonts w:asciiTheme="minorHAnsi" w:hAnsiTheme="minorHAnsi" w:cs="Aptos"/>
          <w:sz w:val="20"/>
          <w:szCs w:val="20"/>
          <w:lang w:val="en-GB"/>
        </w:rPr>
        <w:t>(</w:t>
      </w:r>
      <w:r w:rsidR="006F5663">
        <w:rPr>
          <w:rFonts w:asciiTheme="minorHAnsi" w:hAnsiTheme="minorHAnsi" w:cs="Aptos"/>
          <w:sz w:val="20"/>
          <w:szCs w:val="20"/>
          <w:lang w:val="en-GB"/>
        </w:rPr>
        <w:t>Output 2</w:t>
      </w:r>
      <w:r w:rsidR="00E30BDC" w:rsidRPr="36A8CDCF">
        <w:rPr>
          <w:rFonts w:asciiTheme="minorHAnsi" w:hAnsiTheme="minorHAnsi" w:cs="Aptos"/>
          <w:sz w:val="20"/>
          <w:szCs w:val="20"/>
          <w:lang w:val="en-GB"/>
        </w:rPr>
        <w:t xml:space="preserve">.1) </w:t>
      </w:r>
      <w:r w:rsidR="00E30BDC">
        <w:rPr>
          <w:rFonts w:asciiTheme="minorHAnsi" w:hAnsiTheme="minorHAnsi" w:cs="Aptos"/>
          <w:sz w:val="20"/>
          <w:szCs w:val="20"/>
          <w:lang w:val="en-GB"/>
        </w:rPr>
        <w:t xml:space="preserve"> </w:t>
      </w:r>
      <w:r w:rsidRPr="006E3E83">
        <w:rPr>
          <w:rFonts w:ascii="Calibri" w:hAnsi="Calibri" w:cs="Calibri"/>
          <w:sz w:val="22"/>
          <w:szCs w:val="22"/>
          <w:lang w:val="en-GB"/>
        </w:rPr>
        <w:t xml:space="preserve">and through the strengthening of private sector engagement </w:t>
      </w:r>
      <w:r w:rsidR="009C45BE" w:rsidRPr="36A8CDCF">
        <w:rPr>
          <w:rFonts w:asciiTheme="minorHAnsi" w:hAnsiTheme="minorHAnsi" w:cs="Aptos"/>
          <w:sz w:val="20"/>
          <w:szCs w:val="20"/>
          <w:lang w:val="en-GB"/>
        </w:rPr>
        <w:t>(</w:t>
      </w:r>
      <w:r w:rsidR="006F5663">
        <w:rPr>
          <w:rFonts w:asciiTheme="minorHAnsi" w:hAnsiTheme="minorHAnsi" w:cs="Aptos"/>
          <w:sz w:val="20"/>
          <w:szCs w:val="20"/>
          <w:lang w:val="en-GB"/>
        </w:rPr>
        <w:t>Output 3</w:t>
      </w:r>
      <w:r w:rsidR="009C45BE" w:rsidRPr="36A8CDCF">
        <w:rPr>
          <w:rFonts w:asciiTheme="minorHAnsi" w:hAnsiTheme="minorHAnsi" w:cs="Aptos"/>
          <w:sz w:val="20"/>
          <w:szCs w:val="20"/>
          <w:lang w:val="en-GB"/>
        </w:rPr>
        <w:t xml:space="preserve">.1 and </w:t>
      </w:r>
      <w:r w:rsidR="006F5663">
        <w:rPr>
          <w:rFonts w:asciiTheme="minorHAnsi" w:hAnsiTheme="minorHAnsi" w:cs="Aptos"/>
          <w:sz w:val="20"/>
          <w:szCs w:val="20"/>
          <w:lang w:val="en-GB"/>
        </w:rPr>
        <w:t>Output 3</w:t>
      </w:r>
      <w:r w:rsidR="009C45BE" w:rsidRPr="36A8CDCF">
        <w:rPr>
          <w:rFonts w:asciiTheme="minorHAnsi" w:hAnsiTheme="minorHAnsi" w:cs="Aptos"/>
          <w:sz w:val="20"/>
          <w:szCs w:val="20"/>
          <w:lang w:val="en-GB"/>
        </w:rPr>
        <w:t xml:space="preserve">.3) </w:t>
      </w:r>
      <w:r w:rsidRPr="006E3E83">
        <w:rPr>
          <w:rFonts w:ascii="Calibri" w:hAnsi="Calibri" w:cs="Calibri"/>
          <w:sz w:val="22"/>
          <w:szCs w:val="22"/>
          <w:lang w:val="en-GB"/>
        </w:rPr>
        <w:t xml:space="preserve">and public-private partnerships </w:t>
      </w:r>
      <w:r w:rsidR="00B1540D" w:rsidRPr="36A8CDCF">
        <w:rPr>
          <w:rFonts w:asciiTheme="minorHAnsi" w:hAnsiTheme="minorHAnsi" w:cs="Aptos"/>
          <w:sz w:val="20"/>
          <w:szCs w:val="20"/>
          <w:lang w:val="en-GB"/>
        </w:rPr>
        <w:t>(</w:t>
      </w:r>
      <w:r w:rsidR="006F5663">
        <w:rPr>
          <w:rFonts w:asciiTheme="minorHAnsi" w:hAnsiTheme="minorHAnsi" w:cs="Aptos"/>
          <w:sz w:val="20"/>
          <w:szCs w:val="20"/>
          <w:lang w:val="en-GB"/>
        </w:rPr>
        <w:t>Output 3</w:t>
      </w:r>
      <w:r w:rsidR="00B1540D" w:rsidRPr="36A8CDCF">
        <w:rPr>
          <w:rFonts w:asciiTheme="minorHAnsi" w:hAnsiTheme="minorHAnsi" w:cs="Aptos"/>
          <w:sz w:val="20"/>
          <w:szCs w:val="20"/>
          <w:lang w:val="en-GB"/>
        </w:rPr>
        <w:t xml:space="preserve">.2) </w:t>
      </w:r>
      <w:r w:rsidRPr="006E3E83">
        <w:rPr>
          <w:rFonts w:ascii="Calibri" w:hAnsi="Calibri" w:cs="Calibri"/>
          <w:sz w:val="22"/>
          <w:szCs w:val="22"/>
          <w:lang w:val="en-GB"/>
        </w:rPr>
        <w:t xml:space="preserve">at different scales in these value cains (including eco-tourism),  a green growth economy can take foot in Liberia delivering restoration, climate adaptation, poverty reduction and food security benefits to wide layers of society. </w:t>
      </w:r>
    </w:p>
    <w:p w14:paraId="1FFC7F8A" w14:textId="5E6902D7" w:rsidR="003C6D9D" w:rsidRPr="003C6D9D" w:rsidRDefault="003C6D9D" w:rsidP="00524002">
      <w:pPr>
        <w:pStyle w:val="Default"/>
      </w:pPr>
      <w:r w:rsidRPr="003C6D9D">
        <w:t xml:space="preserve">The ToC makes the following </w:t>
      </w:r>
      <w:r w:rsidRPr="003C6D9D">
        <w:rPr>
          <w:b/>
        </w:rPr>
        <w:t>assumptions:</w:t>
      </w:r>
    </w:p>
    <w:p w14:paraId="34B586A2" w14:textId="77777777" w:rsidR="003C6D9D" w:rsidRPr="006E3E83" w:rsidRDefault="003C6D9D" w:rsidP="00342FB5">
      <w:pPr>
        <w:pStyle w:val="ListParagraph"/>
        <w:numPr>
          <w:ilvl w:val="0"/>
          <w:numId w:val="18"/>
        </w:numPr>
        <w:jc w:val="both"/>
        <w:rPr>
          <w:rFonts w:ascii="Calibri" w:eastAsiaTheme="minorEastAsia" w:hAnsi="Calibri" w:cs="Calibri"/>
          <w:color w:val="000000" w:themeColor="text1"/>
          <w:kern w:val="24"/>
          <w:sz w:val="22"/>
          <w:szCs w:val="22"/>
        </w:rPr>
      </w:pPr>
      <w:r w:rsidRPr="006E3E83">
        <w:rPr>
          <w:rFonts w:ascii="Calibri" w:eastAsiaTheme="minorEastAsia" w:hAnsi="Calibri" w:cs="Calibri"/>
          <w:b/>
          <w:color w:val="000000" w:themeColor="text1"/>
          <w:kern w:val="24"/>
          <w:sz w:val="22"/>
          <w:szCs w:val="22"/>
        </w:rPr>
        <w:t xml:space="preserve">A1. </w:t>
      </w:r>
      <w:r w:rsidRPr="006E3E83">
        <w:rPr>
          <w:rFonts w:ascii="Calibri" w:eastAsiaTheme="minorEastAsia" w:hAnsi="Calibri" w:cs="Calibri"/>
          <w:color w:val="000000" w:themeColor="text1"/>
          <w:kern w:val="24"/>
          <w:sz w:val="22"/>
          <w:szCs w:val="22"/>
        </w:rPr>
        <w:t>Knowledge generated through research and the integration of indigenous knowledge is integrated into adaptive management of project interventions to create innovation.</w:t>
      </w:r>
    </w:p>
    <w:p w14:paraId="32FAC2DA" w14:textId="77777777" w:rsidR="003C6D9D" w:rsidRPr="006E3E83" w:rsidRDefault="003C6D9D" w:rsidP="00342FB5">
      <w:pPr>
        <w:pStyle w:val="ListParagraph"/>
        <w:numPr>
          <w:ilvl w:val="0"/>
          <w:numId w:val="18"/>
        </w:numPr>
        <w:jc w:val="both"/>
        <w:rPr>
          <w:rFonts w:ascii="Calibri" w:eastAsiaTheme="minorEastAsia" w:hAnsi="Calibri" w:cs="Calibri"/>
          <w:color w:val="000000" w:themeColor="text1"/>
          <w:kern w:val="24"/>
          <w:sz w:val="22"/>
          <w:szCs w:val="22"/>
        </w:rPr>
      </w:pPr>
      <w:r w:rsidRPr="006E3E83">
        <w:rPr>
          <w:rFonts w:ascii="Calibri" w:eastAsiaTheme="minorEastAsia" w:hAnsi="Calibri" w:cs="Calibri"/>
          <w:b/>
          <w:color w:val="000000" w:themeColor="text1"/>
          <w:kern w:val="24"/>
          <w:sz w:val="22"/>
          <w:szCs w:val="22"/>
        </w:rPr>
        <w:t xml:space="preserve">A2. </w:t>
      </w:r>
      <w:r w:rsidRPr="006E3E83">
        <w:rPr>
          <w:rFonts w:ascii="Calibri" w:eastAsiaTheme="minorEastAsia" w:hAnsi="Calibri" w:cs="Calibri"/>
          <w:color w:val="000000" w:themeColor="text1"/>
          <w:kern w:val="24"/>
          <w:sz w:val="22"/>
          <w:szCs w:val="22"/>
        </w:rPr>
        <w:t>Local MSMEs can source sufficient finance to co-invest alongside the project-supported financial mechanisms.</w:t>
      </w:r>
    </w:p>
    <w:p w14:paraId="59120268" w14:textId="77777777" w:rsidR="003C6D9D" w:rsidRPr="006E3E83" w:rsidRDefault="003C6D9D" w:rsidP="00342FB5">
      <w:pPr>
        <w:pStyle w:val="ListParagraph"/>
        <w:numPr>
          <w:ilvl w:val="0"/>
          <w:numId w:val="18"/>
        </w:numPr>
        <w:jc w:val="both"/>
        <w:rPr>
          <w:rFonts w:ascii="Calibri" w:eastAsiaTheme="minorEastAsia" w:hAnsi="Calibri" w:cs="Calibri"/>
          <w:color w:val="000000" w:themeColor="text1"/>
          <w:kern w:val="24"/>
          <w:sz w:val="22"/>
          <w:szCs w:val="22"/>
        </w:rPr>
      </w:pPr>
      <w:r w:rsidRPr="006E3E83">
        <w:rPr>
          <w:rFonts w:ascii="Calibri" w:eastAsiaTheme="minorEastAsia" w:hAnsi="Calibri" w:cs="Calibri"/>
          <w:b/>
          <w:color w:val="000000" w:themeColor="text1"/>
          <w:kern w:val="24"/>
          <w:sz w:val="22"/>
          <w:szCs w:val="22"/>
        </w:rPr>
        <w:t xml:space="preserve">A3. </w:t>
      </w:r>
      <w:r w:rsidRPr="006E3E83">
        <w:rPr>
          <w:rFonts w:ascii="Calibri" w:eastAsiaTheme="minorEastAsia" w:hAnsi="Calibri" w:cs="Calibri"/>
          <w:color w:val="000000" w:themeColor="text1"/>
          <w:kern w:val="24"/>
          <w:sz w:val="22"/>
          <w:szCs w:val="22"/>
        </w:rPr>
        <w:t>The different national plans, policies, programs and initiatives to address climate change in Liberia are boosted by a good enabling policy environment at national and subnational level (e.g. access to reliable and timely climate information), which ensures alignment and correct applicability of the initiatives.</w:t>
      </w:r>
    </w:p>
    <w:p w14:paraId="22F32820" w14:textId="77777777" w:rsidR="003C6D9D" w:rsidRPr="006E3E83" w:rsidRDefault="003C6D9D" w:rsidP="00342FB5">
      <w:pPr>
        <w:pStyle w:val="ListParagraph"/>
        <w:numPr>
          <w:ilvl w:val="0"/>
          <w:numId w:val="18"/>
        </w:numPr>
        <w:jc w:val="both"/>
        <w:rPr>
          <w:rFonts w:ascii="Calibri" w:eastAsia="Yu Mincho" w:hAnsi="Calibri" w:cs="Calibri"/>
          <w:color w:val="000000" w:themeColor="text1"/>
          <w:sz w:val="22"/>
          <w:szCs w:val="22"/>
        </w:rPr>
      </w:pPr>
      <w:r w:rsidRPr="006E3E83">
        <w:rPr>
          <w:rFonts w:ascii="Calibri" w:eastAsia="Yu Mincho" w:hAnsi="Calibri" w:cs="Calibri"/>
          <w:b/>
          <w:color w:val="000000" w:themeColor="text1"/>
          <w:sz w:val="22"/>
          <w:szCs w:val="22"/>
        </w:rPr>
        <w:t>A4.</w:t>
      </w:r>
      <w:r w:rsidRPr="006E3E83">
        <w:rPr>
          <w:rFonts w:ascii="Calibri" w:eastAsia="Yu Mincho" w:hAnsi="Calibri" w:cs="Calibri"/>
          <w:color w:val="000000" w:themeColor="text1"/>
          <w:sz w:val="22"/>
          <w:szCs w:val="22"/>
        </w:rPr>
        <w:t xml:space="preserve"> Road infrastructure and transport options are improved through government investments, enabling physical access to external markets.</w:t>
      </w:r>
    </w:p>
    <w:p w14:paraId="65570D05" w14:textId="77777777" w:rsidR="003C6D9D" w:rsidRPr="006E3E83" w:rsidRDefault="003C6D9D" w:rsidP="00342FB5">
      <w:pPr>
        <w:pStyle w:val="ListParagraph"/>
        <w:numPr>
          <w:ilvl w:val="0"/>
          <w:numId w:val="18"/>
        </w:numPr>
        <w:jc w:val="both"/>
        <w:rPr>
          <w:rFonts w:ascii="Calibri" w:hAnsi="Calibri" w:cs="Calibri"/>
          <w:sz w:val="22"/>
          <w:szCs w:val="22"/>
        </w:rPr>
      </w:pPr>
      <w:r w:rsidRPr="006E3E83">
        <w:rPr>
          <w:rFonts w:ascii="Calibri" w:eastAsia="Yu Mincho" w:hAnsi="Calibri" w:cs="Calibri"/>
          <w:b/>
          <w:color w:val="000000" w:themeColor="text1"/>
          <w:sz w:val="22"/>
          <w:szCs w:val="22"/>
        </w:rPr>
        <w:t>A5.</w:t>
      </w:r>
      <w:r w:rsidRPr="006E3E83">
        <w:rPr>
          <w:rFonts w:ascii="Calibri" w:eastAsia="Yu Mincho" w:hAnsi="Calibri" w:cs="Calibri"/>
          <w:color w:val="000000" w:themeColor="text1"/>
          <w:sz w:val="22"/>
          <w:szCs w:val="22"/>
        </w:rPr>
        <w:t xml:space="preserve"> </w:t>
      </w:r>
      <w:r w:rsidRPr="006E3E83">
        <w:rPr>
          <w:rFonts w:ascii="Calibri" w:hAnsi="Calibri" w:cs="Calibri"/>
          <w:color w:val="000000" w:themeColor="text1"/>
          <w:kern w:val="2"/>
          <w:sz w:val="22"/>
          <w:szCs w:val="22"/>
          <w14:ligatures w14:val="standardContextual"/>
        </w:rPr>
        <w:t>Private sector financial institutions are interested in co-financing bankable initiatives participating in the UNDP Growth Accelerator (GA) program and increasing the availability of financial resources.</w:t>
      </w:r>
    </w:p>
    <w:p w14:paraId="579B57E6" w14:textId="77777777" w:rsidR="003C6D9D" w:rsidRPr="003C6D9D" w:rsidRDefault="003C6D9D" w:rsidP="00524002">
      <w:pPr>
        <w:pStyle w:val="Default"/>
      </w:pPr>
      <w:r w:rsidRPr="003C6D9D">
        <w:t>In addition, the following</w:t>
      </w:r>
      <w:r w:rsidRPr="003C6D9D">
        <w:rPr>
          <w:b/>
        </w:rPr>
        <w:t xml:space="preserve"> enablers</w:t>
      </w:r>
      <w:r w:rsidRPr="003C6D9D">
        <w:t xml:space="preserve"> can be identified: </w:t>
      </w:r>
    </w:p>
    <w:p w14:paraId="7D87FFA6" w14:textId="77777777" w:rsidR="003C6D9D" w:rsidRPr="006E3E83" w:rsidRDefault="003C6D9D" w:rsidP="00342FB5">
      <w:pPr>
        <w:pStyle w:val="ListParagraph"/>
        <w:numPr>
          <w:ilvl w:val="0"/>
          <w:numId w:val="17"/>
        </w:numPr>
        <w:jc w:val="both"/>
        <w:rPr>
          <w:rFonts w:ascii="Calibri" w:hAnsi="Calibri" w:cs="Calibri"/>
          <w:sz w:val="22"/>
          <w:szCs w:val="22"/>
        </w:rPr>
      </w:pPr>
      <w:r w:rsidRPr="006E3E83">
        <w:rPr>
          <w:rFonts w:ascii="Calibri" w:eastAsiaTheme="minorEastAsia" w:hAnsi="Calibri" w:cs="Calibri"/>
          <w:b/>
          <w:color w:val="000000" w:themeColor="text1"/>
          <w:kern w:val="24"/>
          <w:sz w:val="22"/>
          <w:szCs w:val="22"/>
        </w:rPr>
        <w:t>E1.</w:t>
      </w:r>
      <w:r w:rsidRPr="006E3E83">
        <w:rPr>
          <w:rFonts w:ascii="Calibri" w:eastAsiaTheme="minorEastAsia" w:hAnsi="Calibri" w:cs="Calibri"/>
          <w:color w:val="000000" w:themeColor="text1"/>
          <w:kern w:val="24"/>
          <w:sz w:val="22"/>
          <w:szCs w:val="22"/>
        </w:rPr>
        <w:t xml:space="preserve"> </w:t>
      </w:r>
      <w:r w:rsidRPr="006E3E83">
        <w:rPr>
          <w:rFonts w:ascii="Calibri" w:hAnsi="Calibri" w:cs="Calibri"/>
          <w:color w:val="000000" w:themeColor="text1"/>
          <w:kern w:val="24"/>
          <w:sz w:val="22"/>
          <w:szCs w:val="22"/>
        </w:rPr>
        <w:t>Market conditions are conducive to promote active engagement of private sector in different economic sectors</w:t>
      </w:r>
    </w:p>
    <w:p w14:paraId="65676F20" w14:textId="77777777" w:rsidR="003C6D9D" w:rsidRPr="006E3E83" w:rsidRDefault="003C6D9D" w:rsidP="00342FB5">
      <w:pPr>
        <w:pStyle w:val="ListParagraph"/>
        <w:numPr>
          <w:ilvl w:val="0"/>
          <w:numId w:val="17"/>
        </w:numPr>
        <w:jc w:val="both"/>
        <w:rPr>
          <w:rFonts w:ascii="Calibri" w:hAnsi="Calibri" w:cs="Calibri"/>
          <w:color w:val="000000" w:themeColor="text1"/>
          <w:kern w:val="24"/>
          <w:sz w:val="22"/>
          <w:szCs w:val="22"/>
        </w:rPr>
      </w:pPr>
      <w:r w:rsidRPr="006E3E83">
        <w:rPr>
          <w:rFonts w:ascii="Calibri" w:eastAsiaTheme="minorEastAsia" w:hAnsi="Calibri" w:cs="Calibri"/>
          <w:b/>
          <w:color w:val="000000" w:themeColor="text1"/>
          <w:kern w:val="24"/>
          <w:sz w:val="22"/>
          <w:szCs w:val="22"/>
        </w:rPr>
        <w:t>E2.</w:t>
      </w:r>
      <w:r w:rsidRPr="006E3E83">
        <w:rPr>
          <w:rFonts w:ascii="Calibri" w:eastAsiaTheme="minorEastAsia" w:hAnsi="Calibri" w:cs="Calibri"/>
          <w:color w:val="000000" w:themeColor="text1"/>
          <w:kern w:val="24"/>
          <w:sz w:val="22"/>
          <w:szCs w:val="22"/>
        </w:rPr>
        <w:t xml:space="preserve"> </w:t>
      </w:r>
      <w:r w:rsidRPr="006E3E83">
        <w:rPr>
          <w:rFonts w:ascii="Calibri" w:hAnsi="Calibri" w:cs="Calibri"/>
          <w:color w:val="000000" w:themeColor="text1"/>
          <w:kern w:val="24"/>
          <w:sz w:val="22"/>
          <w:szCs w:val="22"/>
        </w:rPr>
        <w:t>Strong government capacity to speed up support for implementing NbS strategies and conservation efforts</w:t>
      </w:r>
      <w:r w:rsidRPr="006E3E83">
        <w:rPr>
          <w:rFonts w:ascii="Calibri" w:hAnsi="Calibri" w:cs="Calibri"/>
          <w:b/>
          <w:color w:val="000000" w:themeColor="text1"/>
          <w:kern w:val="24"/>
          <w:sz w:val="22"/>
          <w:szCs w:val="22"/>
        </w:rPr>
        <w:t xml:space="preserve"> </w:t>
      </w:r>
      <w:r w:rsidRPr="006E3E83">
        <w:rPr>
          <w:rFonts w:ascii="Calibri" w:hAnsi="Calibri" w:cs="Calibri"/>
          <w:color w:val="000000" w:themeColor="text1"/>
          <w:kern w:val="24"/>
          <w:sz w:val="22"/>
          <w:szCs w:val="22"/>
        </w:rPr>
        <w:t>due to recognition of urgent actions to integrate climate in national planning.</w:t>
      </w:r>
    </w:p>
    <w:p w14:paraId="4C1F0726" w14:textId="77777777" w:rsidR="003C6D9D" w:rsidRPr="006E3E83" w:rsidRDefault="003C6D9D" w:rsidP="00342FB5">
      <w:pPr>
        <w:pStyle w:val="ListParagraph"/>
        <w:numPr>
          <w:ilvl w:val="0"/>
          <w:numId w:val="17"/>
        </w:numPr>
        <w:jc w:val="both"/>
        <w:rPr>
          <w:rFonts w:ascii="Calibri" w:eastAsiaTheme="minorEastAsia" w:hAnsi="Calibri" w:cs="Calibri"/>
          <w:color w:val="000000" w:themeColor="text1"/>
          <w:kern w:val="24"/>
          <w:sz w:val="22"/>
          <w:szCs w:val="22"/>
        </w:rPr>
      </w:pPr>
      <w:r w:rsidRPr="006E3E83">
        <w:rPr>
          <w:rFonts w:ascii="Calibri" w:eastAsiaTheme="minorEastAsia" w:hAnsi="Calibri" w:cs="Calibri"/>
          <w:b/>
          <w:color w:val="000000" w:themeColor="text1"/>
          <w:kern w:val="24"/>
          <w:sz w:val="22"/>
          <w:szCs w:val="22"/>
        </w:rPr>
        <w:t>E3.</w:t>
      </w:r>
      <w:r w:rsidRPr="006E3E83">
        <w:rPr>
          <w:rFonts w:ascii="Calibri" w:eastAsiaTheme="minorEastAsia" w:hAnsi="Calibri" w:cs="Calibri"/>
          <w:color w:val="000000" w:themeColor="text1"/>
          <w:kern w:val="24"/>
          <w:sz w:val="22"/>
          <w:szCs w:val="22"/>
        </w:rPr>
        <w:t xml:space="preserve"> Adequate infrastructure, including transportation, water, and energy access are enhanced or developed</w:t>
      </w:r>
    </w:p>
    <w:p w14:paraId="5D62258E" w14:textId="77777777" w:rsidR="003C6D9D" w:rsidRPr="006E3E83" w:rsidRDefault="003C6D9D" w:rsidP="00342FB5">
      <w:pPr>
        <w:pStyle w:val="ListParagraph"/>
        <w:numPr>
          <w:ilvl w:val="0"/>
          <w:numId w:val="17"/>
        </w:numPr>
        <w:jc w:val="both"/>
        <w:rPr>
          <w:rFonts w:ascii="Calibri" w:eastAsiaTheme="minorEastAsia" w:hAnsi="Calibri" w:cs="Calibri"/>
          <w:color w:val="000000" w:themeColor="text1"/>
          <w:kern w:val="24"/>
          <w:sz w:val="22"/>
          <w:szCs w:val="22"/>
        </w:rPr>
      </w:pPr>
      <w:r w:rsidRPr="006E3E83">
        <w:rPr>
          <w:rFonts w:ascii="Calibri" w:eastAsiaTheme="minorEastAsia" w:hAnsi="Calibri" w:cs="Calibri"/>
          <w:b/>
          <w:color w:val="000000" w:themeColor="text1"/>
          <w:kern w:val="24"/>
          <w:sz w:val="22"/>
          <w:szCs w:val="22"/>
        </w:rPr>
        <w:t>E4.</w:t>
      </w:r>
      <w:r w:rsidRPr="006E3E83">
        <w:rPr>
          <w:rFonts w:ascii="Calibri" w:eastAsiaTheme="minorEastAsia" w:hAnsi="Calibri" w:cs="Calibri"/>
          <w:color w:val="000000" w:themeColor="text1"/>
          <w:kern w:val="24"/>
          <w:sz w:val="22"/>
          <w:szCs w:val="22"/>
        </w:rPr>
        <w:t xml:space="preserve"> Financial actors have an interest in supporting small-scale financing (loans) with lower interest rates</w:t>
      </w:r>
    </w:p>
    <w:p w14:paraId="19478FE1" w14:textId="77777777" w:rsidR="003C6D9D" w:rsidRPr="006E3E83" w:rsidRDefault="003C6D9D" w:rsidP="00342FB5">
      <w:pPr>
        <w:pStyle w:val="ListParagraph"/>
        <w:numPr>
          <w:ilvl w:val="0"/>
          <w:numId w:val="17"/>
        </w:numPr>
        <w:jc w:val="both"/>
        <w:rPr>
          <w:rFonts w:ascii="Calibri" w:hAnsi="Calibri" w:cs="Calibri"/>
          <w:sz w:val="22"/>
          <w:szCs w:val="22"/>
        </w:rPr>
      </w:pPr>
      <w:r w:rsidRPr="500044DF">
        <w:rPr>
          <w:rFonts w:ascii="Calibri" w:eastAsiaTheme="minorEastAsia" w:hAnsi="Calibri" w:cs="Calibri"/>
          <w:b/>
          <w:bCs/>
          <w:color w:val="000000" w:themeColor="text1"/>
          <w:kern w:val="24"/>
          <w:sz w:val="22"/>
          <w:szCs w:val="22"/>
        </w:rPr>
        <w:t>E5.</w:t>
      </w:r>
      <w:r w:rsidRPr="500044DF">
        <w:rPr>
          <w:rFonts w:ascii="Calibri" w:eastAsiaTheme="minorEastAsia" w:hAnsi="Calibri" w:cs="Calibri"/>
          <w:color w:val="000000" w:themeColor="text1"/>
          <w:kern w:val="24"/>
          <w:sz w:val="22"/>
          <w:szCs w:val="22"/>
        </w:rPr>
        <w:t xml:space="preserve"> Actors from local communities – including men, women, youth – show interest to actively engage and participate in environmentally responsible livelihood skills, enhancing behavioral generational change</w:t>
      </w:r>
    </w:p>
    <w:p w14:paraId="4B05E7BE" w14:textId="056B5646" w:rsidR="500044DF" w:rsidRDefault="500044DF" w:rsidP="00815173">
      <w:pPr>
        <w:jc w:val="both"/>
        <w:rPr>
          <w:rFonts w:ascii="Calibri" w:hAnsi="Calibri" w:cs="Calibri"/>
        </w:rPr>
      </w:pPr>
    </w:p>
    <w:p w14:paraId="181D278C" w14:textId="74A32F56" w:rsidR="500044DF" w:rsidRDefault="500044DF" w:rsidP="500044DF">
      <w:pPr>
        <w:jc w:val="both"/>
        <w:rPr>
          <w:rFonts w:ascii="Calibri" w:hAnsi="Calibri" w:cs="Calibri"/>
          <w:sz w:val="22"/>
          <w:szCs w:val="22"/>
        </w:rPr>
      </w:pPr>
    </w:p>
    <w:p w14:paraId="2A697E87" w14:textId="77777777" w:rsidR="002A06DD" w:rsidRDefault="002A06DD" w:rsidP="00076D38">
      <w:pPr>
        <w:pStyle w:val="Figures"/>
        <w:jc w:val="left"/>
        <w:sectPr w:rsidR="002A06DD">
          <w:headerReference w:type="default" r:id="rId32"/>
          <w:footerReference w:type="even" r:id="rId33"/>
          <w:footerReference w:type="default" r:id="rId34"/>
          <w:pgSz w:w="12240" w:h="15840"/>
          <w:pgMar w:top="1440" w:right="1440" w:bottom="1440" w:left="1440" w:header="720" w:footer="720" w:gutter="0"/>
          <w:cols w:space="720"/>
          <w:docGrid w:linePitch="360"/>
        </w:sectPr>
      </w:pPr>
      <w:bookmarkStart w:id="45" w:name="_Toc166593445"/>
    </w:p>
    <w:p w14:paraId="2B4697BA" w14:textId="42B907BA" w:rsidR="002A06DD" w:rsidRDefault="000C7A9E" w:rsidP="000C7A9E">
      <w:pPr>
        <w:pStyle w:val="Figures"/>
        <w:ind w:left="-540"/>
      </w:pPr>
      <w:r w:rsidRPr="000C7A9E">
        <w:rPr>
          <w:noProof/>
        </w:rPr>
        <w:drawing>
          <wp:inline distT="0" distB="0" distL="0" distR="0" wp14:anchorId="4F6A4CA7" wp14:editId="378D638F">
            <wp:extent cx="8229600" cy="4973320"/>
            <wp:effectExtent l="0" t="0" r="0" b="5080"/>
            <wp:docPr id="18856608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660889" name=""/>
                    <pic:cNvPicPr/>
                  </pic:nvPicPr>
                  <pic:blipFill>
                    <a:blip r:embed="rId35"/>
                    <a:stretch>
                      <a:fillRect/>
                    </a:stretch>
                  </pic:blipFill>
                  <pic:spPr>
                    <a:xfrm>
                      <a:off x="0" y="0"/>
                      <a:ext cx="8229600" cy="4973320"/>
                    </a:xfrm>
                    <a:prstGeom prst="rect">
                      <a:avLst/>
                    </a:prstGeom>
                  </pic:spPr>
                </pic:pic>
              </a:graphicData>
            </a:graphic>
          </wp:inline>
        </w:drawing>
      </w:r>
    </w:p>
    <w:p w14:paraId="2C27D1F8" w14:textId="30D713C9" w:rsidR="002A06DD" w:rsidRPr="002A06DD" w:rsidRDefault="002A06DD" w:rsidP="00624898">
      <w:pPr>
        <w:pStyle w:val="Figures"/>
        <w:rPr>
          <w:b/>
          <w:bCs/>
        </w:rPr>
        <w:sectPr w:rsidR="002A06DD" w:rsidRPr="002A06DD" w:rsidSect="002A06DD">
          <w:pgSz w:w="15840" w:h="12240" w:orient="landscape"/>
          <w:pgMar w:top="1440" w:right="1440" w:bottom="1440" w:left="1440" w:header="720" w:footer="720" w:gutter="0"/>
          <w:cols w:space="720"/>
          <w:docGrid w:linePitch="360"/>
        </w:sectPr>
      </w:pPr>
      <w:bookmarkStart w:id="46" w:name="_Toc184026575"/>
      <w:r w:rsidRPr="00B506C5">
        <w:t xml:space="preserve">Figure </w:t>
      </w:r>
      <w:r w:rsidR="00624898">
        <w:rPr>
          <w:b/>
          <w:bCs/>
        </w:rPr>
        <w:t>16</w:t>
      </w:r>
      <w:r w:rsidRPr="00B506C5">
        <w:t xml:space="preserve">. Theory of </w:t>
      </w:r>
      <w:r>
        <w:t>c</w:t>
      </w:r>
      <w:r w:rsidRPr="00B506C5">
        <w:t>hange</w:t>
      </w:r>
      <w:bookmarkEnd w:id="45"/>
      <w:bookmarkEnd w:id="46"/>
    </w:p>
    <w:p w14:paraId="605889D7" w14:textId="77777777" w:rsidR="00B66AC0" w:rsidRPr="006E3E83" w:rsidRDefault="00B66AC0" w:rsidP="003C3092">
      <w:pPr>
        <w:pStyle w:val="Default"/>
        <w:rPr>
          <w:rFonts w:asciiTheme="minorHAnsi" w:hAnsiTheme="minorHAnsi" w:cstheme="minorHAnsi"/>
          <w:szCs w:val="22"/>
        </w:rPr>
      </w:pPr>
      <w:r w:rsidRPr="006E3E83">
        <w:rPr>
          <w:rFonts w:asciiTheme="minorHAnsi" w:hAnsiTheme="minorHAnsi" w:cstheme="minorHAnsi"/>
          <w:szCs w:val="22"/>
        </w:rPr>
        <w:t xml:space="preserve">The project’s outcomes can be situated under three separate components, each with their specific outputs and suggested activities as follows: </w:t>
      </w:r>
    </w:p>
    <w:p w14:paraId="3FACE388" w14:textId="77777777" w:rsidR="00B66AC0" w:rsidRPr="006E3E83" w:rsidRDefault="00B66AC0" w:rsidP="009C6200">
      <w:pPr>
        <w:spacing w:before="240"/>
        <w:rPr>
          <w:rFonts w:asciiTheme="minorHAnsi" w:eastAsia="Calibri" w:hAnsiTheme="minorHAnsi" w:cstheme="minorHAnsi"/>
          <w:b/>
          <w:sz w:val="22"/>
          <w:szCs w:val="22"/>
          <w:u w:val="single"/>
        </w:rPr>
      </w:pPr>
      <w:r w:rsidRPr="006E3E83">
        <w:rPr>
          <w:rFonts w:asciiTheme="minorHAnsi" w:eastAsia="Calibri" w:hAnsiTheme="minorHAnsi" w:cstheme="minorHAnsi"/>
          <w:b/>
          <w:sz w:val="22"/>
          <w:szCs w:val="22"/>
          <w:u w:val="single"/>
        </w:rPr>
        <w:t>Component 1: Investment in conserving the agro-ecological landscape and food production systems</w:t>
      </w:r>
    </w:p>
    <w:p w14:paraId="66A1BDDB" w14:textId="77777777" w:rsidR="00B66AC0" w:rsidRPr="006E3E83" w:rsidRDefault="00B66AC0" w:rsidP="003C3092">
      <w:pPr>
        <w:pStyle w:val="Default"/>
        <w:rPr>
          <w:rFonts w:asciiTheme="minorHAnsi" w:hAnsiTheme="minorHAnsi" w:cstheme="minorHAnsi"/>
          <w:szCs w:val="22"/>
        </w:rPr>
      </w:pPr>
      <w:r w:rsidRPr="006E3E83">
        <w:rPr>
          <w:rFonts w:asciiTheme="minorHAnsi" w:hAnsiTheme="minorHAnsi" w:cstheme="minorHAnsi"/>
          <w:szCs w:val="22"/>
        </w:rPr>
        <w:t xml:space="preserve">This component focuses on long-term investments that ensure the conservation of (i) ecosystems critical for climate change adaptation and (ii) agro-ecological landscapes and food production systems. </w:t>
      </w:r>
    </w:p>
    <w:p w14:paraId="65FD7883" w14:textId="6D3C963B" w:rsidR="00B66AC0" w:rsidRPr="006E3E83" w:rsidRDefault="006F5663" w:rsidP="009C6200">
      <w:pPr>
        <w:spacing w:before="240"/>
        <w:rPr>
          <w:rFonts w:asciiTheme="minorHAnsi" w:eastAsia="Calibri" w:hAnsiTheme="minorHAnsi" w:cstheme="minorHAnsi"/>
          <w:b/>
          <w:sz w:val="22"/>
          <w:szCs w:val="22"/>
        </w:rPr>
      </w:pPr>
      <w:r>
        <w:rPr>
          <w:rFonts w:asciiTheme="minorHAnsi" w:eastAsia="Calibri" w:hAnsiTheme="minorHAnsi" w:cstheme="minorHAnsi"/>
          <w:b/>
          <w:sz w:val="22"/>
          <w:szCs w:val="22"/>
        </w:rPr>
        <w:t>Outcome 1</w:t>
      </w:r>
      <w:r w:rsidR="00B66AC0" w:rsidRPr="006E3E83">
        <w:rPr>
          <w:rFonts w:asciiTheme="minorHAnsi" w:eastAsia="Calibri" w:hAnsiTheme="minorHAnsi" w:cstheme="minorHAnsi"/>
          <w:b/>
          <w:sz w:val="22"/>
          <w:szCs w:val="22"/>
        </w:rPr>
        <w:t>: Improved management of the agro-ecological landscape through nature-based solutions and climate-resilient food production technologies for small-holder farmers and fishers.</w:t>
      </w:r>
      <w:r w:rsidR="00B66AC0" w:rsidRPr="006E3E83" w:rsidDel="009570C4">
        <w:rPr>
          <w:rFonts w:asciiTheme="minorHAnsi" w:eastAsia="Calibri" w:hAnsiTheme="minorHAnsi" w:cstheme="minorHAnsi"/>
          <w:b/>
          <w:sz w:val="22"/>
          <w:szCs w:val="22"/>
        </w:rPr>
        <w:t xml:space="preserve"> </w:t>
      </w:r>
    </w:p>
    <w:p w14:paraId="48052064" w14:textId="3D94A332" w:rsidR="00B66AC0" w:rsidRPr="006E3E83" w:rsidRDefault="00B66AC0" w:rsidP="0000505C">
      <w:pPr>
        <w:pStyle w:val="Default"/>
        <w:rPr>
          <w:rFonts w:asciiTheme="minorHAnsi" w:hAnsiTheme="minorHAnsi" w:cstheme="minorHAnsi"/>
          <w:szCs w:val="22"/>
        </w:rPr>
      </w:pPr>
      <w:r w:rsidRPr="006E3E83">
        <w:rPr>
          <w:rFonts w:asciiTheme="minorHAnsi" w:hAnsiTheme="minorHAnsi" w:cstheme="minorHAnsi"/>
          <w:szCs w:val="22"/>
        </w:rPr>
        <w:t>First, this outcome will be achieved through a participatory and comprehensive land-use planning process (</w:t>
      </w:r>
      <w:r w:rsidR="006F5663">
        <w:rPr>
          <w:rFonts w:asciiTheme="minorHAnsi" w:hAnsiTheme="minorHAnsi" w:cstheme="minorHAnsi"/>
          <w:szCs w:val="22"/>
        </w:rPr>
        <w:t>Output 1</w:t>
      </w:r>
      <w:r w:rsidRPr="006E3E83">
        <w:rPr>
          <w:rFonts w:asciiTheme="minorHAnsi" w:hAnsiTheme="minorHAnsi" w:cstheme="minorHAnsi"/>
          <w:szCs w:val="22"/>
        </w:rPr>
        <w:t>.1). Within this framework, ecosystems will be restored, and ecosystem services will be maintained through the implementation of nature-based solutions (</w:t>
      </w:r>
      <w:r w:rsidR="006F5663">
        <w:rPr>
          <w:rFonts w:asciiTheme="minorHAnsi" w:hAnsiTheme="minorHAnsi" w:cstheme="minorHAnsi"/>
          <w:szCs w:val="22"/>
        </w:rPr>
        <w:t>Output 1</w:t>
      </w:r>
      <w:r w:rsidRPr="006E3E83">
        <w:rPr>
          <w:rFonts w:asciiTheme="minorHAnsi" w:hAnsiTheme="minorHAnsi" w:cstheme="minorHAnsi"/>
          <w:szCs w:val="22"/>
        </w:rPr>
        <w:t>.2). In parallel, vulnerable communities will be assisted to strengthen the sustainability of their livelihoods through the development of climate-resilient agriculture and fisheries systems (</w:t>
      </w:r>
      <w:r w:rsidR="006F5663">
        <w:rPr>
          <w:rFonts w:asciiTheme="minorHAnsi" w:hAnsiTheme="minorHAnsi" w:cstheme="minorHAnsi"/>
          <w:szCs w:val="22"/>
        </w:rPr>
        <w:t>Output 1</w:t>
      </w:r>
      <w:r w:rsidRPr="006E3E83">
        <w:rPr>
          <w:rFonts w:asciiTheme="minorHAnsi" w:hAnsiTheme="minorHAnsi" w:cstheme="minorHAnsi"/>
          <w:szCs w:val="22"/>
        </w:rPr>
        <w:t>.3). The whole process will be supported by local extension services whose technical capacities will be strengthened to disseminate best practices in NbS and climate-resilient agriculture and fisheries (</w:t>
      </w:r>
      <w:r w:rsidR="006F5663">
        <w:rPr>
          <w:rFonts w:asciiTheme="minorHAnsi" w:hAnsiTheme="minorHAnsi" w:cstheme="minorHAnsi"/>
          <w:szCs w:val="22"/>
        </w:rPr>
        <w:t>Output 1</w:t>
      </w:r>
      <w:r w:rsidRPr="006E3E83">
        <w:rPr>
          <w:rFonts w:asciiTheme="minorHAnsi" w:hAnsiTheme="minorHAnsi" w:cstheme="minorHAnsi"/>
          <w:szCs w:val="22"/>
        </w:rPr>
        <w:t>.4). Finally, lessons learned and best practices from the field will be captured, capitalised and disseminated for replication and scale-up in Liberia through the development and implementation of a communication strategy that will feed into national knowledge management platforms (</w:t>
      </w:r>
      <w:r w:rsidR="006F5663">
        <w:rPr>
          <w:rFonts w:asciiTheme="minorHAnsi" w:hAnsiTheme="minorHAnsi" w:cstheme="minorHAnsi"/>
          <w:szCs w:val="22"/>
        </w:rPr>
        <w:t>Output 1</w:t>
      </w:r>
      <w:r w:rsidRPr="006E3E83">
        <w:rPr>
          <w:rFonts w:asciiTheme="minorHAnsi" w:hAnsiTheme="minorHAnsi" w:cstheme="minorHAnsi"/>
          <w:szCs w:val="22"/>
        </w:rPr>
        <w:t xml:space="preserve">.5). </w:t>
      </w:r>
    </w:p>
    <w:p w14:paraId="07B87E43" w14:textId="27FF3CE2" w:rsidR="00B66AC0" w:rsidRPr="006E3E83" w:rsidRDefault="006F5663" w:rsidP="009C6200">
      <w:pPr>
        <w:spacing w:before="240"/>
        <w:jc w:val="both"/>
        <w:rPr>
          <w:rFonts w:asciiTheme="minorHAnsi" w:eastAsia="Calibri" w:hAnsiTheme="minorHAnsi" w:cstheme="minorHAnsi"/>
          <w:b/>
          <w:sz w:val="22"/>
          <w:szCs w:val="22"/>
        </w:rPr>
      </w:pPr>
      <w:bookmarkStart w:id="47" w:name="_Hlk183208763"/>
      <w:r>
        <w:rPr>
          <w:rFonts w:asciiTheme="minorHAnsi" w:eastAsia="Calibri" w:hAnsiTheme="minorHAnsi" w:cstheme="minorHAnsi"/>
          <w:b/>
          <w:sz w:val="22"/>
          <w:szCs w:val="22"/>
        </w:rPr>
        <w:t>Output 1</w:t>
      </w:r>
      <w:r w:rsidR="00B66AC0" w:rsidRPr="006E3E83">
        <w:rPr>
          <w:rFonts w:asciiTheme="minorHAnsi" w:eastAsia="Calibri" w:hAnsiTheme="minorHAnsi" w:cstheme="minorHAnsi"/>
          <w:b/>
          <w:sz w:val="22"/>
          <w:szCs w:val="22"/>
        </w:rPr>
        <w:t>.1:</w:t>
      </w:r>
      <w:r w:rsidR="00B66AC0" w:rsidRPr="006E3E83">
        <w:rPr>
          <w:rFonts w:asciiTheme="minorHAnsi" w:hAnsiTheme="minorHAnsi" w:cstheme="minorHAnsi"/>
          <w:sz w:val="22"/>
          <w:szCs w:val="22"/>
        </w:rPr>
        <w:t xml:space="preserve"> </w:t>
      </w:r>
      <w:r w:rsidR="00B66AC0" w:rsidRPr="006E3E83">
        <w:rPr>
          <w:rFonts w:asciiTheme="minorHAnsi" w:eastAsia="Calibri" w:hAnsiTheme="minorHAnsi" w:cstheme="minorHAnsi"/>
          <w:b/>
          <w:sz w:val="22"/>
          <w:szCs w:val="22"/>
        </w:rPr>
        <w:t>Comprehensive land use plan developed in the agroecological landscapes to guide the coordination and implementation of nature-based solutions and climate resilient food production</w:t>
      </w:r>
    </w:p>
    <w:bookmarkEnd w:id="47"/>
    <w:p w14:paraId="4BD09353" w14:textId="669D31CB" w:rsidR="00B66AC0" w:rsidRPr="006E3E83" w:rsidRDefault="00B66AC0" w:rsidP="25676539">
      <w:pPr>
        <w:pStyle w:val="Default"/>
      </w:pPr>
      <w:r w:rsidRPr="25676539">
        <w:rPr>
          <w:rFonts w:asciiTheme="minorHAnsi" w:hAnsiTheme="minorHAnsi" w:cstheme="minorBidi"/>
        </w:rPr>
        <w:t xml:space="preserve">Participatory and adaptative comprehensive land use plans will be developed and endorsed </w:t>
      </w:r>
      <w:r w:rsidRPr="25676539">
        <w:rPr>
          <w:rFonts w:asciiTheme="minorHAnsi" w:eastAsia="Calibri" w:hAnsiTheme="minorHAnsi" w:cstheme="minorBidi"/>
        </w:rPr>
        <w:t xml:space="preserve">at the administrative boundary of the project intervention sites </w:t>
      </w:r>
      <w:r w:rsidRPr="25676539">
        <w:rPr>
          <w:rFonts w:asciiTheme="minorHAnsi" w:hAnsiTheme="minorHAnsi" w:cstheme="minorBidi"/>
        </w:rPr>
        <w:t xml:space="preserve">to (i) coordinate Nature-based Solutions (NbS) across diverse landscapes and (ii) guide the introduction of climate-resilient practices that enhance food production while safeguarding biodiversity and ecosystems. For example, planning could lead </w:t>
      </w:r>
      <w:r w:rsidR="00ED42C4" w:rsidRPr="25676539">
        <w:rPr>
          <w:rFonts w:asciiTheme="minorHAnsi" w:hAnsiTheme="minorHAnsi" w:cstheme="minorBidi"/>
        </w:rPr>
        <w:t>will</w:t>
      </w:r>
      <w:r w:rsidRPr="25676539">
        <w:rPr>
          <w:rFonts w:asciiTheme="minorHAnsi" w:hAnsiTheme="minorHAnsi" w:cstheme="minorBidi"/>
        </w:rPr>
        <w:t xml:space="preserve"> prioritis</w:t>
      </w:r>
      <w:r w:rsidR="00ED42C4" w:rsidRPr="25676539">
        <w:rPr>
          <w:rFonts w:asciiTheme="minorHAnsi" w:hAnsiTheme="minorHAnsi" w:cstheme="minorBidi"/>
        </w:rPr>
        <w:t>e</w:t>
      </w:r>
      <w:r w:rsidRPr="25676539">
        <w:rPr>
          <w:rFonts w:asciiTheme="minorHAnsi" w:hAnsiTheme="minorHAnsi" w:cstheme="minorBidi"/>
        </w:rPr>
        <w:t xml:space="preserve"> of restoration work in the woodlands of Zorzor, where PPG consultations revealed a high level of degradation despite being close to large areas of High Conservation Value (HCV). The planning process will be overseen and supported by the Liberia Land Authority (LLA) which will facilitate land use agreements providing clear documentation on land ownership and use rights</w:t>
      </w:r>
      <w:r w:rsidR="0074441E" w:rsidRPr="25676539">
        <w:rPr>
          <w:rFonts w:asciiTheme="minorHAnsi" w:hAnsiTheme="minorHAnsi" w:cstheme="minorBidi"/>
        </w:rPr>
        <w:t xml:space="preserve"> (see note on land ownership in Annex E)</w:t>
      </w:r>
      <w:r w:rsidRPr="25676539">
        <w:rPr>
          <w:rFonts w:asciiTheme="minorHAnsi" w:hAnsiTheme="minorHAnsi" w:cstheme="minorBidi"/>
        </w:rPr>
        <w:t>. The approach will incorporate a wide range of public and private stakeholders including community leaders and landowners</w:t>
      </w:r>
      <w:r w:rsidR="00A71BE7" w:rsidRPr="25676539">
        <w:rPr>
          <w:rFonts w:asciiTheme="minorHAnsi" w:hAnsiTheme="minorHAnsi" w:cstheme="minorBidi"/>
        </w:rPr>
        <w:t xml:space="preserve">, and will also integrate indigenous </w:t>
      </w:r>
      <w:r w:rsidR="000E0CE6" w:rsidRPr="25676539">
        <w:rPr>
          <w:rFonts w:asciiTheme="minorHAnsi" w:hAnsiTheme="minorHAnsi" w:cstheme="minorBidi"/>
        </w:rPr>
        <w:t>knowledge</w:t>
      </w:r>
      <w:r w:rsidRPr="25676539">
        <w:rPr>
          <w:rFonts w:asciiTheme="minorHAnsi" w:hAnsiTheme="minorHAnsi" w:cstheme="minorBidi"/>
        </w:rPr>
        <w:t xml:space="preserve">. </w:t>
      </w:r>
      <w:r w:rsidR="000E0CE6" w:rsidRPr="25676539">
        <w:rPr>
          <w:rFonts w:asciiTheme="minorHAnsi" w:hAnsiTheme="minorHAnsi" w:cstheme="minorBidi"/>
        </w:rPr>
        <w:t>Therefore,</w:t>
      </w:r>
      <w:r w:rsidRPr="25676539">
        <w:rPr>
          <w:rFonts w:asciiTheme="minorHAnsi" w:hAnsiTheme="minorHAnsi" w:cstheme="minorBidi"/>
        </w:rPr>
        <w:t xml:space="preserve"> this output also comprises regular training activities on gender mainstreaming, </w:t>
      </w:r>
      <w:r w:rsidR="00804350" w:rsidRPr="25676539">
        <w:rPr>
          <w:rFonts w:asciiTheme="minorHAnsi" w:hAnsiTheme="minorHAnsi" w:cstheme="minorBidi"/>
        </w:rPr>
        <w:t xml:space="preserve">incorporation of indigenous knowledge systems, </w:t>
      </w:r>
      <w:r w:rsidRPr="25676539">
        <w:rPr>
          <w:rFonts w:asciiTheme="minorHAnsi" w:hAnsiTheme="minorHAnsi" w:cstheme="minorBidi"/>
        </w:rPr>
        <w:t xml:space="preserve">social inclusion and other social and environmental standards. </w:t>
      </w:r>
      <w:r w:rsidR="348824DA" w:rsidRPr="00B77193">
        <w:rPr>
          <w:rFonts w:asciiTheme="minorHAnsi" w:hAnsiTheme="minorHAnsi" w:cstheme="minorBidi"/>
          <w:highlight w:val="yellow"/>
        </w:rPr>
        <w:t xml:space="preserve">The project will support the establishment of Participatory Land Use Planning committees. </w:t>
      </w:r>
      <w:r w:rsidR="348824DA" w:rsidRPr="00B77193">
        <w:rPr>
          <w:highlight w:val="yellow"/>
        </w:rPr>
        <w:t>The committees primarily serve an advisory and oversight role in land use activities through the consultative process at the district or clan level and are not typically funded. Their operations are closely coordinated with the Liberia Land Authority field officer. While they are not directly embedded within government structures for budget allocation, their integration into existing land governance frameworks helps ensure continued engagement and relevance beyond the project.</w:t>
      </w:r>
    </w:p>
    <w:p w14:paraId="1BB0BFD4" w14:textId="558E1D43" w:rsidR="00B66AC0" w:rsidRPr="006E3E83" w:rsidRDefault="004060FC" w:rsidP="003C3092">
      <w:pPr>
        <w:pStyle w:val="Default"/>
        <w:rPr>
          <w:rFonts w:asciiTheme="minorHAnsi" w:hAnsiTheme="minorHAnsi" w:cstheme="minorHAnsi"/>
          <w:szCs w:val="22"/>
        </w:rPr>
      </w:pPr>
      <w:r>
        <w:rPr>
          <w:rFonts w:asciiTheme="minorHAnsi" w:hAnsiTheme="minorHAnsi" w:cstheme="minorHAnsi"/>
          <w:szCs w:val="22"/>
          <w:u w:val="single"/>
        </w:rPr>
        <w:t>Activities</w:t>
      </w:r>
      <w:r w:rsidR="00B66AC0" w:rsidRPr="006E3E83">
        <w:rPr>
          <w:rFonts w:asciiTheme="minorHAnsi" w:hAnsiTheme="minorHAnsi" w:cstheme="minorHAnsi"/>
          <w:szCs w:val="22"/>
          <w:u w:val="single"/>
        </w:rPr>
        <w:t xml:space="preserve"> include</w:t>
      </w:r>
      <w:r w:rsidR="00B66AC0" w:rsidRPr="006E3E83">
        <w:rPr>
          <w:rFonts w:asciiTheme="minorHAnsi" w:hAnsiTheme="minorHAnsi" w:cstheme="minorHAnsi"/>
          <w:szCs w:val="22"/>
        </w:rPr>
        <w:t xml:space="preserve">: </w:t>
      </w:r>
    </w:p>
    <w:p w14:paraId="66BBF856" w14:textId="1723385E" w:rsidR="00B66AC0" w:rsidRPr="006E3E83" w:rsidRDefault="006F5663" w:rsidP="00342FB5">
      <w:pPr>
        <w:pStyle w:val="Default"/>
        <w:numPr>
          <w:ilvl w:val="0"/>
          <w:numId w:val="26"/>
        </w:numPr>
        <w:spacing w:before="0" w:after="0"/>
        <w:ind w:left="426"/>
        <w:rPr>
          <w:rFonts w:asciiTheme="minorHAnsi" w:hAnsiTheme="minorHAnsi" w:cstheme="minorHAnsi"/>
          <w:szCs w:val="22"/>
        </w:rPr>
      </w:pPr>
      <w:r>
        <w:rPr>
          <w:rFonts w:asciiTheme="minorHAnsi" w:hAnsiTheme="minorHAnsi" w:cstheme="minorHAnsi"/>
          <w:szCs w:val="22"/>
        </w:rPr>
        <w:t>Activity 1</w:t>
      </w:r>
      <w:r w:rsidR="00B66AC0" w:rsidRPr="006E3E83">
        <w:rPr>
          <w:rFonts w:asciiTheme="minorHAnsi" w:hAnsiTheme="minorHAnsi" w:cstheme="minorHAnsi"/>
          <w:szCs w:val="22"/>
        </w:rPr>
        <w:t xml:space="preserve">.1.1: Conduct detailed land use assessments across ecosystems and agroecological landscapes in intervention counties (Robertspot, Marshall, Zorzor, Kpatawee, Harper Virginia &amp; Providence and Tappita) to map agricultural activities, fishing areas, and degraded lands and coastal areas. </w:t>
      </w:r>
    </w:p>
    <w:p w14:paraId="5432F0A7" w14:textId="63584A67" w:rsidR="00B66AC0" w:rsidRPr="006E3E83" w:rsidRDefault="006F5663" w:rsidP="00342FB5">
      <w:pPr>
        <w:pStyle w:val="Default"/>
        <w:numPr>
          <w:ilvl w:val="0"/>
          <w:numId w:val="26"/>
        </w:numPr>
        <w:spacing w:before="0" w:after="0"/>
        <w:ind w:left="426"/>
        <w:rPr>
          <w:rFonts w:asciiTheme="minorHAnsi" w:hAnsiTheme="minorHAnsi" w:cstheme="minorHAnsi"/>
          <w:szCs w:val="22"/>
        </w:rPr>
      </w:pPr>
      <w:r>
        <w:rPr>
          <w:rFonts w:asciiTheme="minorHAnsi" w:hAnsiTheme="minorHAnsi" w:cstheme="minorHAnsi"/>
          <w:szCs w:val="22"/>
        </w:rPr>
        <w:t>Activity 1</w:t>
      </w:r>
      <w:r w:rsidR="00B66AC0" w:rsidRPr="006E3E83">
        <w:rPr>
          <w:rFonts w:asciiTheme="minorHAnsi" w:hAnsiTheme="minorHAnsi" w:cstheme="minorHAnsi"/>
          <w:szCs w:val="22"/>
        </w:rPr>
        <w:t>.1.2: Identify and prioritize specific target communities for intervention</w:t>
      </w:r>
      <w:r w:rsidR="00553C63" w:rsidRPr="00553C63">
        <w:rPr>
          <w:rFonts w:asciiTheme="minorHAnsi" w:hAnsiTheme="minorHAnsi" w:cs="Aptos"/>
          <w:color w:val="000000" w:themeColor="text1"/>
          <w:sz w:val="20"/>
          <w:szCs w:val="20"/>
        </w:rPr>
        <w:t xml:space="preserve"> </w:t>
      </w:r>
      <w:r w:rsidR="00553C63" w:rsidRPr="00DC5C2B">
        <w:rPr>
          <w:rFonts w:asciiTheme="minorHAnsi" w:hAnsiTheme="minorHAnsi" w:cs="Aptos"/>
          <w:color w:val="000000" w:themeColor="text1"/>
          <w:sz w:val="20"/>
          <w:szCs w:val="20"/>
        </w:rPr>
        <w:t xml:space="preserve">guided by a Strategic environmental and Social Assessment that integrates environmental and social considerations into land use plans </w:t>
      </w:r>
    </w:p>
    <w:p w14:paraId="414728B6" w14:textId="106E8361" w:rsidR="00B66AC0" w:rsidRPr="006E3E83" w:rsidRDefault="006F5663" w:rsidP="00342FB5">
      <w:pPr>
        <w:pStyle w:val="Default"/>
        <w:numPr>
          <w:ilvl w:val="0"/>
          <w:numId w:val="26"/>
        </w:numPr>
        <w:spacing w:before="0" w:after="0"/>
        <w:ind w:left="426"/>
        <w:rPr>
          <w:rFonts w:asciiTheme="minorHAnsi" w:hAnsiTheme="minorHAnsi" w:cstheme="minorHAnsi"/>
          <w:szCs w:val="22"/>
        </w:rPr>
      </w:pPr>
      <w:r w:rsidRPr="500044DF">
        <w:rPr>
          <w:rFonts w:asciiTheme="minorHAnsi" w:hAnsiTheme="minorHAnsi" w:cstheme="minorBidi"/>
        </w:rPr>
        <w:t>Activity 1</w:t>
      </w:r>
      <w:r w:rsidR="00B66AC0" w:rsidRPr="500044DF">
        <w:rPr>
          <w:rFonts w:asciiTheme="minorHAnsi" w:hAnsiTheme="minorHAnsi" w:cstheme="minorBidi"/>
        </w:rPr>
        <w:t>.1.3: Engage the targeted communities, government agencies, and stakeholders</w:t>
      </w:r>
      <w:r w:rsidR="00B66AC0" w:rsidRPr="500044DF">
        <w:rPr>
          <w:rStyle w:val="EndnoteReference"/>
          <w:rFonts w:asciiTheme="minorHAnsi" w:hAnsiTheme="minorHAnsi" w:cstheme="minorBidi"/>
          <w:color w:val="000000" w:themeColor="text1"/>
        </w:rPr>
        <w:endnoteReference w:id="86"/>
      </w:r>
      <w:r w:rsidR="00B66AC0" w:rsidRPr="500044DF">
        <w:rPr>
          <w:rFonts w:asciiTheme="minorHAnsi" w:hAnsiTheme="minorHAnsi" w:cstheme="minorBidi"/>
        </w:rPr>
        <w:t xml:space="preserve"> in a series of participatory and inclusive land use planning workshops. Identify potential NbS interventions as well as market-gardening/fruit-growing area perimeters, agriculture and fishery hubs, production areas for briquettes. </w:t>
      </w:r>
    </w:p>
    <w:p w14:paraId="61F19320" w14:textId="39CA0125" w:rsidR="00B66AC0" w:rsidRPr="006E3E83" w:rsidRDefault="006F5663" w:rsidP="00342FB5">
      <w:pPr>
        <w:pStyle w:val="Default"/>
        <w:numPr>
          <w:ilvl w:val="0"/>
          <w:numId w:val="26"/>
        </w:numPr>
        <w:spacing w:before="0" w:after="0"/>
        <w:ind w:left="426"/>
        <w:rPr>
          <w:rFonts w:asciiTheme="minorHAnsi" w:eastAsia="Calibri" w:hAnsiTheme="minorHAnsi" w:cstheme="minorHAnsi"/>
          <w:szCs w:val="22"/>
        </w:rPr>
      </w:pPr>
      <w:r>
        <w:rPr>
          <w:rFonts w:asciiTheme="minorHAnsi" w:hAnsiTheme="minorHAnsi" w:cstheme="minorHAnsi"/>
          <w:szCs w:val="22"/>
        </w:rPr>
        <w:t>Activity 1</w:t>
      </w:r>
      <w:r w:rsidR="00B66AC0" w:rsidRPr="006E3E83">
        <w:rPr>
          <w:rFonts w:asciiTheme="minorHAnsi" w:hAnsiTheme="minorHAnsi" w:cstheme="minorHAnsi"/>
          <w:szCs w:val="22"/>
        </w:rPr>
        <w:t xml:space="preserve">.1.4: </w:t>
      </w:r>
      <w:r w:rsidR="00B66AC0" w:rsidRPr="006E3E83">
        <w:rPr>
          <w:rFonts w:asciiTheme="minorHAnsi" w:eastAsia="Calibri" w:hAnsiTheme="minorHAnsi" w:cstheme="minorHAnsi"/>
          <w:szCs w:val="22"/>
        </w:rPr>
        <w:t>Conduct community consultations, including FPIC consultations, with communities in villages where potential NbS interventions have been identified and obtain consent and FPIC for the implementation of NbS interventions</w:t>
      </w:r>
    </w:p>
    <w:p w14:paraId="0BA617A2" w14:textId="15C6E908" w:rsidR="00B66AC0" w:rsidRPr="006E3E83" w:rsidRDefault="006F5663" w:rsidP="00342FB5">
      <w:pPr>
        <w:pStyle w:val="Default"/>
        <w:numPr>
          <w:ilvl w:val="0"/>
          <w:numId w:val="26"/>
        </w:numPr>
        <w:spacing w:before="0" w:after="0"/>
        <w:ind w:left="426"/>
        <w:rPr>
          <w:rFonts w:asciiTheme="minorHAnsi" w:hAnsiTheme="minorHAnsi" w:cstheme="minorHAnsi"/>
          <w:szCs w:val="22"/>
        </w:rPr>
      </w:pPr>
      <w:r>
        <w:rPr>
          <w:rFonts w:asciiTheme="minorHAnsi" w:hAnsiTheme="minorHAnsi" w:cstheme="minorHAnsi"/>
          <w:szCs w:val="22"/>
        </w:rPr>
        <w:t>Activity 1</w:t>
      </w:r>
      <w:r w:rsidR="00B66AC0" w:rsidRPr="006E3E83">
        <w:rPr>
          <w:rFonts w:asciiTheme="minorHAnsi" w:hAnsiTheme="minorHAnsi" w:cstheme="minorHAnsi"/>
          <w:szCs w:val="22"/>
        </w:rPr>
        <w:t xml:space="preserve">.1.5: Formulate a comprehensive plan to address ecosystem degradation and meet community needs in each of the </w:t>
      </w:r>
      <w:r w:rsidR="007A10BF" w:rsidRPr="006E3E83">
        <w:rPr>
          <w:rFonts w:asciiTheme="minorHAnsi" w:hAnsiTheme="minorHAnsi" w:cstheme="minorHAnsi"/>
          <w:szCs w:val="22"/>
        </w:rPr>
        <w:t>communit</w:t>
      </w:r>
      <w:r w:rsidR="007A10BF">
        <w:rPr>
          <w:rFonts w:asciiTheme="minorHAnsi" w:hAnsiTheme="minorHAnsi" w:cstheme="minorHAnsi"/>
          <w:szCs w:val="22"/>
        </w:rPr>
        <w:t>ie</w:t>
      </w:r>
      <w:r w:rsidR="007A10BF" w:rsidRPr="006E3E83">
        <w:rPr>
          <w:rFonts w:asciiTheme="minorHAnsi" w:hAnsiTheme="minorHAnsi" w:cstheme="minorHAnsi"/>
          <w:szCs w:val="22"/>
        </w:rPr>
        <w:t>s</w:t>
      </w:r>
      <w:r w:rsidR="00B66AC0" w:rsidRPr="006E3E83">
        <w:rPr>
          <w:rFonts w:asciiTheme="minorHAnsi" w:hAnsiTheme="minorHAnsi" w:cstheme="minorHAnsi"/>
          <w:szCs w:val="22"/>
        </w:rPr>
        <w:t>, based on the outcomes of the land use planning workshops</w:t>
      </w:r>
      <w:r w:rsidR="00B22935">
        <w:rPr>
          <w:rFonts w:asciiTheme="minorHAnsi" w:hAnsiTheme="minorHAnsi" w:cstheme="minorHAnsi"/>
          <w:szCs w:val="22"/>
        </w:rPr>
        <w:t xml:space="preserve"> and promoting</w:t>
      </w:r>
      <w:r w:rsidR="00B66AC0" w:rsidRPr="006E3E83">
        <w:rPr>
          <w:rFonts w:asciiTheme="minorHAnsi" w:hAnsiTheme="minorHAnsi" w:cstheme="minorHAnsi"/>
          <w:szCs w:val="22"/>
        </w:rPr>
        <w:t xml:space="preserve"> the existing adaptation practices such as community-based forest management (Zorzor and Tappita), agroforestry and sustainable agriculture (Kpatawee and Tappita), mangrove conservation Initiatives (Roberspot), community-based coastal defense initiatives (Harper)</w:t>
      </w:r>
      <w:r w:rsidR="00BF5AD5">
        <w:rPr>
          <w:rFonts w:asciiTheme="minorHAnsi" w:hAnsiTheme="minorHAnsi" w:cstheme="minorHAnsi"/>
          <w:szCs w:val="22"/>
        </w:rPr>
        <w:t xml:space="preserve">, or other indigenous </w:t>
      </w:r>
      <w:r w:rsidR="000F616D">
        <w:rPr>
          <w:rFonts w:asciiTheme="minorHAnsi" w:hAnsiTheme="minorHAnsi" w:cstheme="minorHAnsi"/>
          <w:szCs w:val="22"/>
        </w:rPr>
        <w:t>practices and knowledge</w:t>
      </w:r>
    </w:p>
    <w:p w14:paraId="7DE54FA1" w14:textId="128422F1" w:rsidR="00B66AC0" w:rsidRPr="006E3E83" w:rsidRDefault="006F5663" w:rsidP="25676539">
      <w:pPr>
        <w:pStyle w:val="Default"/>
        <w:numPr>
          <w:ilvl w:val="0"/>
          <w:numId w:val="26"/>
        </w:numPr>
        <w:spacing w:before="0" w:after="0"/>
        <w:ind w:left="426"/>
        <w:rPr>
          <w:rFonts w:asciiTheme="minorHAnsi" w:hAnsiTheme="minorHAnsi" w:cstheme="minorBidi"/>
          <w:b/>
          <w:bCs/>
        </w:rPr>
      </w:pPr>
      <w:r w:rsidRPr="25676539">
        <w:rPr>
          <w:rFonts w:asciiTheme="minorHAnsi" w:hAnsiTheme="minorHAnsi" w:cstheme="minorBidi"/>
        </w:rPr>
        <w:t>Activity 1</w:t>
      </w:r>
      <w:r w:rsidR="00B66AC0" w:rsidRPr="25676539">
        <w:rPr>
          <w:rFonts w:asciiTheme="minorHAnsi" w:hAnsiTheme="minorHAnsi" w:cstheme="minorBidi"/>
        </w:rPr>
        <w:t>.1.6: Support the establishment of PLUP implementation committees (composed of community representatives), responsible for the dissemination and adoption of the plan objectives within the concerned localities and supporting their implementation</w:t>
      </w:r>
      <w:r w:rsidR="06CC677C" w:rsidRPr="25676539">
        <w:rPr>
          <w:rFonts w:asciiTheme="minorHAnsi" w:hAnsiTheme="minorHAnsi" w:cstheme="minorBidi"/>
        </w:rPr>
        <w:t xml:space="preserve">. </w:t>
      </w:r>
    </w:p>
    <w:p w14:paraId="612CD304" w14:textId="0AE69979" w:rsidR="00B66AC0" w:rsidRPr="006E3E83" w:rsidRDefault="006F5663" w:rsidP="00342FB5">
      <w:pPr>
        <w:pStyle w:val="Default"/>
        <w:numPr>
          <w:ilvl w:val="0"/>
          <w:numId w:val="26"/>
        </w:numPr>
        <w:spacing w:before="0" w:after="0"/>
        <w:ind w:left="426"/>
        <w:rPr>
          <w:rFonts w:asciiTheme="minorHAnsi" w:hAnsiTheme="minorHAnsi" w:cstheme="minorHAnsi"/>
          <w:b/>
          <w:szCs w:val="22"/>
        </w:rPr>
      </w:pPr>
      <w:r>
        <w:rPr>
          <w:rFonts w:asciiTheme="minorHAnsi" w:hAnsiTheme="minorHAnsi" w:cstheme="minorHAnsi"/>
          <w:szCs w:val="22"/>
        </w:rPr>
        <w:t>Activity 1</w:t>
      </w:r>
      <w:r w:rsidR="00B66AC0" w:rsidRPr="006E3E83">
        <w:rPr>
          <w:rFonts w:asciiTheme="minorHAnsi" w:hAnsiTheme="minorHAnsi" w:cstheme="minorHAnsi"/>
          <w:szCs w:val="22"/>
        </w:rPr>
        <w:t xml:space="preserve">.1.7: Deliver </w:t>
      </w:r>
      <w:r w:rsidR="00421E11">
        <w:rPr>
          <w:rFonts w:asciiTheme="minorHAnsi" w:hAnsiTheme="minorHAnsi" w:cstheme="minorHAnsi"/>
          <w:szCs w:val="22"/>
        </w:rPr>
        <w:t xml:space="preserve">annual </w:t>
      </w:r>
      <w:r w:rsidR="00B66AC0" w:rsidRPr="006E3E83">
        <w:rPr>
          <w:rFonts w:asciiTheme="minorHAnsi" w:hAnsiTheme="minorHAnsi" w:cstheme="minorHAnsi"/>
          <w:szCs w:val="22"/>
        </w:rPr>
        <w:t xml:space="preserve">training </w:t>
      </w:r>
      <w:r w:rsidR="00421E11">
        <w:rPr>
          <w:rFonts w:asciiTheme="minorHAnsi" w:hAnsiTheme="minorHAnsi" w:cstheme="minorHAnsi"/>
          <w:szCs w:val="22"/>
        </w:rPr>
        <w:t xml:space="preserve">per county </w:t>
      </w:r>
      <w:r w:rsidR="00B66AC0" w:rsidRPr="006E3E83">
        <w:rPr>
          <w:rFonts w:asciiTheme="minorHAnsi" w:hAnsiTheme="minorHAnsi" w:cstheme="minorHAnsi"/>
          <w:szCs w:val="22"/>
        </w:rPr>
        <w:t>on gender mainstreaming, social inclusion, and other social and environmental standards</w:t>
      </w:r>
    </w:p>
    <w:p w14:paraId="0FA8204A" w14:textId="03F192A4" w:rsidR="00B66AC0" w:rsidRPr="006E3E83" w:rsidRDefault="006F5663" w:rsidP="00A534C9">
      <w:pPr>
        <w:spacing w:before="240"/>
        <w:jc w:val="both"/>
        <w:rPr>
          <w:rFonts w:asciiTheme="minorHAnsi" w:hAnsiTheme="minorHAnsi" w:cstheme="minorHAnsi"/>
          <w:b/>
          <w:sz w:val="22"/>
          <w:szCs w:val="22"/>
        </w:rPr>
      </w:pPr>
      <w:bookmarkStart w:id="48" w:name="_Hlk183209813"/>
      <w:r>
        <w:rPr>
          <w:rFonts w:asciiTheme="minorHAnsi" w:hAnsiTheme="minorHAnsi" w:cstheme="minorHAnsi"/>
          <w:b/>
          <w:sz w:val="22"/>
          <w:szCs w:val="22"/>
        </w:rPr>
        <w:t>Output 1</w:t>
      </w:r>
      <w:r w:rsidR="00B66AC0" w:rsidRPr="006E3E83">
        <w:rPr>
          <w:rFonts w:asciiTheme="minorHAnsi" w:hAnsiTheme="minorHAnsi" w:cstheme="minorHAnsi"/>
          <w:b/>
          <w:sz w:val="22"/>
          <w:szCs w:val="22"/>
        </w:rPr>
        <w:t>.2: NbS is implemented on 1000 ha of degraded forest and 600 ha of wetland ecosystems to safeguard ecosystem services.</w:t>
      </w:r>
      <w:bookmarkEnd w:id="48"/>
    </w:p>
    <w:p w14:paraId="3FEB7692" w14:textId="615403D7" w:rsidR="00B66AC0" w:rsidRPr="006E3E83" w:rsidRDefault="00B66AC0" w:rsidP="00997291">
      <w:pPr>
        <w:pStyle w:val="Default"/>
        <w:rPr>
          <w:rFonts w:asciiTheme="minorHAnsi" w:hAnsiTheme="minorHAnsi" w:cstheme="minorHAnsi"/>
          <w:szCs w:val="22"/>
        </w:rPr>
      </w:pPr>
      <w:r w:rsidRPr="006E3E83">
        <w:rPr>
          <w:rFonts w:asciiTheme="minorHAnsi" w:hAnsiTheme="minorHAnsi" w:cstheme="minorHAnsi"/>
          <w:szCs w:val="22"/>
        </w:rPr>
        <w:t xml:space="preserve">Within this framework, ecosystems that play a critical role in climate change adaptation in Liberia will be restored based on the needs and intervention areas identified under </w:t>
      </w:r>
      <w:r w:rsidR="006F5663">
        <w:rPr>
          <w:rFonts w:asciiTheme="minorHAnsi" w:hAnsiTheme="minorHAnsi" w:cstheme="minorHAnsi"/>
          <w:szCs w:val="22"/>
        </w:rPr>
        <w:t>Output 1</w:t>
      </w:r>
      <w:r w:rsidRPr="006E3E83">
        <w:rPr>
          <w:rFonts w:asciiTheme="minorHAnsi" w:hAnsiTheme="minorHAnsi" w:cstheme="minorHAnsi"/>
          <w:szCs w:val="22"/>
        </w:rPr>
        <w:t xml:space="preserve">.1. Restoration activities in forested areas will be carried out using both endemic, indigenous and commercially valuable species where appropriate. In parallel, fast-growing tree species will be planted to rapidly reduce the current timber harvesting pressure. </w:t>
      </w:r>
      <w:r w:rsidR="00997291" w:rsidRPr="00997291">
        <w:rPr>
          <w:rFonts w:asciiTheme="minorHAnsi" w:hAnsiTheme="minorHAnsi" w:cstheme="minorHAnsi"/>
          <w:szCs w:val="22"/>
        </w:rPr>
        <w:t>Only</w:t>
      </w:r>
      <w:r w:rsidR="000E0CE6">
        <w:rPr>
          <w:rFonts w:asciiTheme="minorHAnsi" w:hAnsiTheme="minorHAnsi" w:cstheme="minorHAnsi"/>
          <w:szCs w:val="22"/>
        </w:rPr>
        <w:t xml:space="preserve"> </w:t>
      </w:r>
      <w:r w:rsidR="00997291" w:rsidRPr="00997291">
        <w:rPr>
          <w:rFonts w:asciiTheme="minorHAnsi" w:hAnsiTheme="minorHAnsi" w:cstheme="minorHAnsi"/>
          <w:szCs w:val="22"/>
        </w:rPr>
        <w:t>indigenous species will be used in restoration efforts to avoid the potential introduction of</w:t>
      </w:r>
      <w:r w:rsidR="00997291">
        <w:rPr>
          <w:rFonts w:asciiTheme="minorHAnsi" w:hAnsiTheme="minorHAnsi" w:cstheme="minorHAnsi"/>
          <w:szCs w:val="22"/>
        </w:rPr>
        <w:t xml:space="preserve"> </w:t>
      </w:r>
      <w:r w:rsidR="00997291" w:rsidRPr="00997291">
        <w:rPr>
          <w:rFonts w:asciiTheme="minorHAnsi" w:hAnsiTheme="minorHAnsi" w:cstheme="minorHAnsi"/>
          <w:szCs w:val="22"/>
        </w:rPr>
        <w:t>invasive species that could negatively impact biodiversity of ecosystem services.</w:t>
      </w:r>
      <w:r w:rsidR="00997291">
        <w:rPr>
          <w:rFonts w:asciiTheme="minorHAnsi" w:hAnsiTheme="minorHAnsi" w:cstheme="minorHAnsi"/>
          <w:szCs w:val="22"/>
        </w:rPr>
        <w:t xml:space="preserve"> </w:t>
      </w:r>
      <w:r w:rsidRPr="006E3E83">
        <w:rPr>
          <w:rFonts w:asciiTheme="minorHAnsi" w:hAnsiTheme="minorHAnsi" w:cstheme="minorHAnsi"/>
          <w:szCs w:val="22"/>
        </w:rPr>
        <w:t xml:space="preserve">The NbS will be implemented by local communities, overseen by PLUP implementation committees, using a participatory approach. This will ensure that the needs of the community, with particular attention to women, are taken into account in the selection of trees to be planted, intervention sites and their involvement in project activities (including working conditions). </w:t>
      </w:r>
    </w:p>
    <w:p w14:paraId="4730A803" w14:textId="7D931A43" w:rsidR="00B66AC0" w:rsidRPr="006E3E83" w:rsidRDefault="004060FC" w:rsidP="00A534C9">
      <w:pPr>
        <w:spacing w:before="240"/>
        <w:jc w:val="both"/>
        <w:rPr>
          <w:rFonts w:asciiTheme="minorHAnsi" w:eastAsia="SimSun" w:hAnsiTheme="minorHAnsi" w:cstheme="minorHAnsi"/>
          <w:sz w:val="22"/>
          <w:szCs w:val="22"/>
          <w:u w:val="single"/>
        </w:rPr>
      </w:pPr>
      <w:r>
        <w:rPr>
          <w:rFonts w:asciiTheme="minorHAnsi" w:eastAsia="SimSun" w:hAnsiTheme="minorHAnsi" w:cstheme="minorHAnsi"/>
          <w:sz w:val="22"/>
          <w:szCs w:val="22"/>
          <w:u w:val="single"/>
        </w:rPr>
        <w:t>A</w:t>
      </w:r>
      <w:r w:rsidR="00B66AC0" w:rsidRPr="006E3E83">
        <w:rPr>
          <w:rFonts w:asciiTheme="minorHAnsi" w:eastAsia="SimSun" w:hAnsiTheme="minorHAnsi" w:cstheme="minorHAnsi"/>
          <w:sz w:val="22"/>
          <w:szCs w:val="22"/>
          <w:u w:val="single"/>
        </w:rPr>
        <w:t xml:space="preserve">ctivities include: </w:t>
      </w:r>
    </w:p>
    <w:p w14:paraId="30AA674A" w14:textId="77777777" w:rsidR="00B66AC0" w:rsidRPr="006E3E83" w:rsidRDefault="00B66AC0" w:rsidP="00A534C9">
      <w:pPr>
        <w:spacing w:before="240"/>
        <w:jc w:val="both"/>
        <w:rPr>
          <w:rFonts w:asciiTheme="minorHAnsi" w:eastAsia="SimSun" w:hAnsiTheme="minorHAnsi" w:cstheme="minorHAnsi"/>
          <w:sz w:val="22"/>
          <w:szCs w:val="22"/>
        </w:rPr>
      </w:pPr>
      <w:r w:rsidRPr="006E3E83">
        <w:rPr>
          <w:rFonts w:asciiTheme="minorHAnsi" w:eastAsia="SimSun" w:hAnsiTheme="minorHAnsi" w:cstheme="minorHAnsi"/>
          <w:sz w:val="22"/>
          <w:szCs w:val="22"/>
        </w:rPr>
        <w:t>Forest restoration:</w:t>
      </w:r>
    </w:p>
    <w:p w14:paraId="14494073" w14:textId="01225E29" w:rsidR="00B66AC0" w:rsidRPr="006E3E83" w:rsidRDefault="006F5663" w:rsidP="00342FB5">
      <w:pPr>
        <w:pStyle w:val="Default"/>
        <w:numPr>
          <w:ilvl w:val="0"/>
          <w:numId w:val="28"/>
        </w:numPr>
        <w:spacing w:before="0" w:after="0"/>
        <w:ind w:left="426"/>
        <w:rPr>
          <w:rFonts w:asciiTheme="minorHAnsi" w:hAnsiTheme="minorHAnsi" w:cstheme="minorHAnsi"/>
          <w:szCs w:val="22"/>
        </w:rPr>
      </w:pPr>
      <w:r>
        <w:rPr>
          <w:rFonts w:asciiTheme="minorHAnsi" w:hAnsiTheme="minorHAnsi" w:cstheme="minorHAnsi"/>
          <w:szCs w:val="22"/>
        </w:rPr>
        <w:t>Activity 1</w:t>
      </w:r>
      <w:r w:rsidR="00B66AC0" w:rsidRPr="006E3E83">
        <w:rPr>
          <w:rFonts w:asciiTheme="minorHAnsi" w:hAnsiTheme="minorHAnsi" w:cstheme="minorHAnsi"/>
          <w:szCs w:val="22"/>
        </w:rPr>
        <w:t xml:space="preserve">.2.1: Train 300 (42 per county) local </w:t>
      </w:r>
      <w:r w:rsidR="00B66AC0" w:rsidRPr="006E3E83">
        <w:rPr>
          <w:rFonts w:asciiTheme="minorHAnsi" w:hAnsiTheme="minorHAnsi" w:cstheme="minorHAnsi"/>
          <w:szCs w:val="22"/>
          <w:lang w:val="en-GB"/>
        </w:rPr>
        <w:t xml:space="preserve">community members from different groups (farmer folks, fisherfolks, youth, women – </w:t>
      </w:r>
      <w:r w:rsidR="00B66AC0" w:rsidRPr="006E3E83">
        <w:rPr>
          <w:rFonts w:asciiTheme="minorHAnsi" w:hAnsiTheme="minorHAnsi" w:cstheme="minorHAnsi"/>
          <w:szCs w:val="22"/>
        </w:rPr>
        <w:t xml:space="preserve">min 40% women) on NbS practices, restoration techniques, including tree growing and planting. </w:t>
      </w:r>
    </w:p>
    <w:p w14:paraId="593A48F4" w14:textId="1FD8D18B" w:rsidR="00B66AC0" w:rsidRPr="006E3E83" w:rsidRDefault="006F5663" w:rsidP="00342FB5">
      <w:pPr>
        <w:pStyle w:val="Default"/>
        <w:numPr>
          <w:ilvl w:val="0"/>
          <w:numId w:val="28"/>
        </w:numPr>
        <w:spacing w:before="0" w:after="0"/>
        <w:ind w:left="426"/>
        <w:rPr>
          <w:rFonts w:asciiTheme="minorHAnsi" w:hAnsiTheme="minorHAnsi" w:cstheme="minorHAnsi"/>
          <w:szCs w:val="22"/>
        </w:rPr>
      </w:pPr>
      <w:r>
        <w:rPr>
          <w:rFonts w:asciiTheme="minorHAnsi" w:hAnsiTheme="minorHAnsi" w:cstheme="minorHAnsi"/>
          <w:szCs w:val="22"/>
        </w:rPr>
        <w:t>Activity 1</w:t>
      </w:r>
      <w:r w:rsidR="00B66AC0" w:rsidRPr="006E3E83">
        <w:rPr>
          <w:rFonts w:asciiTheme="minorHAnsi" w:hAnsiTheme="minorHAnsi" w:cstheme="minorHAnsi"/>
          <w:szCs w:val="22"/>
        </w:rPr>
        <w:t>.2.2: Conduct reforestation activities on 1000 ha of forested areas in Zorzor and Tappita (500 ha in each location), focusing on the planting of indigenous tree species (e.g. Rhizophora spp (Mangrove) are most dominant in the two landscapes and are mainly affected because of their use for fish drying) and commercially valuable species where appropriate</w:t>
      </w:r>
    </w:p>
    <w:p w14:paraId="2C0D95EE" w14:textId="76D18993" w:rsidR="00B66AC0" w:rsidRPr="006E3E83" w:rsidRDefault="006F5663" w:rsidP="00342FB5">
      <w:pPr>
        <w:pStyle w:val="Default"/>
        <w:numPr>
          <w:ilvl w:val="0"/>
          <w:numId w:val="28"/>
        </w:numPr>
        <w:spacing w:before="0" w:after="0"/>
        <w:ind w:left="426"/>
        <w:rPr>
          <w:rFonts w:asciiTheme="minorHAnsi" w:hAnsiTheme="minorHAnsi" w:cstheme="minorHAnsi"/>
          <w:szCs w:val="22"/>
        </w:rPr>
      </w:pPr>
      <w:r>
        <w:rPr>
          <w:rFonts w:asciiTheme="minorHAnsi" w:hAnsiTheme="minorHAnsi" w:cstheme="minorHAnsi"/>
          <w:szCs w:val="22"/>
        </w:rPr>
        <w:t>Activity 1</w:t>
      </w:r>
      <w:r w:rsidR="00B66AC0" w:rsidRPr="006E3E83">
        <w:rPr>
          <w:rFonts w:asciiTheme="minorHAnsi" w:hAnsiTheme="minorHAnsi" w:cstheme="minorHAnsi"/>
          <w:szCs w:val="22"/>
        </w:rPr>
        <w:t xml:space="preserve">.2.3: Establish nurseries to produce forest, economic and mangrove tree species in every county. Involve local organizations and NGOs. </w:t>
      </w:r>
    </w:p>
    <w:p w14:paraId="203D8469" w14:textId="77777777" w:rsidR="00B66AC0" w:rsidRPr="006E3E83" w:rsidRDefault="00B66AC0" w:rsidP="00A534C9">
      <w:pPr>
        <w:spacing w:before="240"/>
        <w:jc w:val="both"/>
        <w:rPr>
          <w:rFonts w:asciiTheme="minorHAnsi" w:hAnsiTheme="minorHAnsi" w:cstheme="minorHAnsi"/>
          <w:sz w:val="22"/>
          <w:szCs w:val="22"/>
        </w:rPr>
      </w:pPr>
      <w:r w:rsidRPr="006E3E83">
        <w:rPr>
          <w:rFonts w:asciiTheme="minorHAnsi" w:hAnsiTheme="minorHAnsi" w:cstheme="minorHAnsi"/>
          <w:sz w:val="22"/>
          <w:szCs w:val="22"/>
        </w:rPr>
        <w:t xml:space="preserve">Mangrove restoration: </w:t>
      </w:r>
    </w:p>
    <w:p w14:paraId="730D656A" w14:textId="5A976A40" w:rsidR="00B66AC0" w:rsidRPr="006E3E83" w:rsidRDefault="006F5663" w:rsidP="00342FB5">
      <w:pPr>
        <w:pStyle w:val="ListParagraph"/>
        <w:numPr>
          <w:ilvl w:val="0"/>
          <w:numId w:val="12"/>
        </w:numPr>
        <w:spacing w:before="240"/>
        <w:ind w:left="426"/>
        <w:jc w:val="both"/>
        <w:rPr>
          <w:rFonts w:asciiTheme="minorHAnsi" w:hAnsiTheme="minorHAnsi" w:cstheme="minorHAnsi"/>
          <w:sz w:val="22"/>
          <w:szCs w:val="22"/>
        </w:rPr>
      </w:pPr>
      <w:r>
        <w:rPr>
          <w:rFonts w:asciiTheme="minorHAnsi" w:hAnsiTheme="minorHAnsi" w:cstheme="minorHAnsi"/>
          <w:sz w:val="22"/>
          <w:szCs w:val="22"/>
        </w:rPr>
        <w:t>Activity 1</w:t>
      </w:r>
      <w:r w:rsidR="00B66AC0" w:rsidRPr="006E3E83">
        <w:rPr>
          <w:rFonts w:asciiTheme="minorHAnsi" w:hAnsiTheme="minorHAnsi" w:cstheme="minorHAnsi"/>
          <w:sz w:val="22"/>
          <w:szCs w:val="22"/>
        </w:rPr>
        <w:t>.2.4: Implement 1000 ha of large-scale mangrove restoration in Robertspot (500 hectares) and Harper (500 hectares). Coordinate with existing restoration initiatives (mangrove conservation Initiatives in Roberspot and community-based coastal defense initiatives in Harper). Replant native mangrove species, create natural barriers to prevent coastal erosion and develop community-led monitoring systems</w:t>
      </w:r>
    </w:p>
    <w:p w14:paraId="63F89954" w14:textId="77777777" w:rsidR="00B66AC0" w:rsidRPr="006E3E83" w:rsidRDefault="00B66AC0" w:rsidP="00A534C9">
      <w:pPr>
        <w:spacing w:before="240"/>
        <w:jc w:val="both"/>
        <w:rPr>
          <w:rFonts w:asciiTheme="minorHAnsi" w:hAnsiTheme="minorHAnsi" w:cstheme="minorHAnsi"/>
          <w:sz w:val="22"/>
          <w:szCs w:val="22"/>
        </w:rPr>
      </w:pPr>
      <w:r w:rsidRPr="006E3E83">
        <w:rPr>
          <w:rFonts w:asciiTheme="minorHAnsi" w:hAnsiTheme="minorHAnsi" w:cstheme="minorHAnsi"/>
          <w:sz w:val="22"/>
          <w:szCs w:val="22"/>
        </w:rPr>
        <w:t>Wetland restoration:</w:t>
      </w:r>
    </w:p>
    <w:p w14:paraId="531F153D" w14:textId="49BF4CE5" w:rsidR="00B66AC0" w:rsidRPr="006E3E83" w:rsidRDefault="006F5663" w:rsidP="00342FB5">
      <w:pPr>
        <w:pStyle w:val="ListParagraph"/>
        <w:numPr>
          <w:ilvl w:val="0"/>
          <w:numId w:val="12"/>
        </w:numPr>
        <w:ind w:left="426"/>
        <w:jc w:val="both"/>
        <w:rPr>
          <w:rFonts w:asciiTheme="minorHAnsi" w:hAnsiTheme="minorHAnsi" w:cstheme="minorHAnsi"/>
          <w:sz w:val="22"/>
          <w:szCs w:val="22"/>
        </w:rPr>
      </w:pPr>
      <w:r w:rsidRPr="500044DF">
        <w:rPr>
          <w:rFonts w:asciiTheme="minorHAnsi" w:hAnsiTheme="minorHAnsi" w:cstheme="minorBidi"/>
          <w:sz w:val="22"/>
          <w:szCs w:val="22"/>
        </w:rPr>
        <w:t>Activity 1</w:t>
      </w:r>
      <w:r w:rsidR="00B66AC0" w:rsidRPr="500044DF">
        <w:rPr>
          <w:rFonts w:asciiTheme="minorHAnsi" w:hAnsiTheme="minorHAnsi" w:cstheme="minorBidi"/>
          <w:sz w:val="22"/>
          <w:szCs w:val="22"/>
        </w:rPr>
        <w:t>.2.5: Rehabilitate 1000 hectares of degraded wetlands (Wetland and Riparian Zone Restoration) in Virginia and Marshall City</w:t>
      </w:r>
      <w:r w:rsidR="00B66AC0" w:rsidRPr="500044DF">
        <w:rPr>
          <w:rStyle w:val="EndnoteReference"/>
          <w:rFonts w:asciiTheme="minorHAnsi" w:hAnsiTheme="minorHAnsi" w:cstheme="minorBidi"/>
          <w:sz w:val="22"/>
          <w:szCs w:val="22"/>
        </w:rPr>
        <w:endnoteReference w:id="87"/>
      </w:r>
      <w:r w:rsidR="00B66AC0" w:rsidRPr="500044DF">
        <w:rPr>
          <w:rFonts w:asciiTheme="minorHAnsi" w:hAnsiTheme="minorHAnsi" w:cstheme="minorBidi"/>
          <w:sz w:val="22"/>
          <w:szCs w:val="22"/>
        </w:rPr>
        <w:t xml:space="preserve"> through reforestation and sustainable land use practices. </w:t>
      </w:r>
    </w:p>
    <w:p w14:paraId="6A7EAA50" w14:textId="51A7D22A" w:rsidR="00B66AC0" w:rsidRPr="006E3E83" w:rsidRDefault="006F5663" w:rsidP="00342FB5">
      <w:pPr>
        <w:pStyle w:val="ListParagraph"/>
        <w:numPr>
          <w:ilvl w:val="0"/>
          <w:numId w:val="12"/>
        </w:numPr>
        <w:ind w:left="426"/>
        <w:jc w:val="both"/>
        <w:rPr>
          <w:rFonts w:asciiTheme="minorHAnsi" w:hAnsiTheme="minorHAnsi" w:cstheme="minorHAnsi"/>
          <w:sz w:val="22"/>
          <w:szCs w:val="22"/>
        </w:rPr>
      </w:pPr>
      <w:r w:rsidRPr="500044DF">
        <w:rPr>
          <w:rFonts w:asciiTheme="minorHAnsi" w:hAnsiTheme="minorHAnsi" w:cstheme="minorBidi"/>
          <w:sz w:val="22"/>
          <w:szCs w:val="22"/>
        </w:rPr>
        <w:t>Activity 1</w:t>
      </w:r>
      <w:r w:rsidR="00B66AC0" w:rsidRPr="500044DF">
        <w:rPr>
          <w:rFonts w:asciiTheme="minorHAnsi" w:hAnsiTheme="minorHAnsi" w:cstheme="minorBidi"/>
          <w:sz w:val="22"/>
          <w:szCs w:val="22"/>
        </w:rPr>
        <w:t>.2.6: Establish wetland conservation areas in Marshall, with community participation and intergovernmental coordination of Ministries, Agencies and Commissions</w:t>
      </w:r>
      <w:r w:rsidR="00B66AC0" w:rsidRPr="500044DF">
        <w:rPr>
          <w:rStyle w:val="EndnoteReference"/>
          <w:rFonts w:asciiTheme="minorHAnsi" w:hAnsiTheme="minorHAnsi" w:cstheme="minorBidi"/>
          <w:sz w:val="22"/>
          <w:szCs w:val="22"/>
        </w:rPr>
        <w:endnoteReference w:id="88"/>
      </w:r>
    </w:p>
    <w:p w14:paraId="1858A125" w14:textId="77777777" w:rsidR="00B66AC0" w:rsidRPr="006E3E83" w:rsidRDefault="00B66AC0" w:rsidP="00A534C9">
      <w:pPr>
        <w:spacing w:before="240"/>
        <w:jc w:val="both"/>
        <w:rPr>
          <w:rFonts w:asciiTheme="minorHAnsi" w:hAnsiTheme="minorHAnsi" w:cstheme="minorHAnsi"/>
          <w:sz w:val="22"/>
          <w:szCs w:val="22"/>
        </w:rPr>
      </w:pPr>
      <w:r w:rsidRPr="006E3E83">
        <w:rPr>
          <w:rFonts w:asciiTheme="minorHAnsi" w:hAnsiTheme="minorHAnsi" w:cstheme="minorHAnsi"/>
          <w:sz w:val="22"/>
          <w:szCs w:val="22"/>
        </w:rPr>
        <w:t>Reduce unsustainable practices:</w:t>
      </w:r>
    </w:p>
    <w:p w14:paraId="1B2AD95E" w14:textId="7A1A1AB3" w:rsidR="00B66AC0" w:rsidRPr="006E3E83" w:rsidRDefault="006F5663" w:rsidP="00342FB5">
      <w:pPr>
        <w:pStyle w:val="ListParagraph"/>
        <w:numPr>
          <w:ilvl w:val="0"/>
          <w:numId w:val="12"/>
        </w:numPr>
        <w:ind w:left="426"/>
        <w:jc w:val="both"/>
        <w:rPr>
          <w:rFonts w:asciiTheme="minorHAnsi" w:hAnsiTheme="minorHAnsi" w:cstheme="minorHAnsi"/>
          <w:sz w:val="22"/>
          <w:szCs w:val="22"/>
        </w:rPr>
      </w:pPr>
      <w:r>
        <w:rPr>
          <w:rFonts w:asciiTheme="minorHAnsi" w:hAnsiTheme="minorHAnsi" w:cstheme="minorHAnsi"/>
          <w:sz w:val="22"/>
          <w:szCs w:val="22"/>
        </w:rPr>
        <w:t>Activity 1</w:t>
      </w:r>
      <w:r w:rsidR="00B66AC0" w:rsidRPr="006E3E83">
        <w:rPr>
          <w:rFonts w:asciiTheme="minorHAnsi" w:hAnsiTheme="minorHAnsi" w:cstheme="minorHAnsi"/>
          <w:sz w:val="22"/>
          <w:szCs w:val="22"/>
        </w:rPr>
        <w:t xml:space="preserve">.2.7: Implement a large-scale awareness raising campaign about unsustainable livelihood practices (mining, sand mining, deforestation, littering) </w:t>
      </w:r>
    </w:p>
    <w:p w14:paraId="55E1A538" w14:textId="6881DD5B" w:rsidR="00B66AC0" w:rsidRPr="006E3E83" w:rsidRDefault="006F5663" w:rsidP="00342FB5">
      <w:pPr>
        <w:pStyle w:val="ListParagraph"/>
        <w:numPr>
          <w:ilvl w:val="0"/>
          <w:numId w:val="12"/>
        </w:numPr>
        <w:ind w:left="426"/>
        <w:jc w:val="both"/>
        <w:rPr>
          <w:rFonts w:asciiTheme="minorHAnsi" w:hAnsiTheme="minorHAnsi" w:cstheme="minorHAnsi"/>
          <w:sz w:val="22"/>
          <w:szCs w:val="22"/>
        </w:rPr>
      </w:pPr>
      <w:r w:rsidRPr="500044DF">
        <w:rPr>
          <w:rFonts w:asciiTheme="minorHAnsi" w:hAnsiTheme="minorHAnsi" w:cstheme="minorBidi"/>
          <w:sz w:val="22"/>
          <w:szCs w:val="22"/>
        </w:rPr>
        <w:t>Activity 1</w:t>
      </w:r>
      <w:r w:rsidR="00B66AC0" w:rsidRPr="500044DF">
        <w:rPr>
          <w:rFonts w:asciiTheme="minorHAnsi" w:hAnsiTheme="minorHAnsi" w:cstheme="minorBidi"/>
          <w:sz w:val="22"/>
          <w:szCs w:val="22"/>
        </w:rPr>
        <w:t>.2.8: Support the enforcement of local efforts for environmental protection</w:t>
      </w:r>
      <w:r w:rsidR="00B66AC0" w:rsidRPr="500044DF">
        <w:rPr>
          <w:rStyle w:val="EndnoteReference"/>
          <w:rFonts w:asciiTheme="minorHAnsi" w:hAnsiTheme="minorHAnsi" w:cstheme="minorBidi"/>
          <w:sz w:val="22"/>
          <w:szCs w:val="22"/>
        </w:rPr>
        <w:endnoteReference w:id="89"/>
      </w:r>
      <w:r w:rsidR="00862F59" w:rsidRPr="500044DF">
        <w:rPr>
          <w:rFonts w:asciiTheme="minorHAnsi" w:hAnsiTheme="minorHAnsi" w:cstheme="minorBidi"/>
          <w:sz w:val="22"/>
          <w:szCs w:val="22"/>
        </w:rPr>
        <w:t xml:space="preserve"> in the target communities</w:t>
      </w:r>
    </w:p>
    <w:p w14:paraId="4C8C266A" w14:textId="77777777" w:rsidR="00B66AC0" w:rsidRPr="006E3E83" w:rsidRDefault="00B66AC0" w:rsidP="00342FB5">
      <w:pPr>
        <w:pStyle w:val="ListParagraph"/>
        <w:numPr>
          <w:ilvl w:val="0"/>
          <w:numId w:val="29"/>
        </w:numPr>
        <w:jc w:val="both"/>
        <w:rPr>
          <w:rFonts w:asciiTheme="minorHAnsi" w:hAnsiTheme="minorHAnsi" w:cstheme="minorHAnsi"/>
          <w:sz w:val="22"/>
          <w:szCs w:val="22"/>
        </w:rPr>
      </w:pPr>
      <w:r w:rsidRPr="006E3E83">
        <w:rPr>
          <w:rFonts w:asciiTheme="minorHAnsi" w:hAnsiTheme="minorHAnsi" w:cstheme="minorHAnsi"/>
          <w:sz w:val="22"/>
          <w:szCs w:val="22"/>
        </w:rPr>
        <w:t xml:space="preserve">Community sensitization, traditional leadership involvement, and multi-stakeholder partnerships </w:t>
      </w:r>
    </w:p>
    <w:p w14:paraId="279DE692" w14:textId="3CC71B9B" w:rsidR="00B66AC0" w:rsidRPr="006E3E83" w:rsidRDefault="00B66AC0" w:rsidP="00342FB5">
      <w:pPr>
        <w:pStyle w:val="ListParagraph"/>
        <w:numPr>
          <w:ilvl w:val="0"/>
          <w:numId w:val="29"/>
        </w:numPr>
        <w:jc w:val="both"/>
        <w:rPr>
          <w:rFonts w:asciiTheme="minorHAnsi" w:hAnsiTheme="minorHAnsi" w:cstheme="minorHAnsi"/>
          <w:sz w:val="22"/>
          <w:szCs w:val="22"/>
        </w:rPr>
      </w:pPr>
      <w:r w:rsidRPr="006E3E83">
        <w:rPr>
          <w:rFonts w:asciiTheme="minorHAnsi" w:hAnsiTheme="minorHAnsi" w:cstheme="minorHAnsi"/>
          <w:sz w:val="22"/>
          <w:szCs w:val="22"/>
        </w:rPr>
        <w:t xml:space="preserve">training </w:t>
      </w:r>
      <w:r w:rsidR="00F119A1">
        <w:rPr>
          <w:rFonts w:asciiTheme="minorHAnsi" w:hAnsiTheme="minorHAnsi" w:cstheme="minorHAnsi"/>
          <w:sz w:val="22"/>
          <w:szCs w:val="22"/>
        </w:rPr>
        <w:t xml:space="preserve">of at least 5 </w:t>
      </w:r>
      <w:r w:rsidRPr="006E3E83">
        <w:rPr>
          <w:rFonts w:asciiTheme="minorHAnsi" w:hAnsiTheme="minorHAnsi" w:cstheme="minorHAnsi"/>
          <w:sz w:val="22"/>
          <w:szCs w:val="22"/>
        </w:rPr>
        <w:t>local enforcement officers</w:t>
      </w:r>
      <w:r w:rsidR="00953087" w:rsidRPr="00953087">
        <w:rPr>
          <w:rFonts w:asciiTheme="minorHAnsi" w:hAnsiTheme="minorHAnsi" w:cs="Aptos"/>
          <w:sz w:val="20"/>
          <w:szCs w:val="20"/>
        </w:rPr>
        <w:t xml:space="preserve"> </w:t>
      </w:r>
      <w:r w:rsidR="00953087" w:rsidRPr="36A8CDCF">
        <w:rPr>
          <w:rFonts w:asciiTheme="minorHAnsi" w:hAnsiTheme="minorHAnsi" w:cs="Aptos"/>
          <w:sz w:val="20"/>
          <w:szCs w:val="20"/>
        </w:rPr>
        <w:t>per community, of whom at least 2 are women</w:t>
      </w:r>
      <w:r w:rsidRPr="006E3E83">
        <w:rPr>
          <w:rFonts w:asciiTheme="minorHAnsi" w:hAnsiTheme="minorHAnsi" w:cstheme="minorHAnsi"/>
          <w:sz w:val="22"/>
          <w:szCs w:val="22"/>
        </w:rPr>
        <w:t xml:space="preserve">, and providing resources for their enforcement activities, and </w:t>
      </w:r>
      <w:r w:rsidR="00526C8F" w:rsidRPr="006E3E83">
        <w:rPr>
          <w:rFonts w:asciiTheme="minorHAnsi" w:hAnsiTheme="minorHAnsi" w:cstheme="minorHAnsi"/>
          <w:sz w:val="22"/>
          <w:szCs w:val="22"/>
        </w:rPr>
        <w:t xml:space="preserve"> </w:t>
      </w:r>
      <w:r w:rsidRPr="006E3E83">
        <w:rPr>
          <w:rFonts w:asciiTheme="minorHAnsi" w:hAnsiTheme="minorHAnsi" w:cstheme="minorHAnsi"/>
          <w:sz w:val="22"/>
          <w:szCs w:val="22"/>
        </w:rPr>
        <w:t>legal training for community members</w:t>
      </w:r>
    </w:p>
    <w:p w14:paraId="6FA337CB" w14:textId="3591E07E" w:rsidR="00B66AC0" w:rsidRPr="006E3E83" w:rsidRDefault="006F5663" w:rsidP="00342FB5">
      <w:pPr>
        <w:pStyle w:val="ListParagraph"/>
        <w:numPr>
          <w:ilvl w:val="0"/>
          <w:numId w:val="12"/>
        </w:numPr>
        <w:ind w:left="426"/>
        <w:rPr>
          <w:rFonts w:asciiTheme="minorHAnsi" w:hAnsiTheme="minorHAnsi" w:cstheme="minorHAnsi"/>
          <w:sz w:val="22"/>
          <w:szCs w:val="22"/>
        </w:rPr>
      </w:pPr>
      <w:r>
        <w:rPr>
          <w:rFonts w:asciiTheme="minorHAnsi" w:hAnsiTheme="minorHAnsi" w:cstheme="minorHAnsi"/>
          <w:sz w:val="22"/>
          <w:szCs w:val="22"/>
        </w:rPr>
        <w:t>Activity 1</w:t>
      </w:r>
      <w:r w:rsidR="00B66AC0" w:rsidRPr="006E3E83">
        <w:rPr>
          <w:rFonts w:asciiTheme="minorHAnsi" w:hAnsiTheme="minorHAnsi" w:cstheme="minorHAnsi"/>
          <w:sz w:val="22"/>
          <w:szCs w:val="22"/>
        </w:rPr>
        <w:t>.2.9: Design and deliver a series of capacity building workshops on risks and best practice management measures related to biodiversity conservation, invasive species, human-wildlife conflicts, illegal wildlife trade and other emerging issues.</w:t>
      </w:r>
    </w:p>
    <w:p w14:paraId="63A04EE5" w14:textId="19F9D81A" w:rsidR="00B66AC0" w:rsidRPr="009C6200" w:rsidRDefault="00B66AC0" w:rsidP="009C6200">
      <w:pPr>
        <w:pStyle w:val="Figures"/>
        <w:spacing w:before="240"/>
        <w:jc w:val="left"/>
        <w:rPr>
          <w:rFonts w:cstheme="minorHAnsi"/>
          <w:i w:val="0"/>
          <w:iCs/>
          <w:sz w:val="22"/>
        </w:rPr>
      </w:pPr>
      <w:r w:rsidRPr="009C6200">
        <w:rPr>
          <w:rFonts w:cstheme="minorHAnsi"/>
          <w:i w:val="0"/>
          <w:iCs/>
          <w:sz w:val="22"/>
        </w:rPr>
        <w:t xml:space="preserve">A map of intervention Sites for Conservation, restoration and Rehabilitation is included in Annex </w:t>
      </w:r>
      <w:r w:rsidR="00982512" w:rsidRPr="00982512">
        <w:rPr>
          <w:rFonts w:cstheme="minorHAnsi"/>
          <w:i w:val="0"/>
          <w:iCs/>
          <w:sz w:val="22"/>
        </w:rPr>
        <w:t>E</w:t>
      </w:r>
      <w:r w:rsidRPr="009C6200">
        <w:rPr>
          <w:rFonts w:cstheme="minorHAnsi"/>
          <w:i w:val="0"/>
          <w:iCs/>
          <w:sz w:val="22"/>
        </w:rPr>
        <w:t xml:space="preserve">. </w:t>
      </w:r>
    </w:p>
    <w:p w14:paraId="17FF939E" w14:textId="5BD30019" w:rsidR="00B66AC0" w:rsidRPr="006E3E83" w:rsidRDefault="006F5663" w:rsidP="00A534C9">
      <w:pPr>
        <w:spacing w:before="240"/>
        <w:jc w:val="both"/>
        <w:rPr>
          <w:rFonts w:asciiTheme="minorHAnsi" w:eastAsia="SimSun" w:hAnsiTheme="minorHAnsi" w:cstheme="minorHAnsi"/>
          <w:b/>
          <w:sz w:val="22"/>
          <w:szCs w:val="22"/>
        </w:rPr>
      </w:pPr>
      <w:bookmarkStart w:id="49" w:name="_Hlk183210355"/>
      <w:r>
        <w:rPr>
          <w:rFonts w:asciiTheme="minorHAnsi" w:eastAsia="SimSun" w:hAnsiTheme="minorHAnsi" w:cstheme="minorHAnsi"/>
          <w:b/>
          <w:sz w:val="22"/>
          <w:szCs w:val="22"/>
        </w:rPr>
        <w:t>Output 1</w:t>
      </w:r>
      <w:r w:rsidR="00B66AC0" w:rsidRPr="006E3E83">
        <w:rPr>
          <w:rFonts w:asciiTheme="minorHAnsi" w:eastAsia="SimSun" w:hAnsiTheme="minorHAnsi" w:cstheme="minorHAnsi"/>
          <w:b/>
          <w:sz w:val="22"/>
          <w:szCs w:val="22"/>
        </w:rPr>
        <w:t>.3: Sustainable and climate-resilient agriculture and fisheries systems established in vulnerable rural communities through capacity-building, demonstration projects, and community-led adaptation strategies.</w:t>
      </w:r>
    </w:p>
    <w:bookmarkEnd w:id="49"/>
    <w:p w14:paraId="42CEC181" w14:textId="72BD61DA" w:rsidR="00B66AC0" w:rsidRPr="006E3E83" w:rsidRDefault="00B66AC0" w:rsidP="0000505C">
      <w:pPr>
        <w:pStyle w:val="Default"/>
        <w:rPr>
          <w:rFonts w:asciiTheme="minorHAnsi" w:hAnsiTheme="minorHAnsi" w:cstheme="minorHAnsi"/>
          <w:b/>
          <w:szCs w:val="22"/>
        </w:rPr>
      </w:pPr>
      <w:r w:rsidRPr="006E3E83">
        <w:rPr>
          <w:rFonts w:asciiTheme="minorHAnsi" w:hAnsiTheme="minorHAnsi" w:cstheme="minorHAnsi"/>
          <w:szCs w:val="22"/>
        </w:rPr>
        <w:t xml:space="preserve">Practical training and pilot demonstration plots will be implemented on the basis of the priorities identified under </w:t>
      </w:r>
      <w:r w:rsidR="006F5663">
        <w:rPr>
          <w:rFonts w:asciiTheme="minorHAnsi" w:hAnsiTheme="minorHAnsi" w:cstheme="minorHAnsi"/>
          <w:szCs w:val="22"/>
        </w:rPr>
        <w:t>Output 1</w:t>
      </w:r>
      <w:r w:rsidRPr="006E3E83">
        <w:rPr>
          <w:rFonts w:asciiTheme="minorHAnsi" w:hAnsiTheme="minorHAnsi" w:cstheme="minorHAnsi"/>
          <w:szCs w:val="22"/>
        </w:rPr>
        <w:t xml:space="preserve">.1. The capacity building program aims to build local capacity to establish sustainable climate-resilient systems and ultimately help these communities adapt to climate change while improving food security and livelihoods. For instance, agroforestry is expected to enhance soil fertility and biodiversity by planting trees alongside crops, thus restoring tree cover, ecosystem functions and providing additional food and economic products. Sustainable Rice Intensification (SRI) method </w:t>
      </w:r>
      <w:r w:rsidR="009E7E50" w:rsidRPr="006E3E83">
        <w:rPr>
          <w:rFonts w:asciiTheme="minorHAnsi" w:hAnsiTheme="minorHAnsi" w:cstheme="minorHAnsi"/>
          <w:szCs w:val="22"/>
        </w:rPr>
        <w:t>w</w:t>
      </w:r>
      <w:r w:rsidR="009E7E50">
        <w:rPr>
          <w:rFonts w:asciiTheme="minorHAnsi" w:hAnsiTheme="minorHAnsi" w:cstheme="minorHAnsi"/>
          <w:szCs w:val="22"/>
        </w:rPr>
        <w:t xml:space="preserve">ill </w:t>
      </w:r>
      <w:r w:rsidRPr="006E3E83">
        <w:rPr>
          <w:rFonts w:asciiTheme="minorHAnsi" w:hAnsiTheme="minorHAnsi" w:cstheme="minorHAnsi"/>
          <w:szCs w:val="22"/>
        </w:rPr>
        <w:t xml:space="preserve">improve rice yields while reducing water and input requirements. Indeed, SRI techniques use less water, fewer seeds, and no chemical inputs, which makes rice farming more resilient to climate extremes, such as droughts and floods. Another interesting livelihood option </w:t>
      </w:r>
      <w:r w:rsidR="00FA0C80">
        <w:rPr>
          <w:rFonts w:asciiTheme="minorHAnsi" w:hAnsiTheme="minorHAnsi" w:cstheme="minorHAnsi"/>
          <w:szCs w:val="22"/>
        </w:rPr>
        <w:t>is</w:t>
      </w:r>
      <w:r w:rsidRPr="006E3E83">
        <w:rPr>
          <w:rFonts w:asciiTheme="minorHAnsi" w:hAnsiTheme="minorHAnsi" w:cstheme="minorHAnsi"/>
          <w:szCs w:val="22"/>
        </w:rPr>
        <w:t xml:space="preserve"> small-scale mangrove-based aquaculture to both diversify fishermen revenues while encouraging mangrove conservation. Training programmes will be developed and implemented along the PLUPs and in collaboration with local extension services, local NGOs and government and private technical experts</w:t>
      </w:r>
      <w:r w:rsidR="009D1EFB">
        <w:rPr>
          <w:rFonts w:asciiTheme="minorHAnsi" w:hAnsiTheme="minorHAnsi" w:cstheme="minorHAnsi"/>
          <w:szCs w:val="22"/>
        </w:rPr>
        <w:t xml:space="preserve">, </w:t>
      </w:r>
      <w:r w:rsidR="009D1EFB" w:rsidRPr="36A8CDCF">
        <w:rPr>
          <w:rFonts w:eastAsia="SimSun"/>
        </w:rPr>
        <w:t xml:space="preserve">, so that these can build on the pilots and expand activities (e.g. under </w:t>
      </w:r>
      <w:r w:rsidR="006F5663">
        <w:rPr>
          <w:rFonts w:eastAsia="SimSun"/>
        </w:rPr>
        <w:t>Activity 1</w:t>
      </w:r>
      <w:r w:rsidR="009D1EFB" w:rsidRPr="36A8CDCF">
        <w:rPr>
          <w:rFonts w:eastAsia="SimSun"/>
        </w:rPr>
        <w:t>.4.3. and under component 2).</w:t>
      </w:r>
    </w:p>
    <w:p w14:paraId="10E2590B" w14:textId="05EDDF0E" w:rsidR="00B66AC0" w:rsidRPr="006E3E83" w:rsidRDefault="004060FC" w:rsidP="00EF2959">
      <w:pPr>
        <w:spacing w:before="240"/>
        <w:jc w:val="both"/>
        <w:rPr>
          <w:rFonts w:asciiTheme="minorHAnsi" w:eastAsia="SimSun" w:hAnsiTheme="minorHAnsi" w:cstheme="minorHAnsi"/>
          <w:sz w:val="22"/>
          <w:szCs w:val="22"/>
          <w:u w:val="single"/>
        </w:rPr>
      </w:pPr>
      <w:r>
        <w:rPr>
          <w:rFonts w:asciiTheme="minorHAnsi" w:eastAsia="SimSun" w:hAnsiTheme="minorHAnsi" w:cstheme="minorHAnsi"/>
          <w:sz w:val="22"/>
          <w:szCs w:val="22"/>
          <w:u w:val="single"/>
        </w:rPr>
        <w:t>A</w:t>
      </w:r>
      <w:r w:rsidR="00B66AC0" w:rsidRPr="006E3E83">
        <w:rPr>
          <w:rFonts w:asciiTheme="minorHAnsi" w:eastAsia="SimSun" w:hAnsiTheme="minorHAnsi" w:cstheme="minorHAnsi"/>
          <w:sz w:val="22"/>
          <w:szCs w:val="22"/>
          <w:u w:val="single"/>
        </w:rPr>
        <w:t xml:space="preserve">ctivities include: </w:t>
      </w:r>
    </w:p>
    <w:p w14:paraId="567EB30B" w14:textId="03AB1552" w:rsidR="00B66AC0" w:rsidRPr="006E3E83" w:rsidRDefault="006F5663" w:rsidP="00342FB5">
      <w:pPr>
        <w:numPr>
          <w:ilvl w:val="0"/>
          <w:numId w:val="13"/>
        </w:numPr>
        <w:spacing w:line="276" w:lineRule="auto"/>
        <w:ind w:left="360"/>
        <w:jc w:val="both"/>
        <w:rPr>
          <w:rFonts w:asciiTheme="minorHAnsi" w:eastAsia="Calibri" w:hAnsiTheme="minorHAnsi" w:cstheme="minorHAnsi"/>
          <w:color w:val="000000" w:themeColor="text1"/>
          <w:sz w:val="22"/>
          <w:szCs w:val="22"/>
        </w:rPr>
      </w:pPr>
      <w:r>
        <w:rPr>
          <w:rFonts w:asciiTheme="minorHAnsi" w:hAnsiTheme="minorHAnsi" w:cstheme="minorHAnsi"/>
          <w:sz w:val="22"/>
          <w:szCs w:val="22"/>
        </w:rPr>
        <w:t>Activity 1</w:t>
      </w:r>
      <w:r w:rsidR="00B66AC0" w:rsidRPr="006E3E83">
        <w:rPr>
          <w:rFonts w:asciiTheme="minorHAnsi" w:hAnsiTheme="minorHAnsi" w:cstheme="minorHAnsi"/>
          <w:sz w:val="22"/>
          <w:szCs w:val="22"/>
        </w:rPr>
        <w:t xml:space="preserve">.3.1: </w:t>
      </w:r>
      <w:r w:rsidR="00B66AC0" w:rsidRPr="006E3E83">
        <w:rPr>
          <w:rFonts w:asciiTheme="minorHAnsi" w:eastAsia="Calibri" w:hAnsiTheme="minorHAnsi" w:cstheme="minorHAnsi"/>
          <w:color w:val="000000" w:themeColor="text1"/>
          <w:sz w:val="22"/>
          <w:szCs w:val="22"/>
        </w:rPr>
        <w:t xml:space="preserve">Deliver yearly trainings </w:t>
      </w:r>
      <w:r w:rsidR="00F35202">
        <w:rPr>
          <w:rFonts w:asciiTheme="minorHAnsi" w:eastAsia="Calibri" w:hAnsiTheme="minorHAnsi" w:cstheme="minorHAnsi"/>
          <w:color w:val="000000" w:themeColor="text1"/>
          <w:sz w:val="22"/>
          <w:szCs w:val="22"/>
        </w:rPr>
        <w:t xml:space="preserve">to the PMU staff </w:t>
      </w:r>
      <w:r w:rsidR="00B66AC0" w:rsidRPr="006E3E83">
        <w:rPr>
          <w:rFonts w:asciiTheme="minorHAnsi" w:eastAsia="Calibri" w:hAnsiTheme="minorHAnsi" w:cstheme="minorHAnsi"/>
          <w:color w:val="000000" w:themeColor="text1"/>
          <w:sz w:val="22"/>
          <w:szCs w:val="22"/>
        </w:rPr>
        <w:t>on UNDP and government social and environmental safeguards and procedures</w:t>
      </w:r>
    </w:p>
    <w:p w14:paraId="55A781BD" w14:textId="02FACEFA" w:rsidR="00B66AC0" w:rsidRPr="006E3E83" w:rsidRDefault="006F5663" w:rsidP="00342FB5">
      <w:pPr>
        <w:pStyle w:val="ListParagraph"/>
        <w:numPr>
          <w:ilvl w:val="0"/>
          <w:numId w:val="13"/>
        </w:numPr>
        <w:ind w:left="360"/>
        <w:jc w:val="both"/>
        <w:rPr>
          <w:rFonts w:asciiTheme="minorHAnsi" w:hAnsiTheme="minorHAnsi" w:cstheme="minorHAnsi"/>
          <w:sz w:val="22"/>
          <w:szCs w:val="22"/>
        </w:rPr>
      </w:pPr>
      <w:r>
        <w:rPr>
          <w:rFonts w:asciiTheme="minorHAnsi" w:hAnsiTheme="minorHAnsi" w:cstheme="minorHAnsi"/>
          <w:sz w:val="22"/>
          <w:szCs w:val="22"/>
        </w:rPr>
        <w:t>Activity 1</w:t>
      </w:r>
      <w:r w:rsidR="00B66AC0" w:rsidRPr="006E3E83">
        <w:rPr>
          <w:rFonts w:asciiTheme="minorHAnsi" w:hAnsiTheme="minorHAnsi" w:cstheme="minorHAnsi"/>
          <w:sz w:val="22"/>
          <w:szCs w:val="22"/>
        </w:rPr>
        <w:t xml:space="preserve">.3.2: Establish 10 pilot demonstration sites for climate-smart agroforestry, sustainable rice intensification or small-scale irrigation coupled with high-value vegetable in Tappita, Zorzor and Kpatawee: </w:t>
      </w:r>
      <w:r w:rsidR="00B66AC0" w:rsidRPr="006E3E83">
        <w:rPr>
          <w:rFonts w:asciiTheme="minorHAnsi" w:hAnsiTheme="minorHAnsi" w:cstheme="minorHAnsi"/>
          <w:sz w:val="22"/>
          <w:szCs w:val="22"/>
          <w:lang w:val="en-GB"/>
        </w:rPr>
        <w:t xml:space="preserve">4 sites in Zorzor because of the size (2 areas for SRI and 2 for climate-smart agro-forestry), Tappita 3 sites (2 SRI and 1 climate-smart agro-forestry), Kpatawee 2 sites ( all SRI), and Harper 1 site (SRI) (as the only coastal site). These pilot sites are to be anchored in the agricultural colleges - Tubman University, University of Liberia, Cuttington/Bong Community College, Lofa County Community college (See also </w:t>
      </w:r>
      <w:r>
        <w:rPr>
          <w:rFonts w:asciiTheme="minorHAnsi" w:hAnsiTheme="minorHAnsi" w:cstheme="minorHAnsi"/>
          <w:sz w:val="22"/>
          <w:szCs w:val="22"/>
          <w:lang w:val="en-GB"/>
        </w:rPr>
        <w:t>Output 1</w:t>
      </w:r>
      <w:r w:rsidR="00B66AC0" w:rsidRPr="006E3E83">
        <w:rPr>
          <w:rFonts w:asciiTheme="minorHAnsi" w:hAnsiTheme="minorHAnsi" w:cstheme="minorHAnsi"/>
          <w:sz w:val="22"/>
          <w:szCs w:val="22"/>
          <w:lang w:val="en-GB"/>
        </w:rPr>
        <w:t xml:space="preserve">.4). </w:t>
      </w:r>
    </w:p>
    <w:p w14:paraId="16291A36" w14:textId="1E7E7898" w:rsidR="00B66AC0" w:rsidRPr="006E3E83" w:rsidRDefault="006F5663" w:rsidP="00342FB5">
      <w:pPr>
        <w:pStyle w:val="ListParagraph"/>
        <w:numPr>
          <w:ilvl w:val="0"/>
          <w:numId w:val="13"/>
        </w:numPr>
        <w:ind w:left="360"/>
        <w:jc w:val="both"/>
        <w:rPr>
          <w:rFonts w:asciiTheme="minorHAnsi" w:hAnsiTheme="minorHAnsi" w:cstheme="minorHAnsi"/>
          <w:sz w:val="22"/>
          <w:szCs w:val="22"/>
        </w:rPr>
      </w:pPr>
      <w:r>
        <w:rPr>
          <w:rFonts w:asciiTheme="minorHAnsi" w:hAnsiTheme="minorHAnsi" w:cstheme="minorHAnsi"/>
          <w:sz w:val="22"/>
          <w:szCs w:val="22"/>
        </w:rPr>
        <w:t>Activity 1</w:t>
      </w:r>
      <w:r w:rsidR="00B66AC0" w:rsidRPr="006E3E83">
        <w:rPr>
          <w:rFonts w:asciiTheme="minorHAnsi" w:hAnsiTheme="minorHAnsi" w:cstheme="minorHAnsi"/>
          <w:sz w:val="22"/>
          <w:szCs w:val="22"/>
        </w:rPr>
        <w:t>.3.3: Train 500 farmers (50% women) in techniques that improve soil health, water retention, and crop yields. Considering the sizes of the key priority intervention sites for agriculture</w:t>
      </w:r>
      <w:r w:rsidR="009603CB">
        <w:rPr>
          <w:rFonts w:asciiTheme="minorHAnsi" w:hAnsiTheme="minorHAnsi" w:cstheme="minorHAnsi"/>
          <w:sz w:val="22"/>
          <w:szCs w:val="22"/>
        </w:rPr>
        <w:t xml:space="preserve">: </w:t>
      </w:r>
      <w:r w:rsidR="00B66AC0" w:rsidRPr="006E3E83">
        <w:rPr>
          <w:rFonts w:asciiTheme="minorHAnsi" w:hAnsiTheme="minorHAnsi" w:cstheme="minorHAnsi"/>
          <w:sz w:val="22"/>
          <w:szCs w:val="22"/>
        </w:rPr>
        <w:t xml:space="preserve"> Zorzor (200), Tappita (150), Kwatawee (75) Harper (75).</w:t>
      </w:r>
    </w:p>
    <w:p w14:paraId="41DF4855" w14:textId="128C8E08" w:rsidR="00B66AC0" w:rsidRPr="006E3E83" w:rsidRDefault="006F5663" w:rsidP="00342FB5">
      <w:pPr>
        <w:pStyle w:val="ListParagraph"/>
        <w:numPr>
          <w:ilvl w:val="0"/>
          <w:numId w:val="13"/>
        </w:numPr>
        <w:ind w:left="360"/>
        <w:jc w:val="both"/>
        <w:rPr>
          <w:rFonts w:asciiTheme="minorHAnsi" w:hAnsiTheme="minorHAnsi" w:cstheme="minorHAnsi"/>
          <w:sz w:val="22"/>
          <w:szCs w:val="22"/>
        </w:rPr>
      </w:pPr>
      <w:r>
        <w:rPr>
          <w:rFonts w:asciiTheme="minorHAnsi" w:hAnsiTheme="minorHAnsi" w:cstheme="minorHAnsi"/>
          <w:sz w:val="22"/>
          <w:szCs w:val="22"/>
        </w:rPr>
        <w:t>Activity 1</w:t>
      </w:r>
      <w:r w:rsidR="00B66AC0" w:rsidRPr="006E3E83">
        <w:rPr>
          <w:rFonts w:asciiTheme="minorHAnsi" w:hAnsiTheme="minorHAnsi" w:cstheme="minorHAnsi"/>
          <w:sz w:val="22"/>
          <w:szCs w:val="22"/>
        </w:rPr>
        <w:t>.3.4: Implement sustainable small-scale fisheries systems based on FAO Voluntary Guidelines for Securing Sustainable Small-Scale Fisheries</w:t>
      </w:r>
      <w:r w:rsidR="0044004B">
        <w:rPr>
          <w:rFonts w:asciiTheme="minorHAnsi" w:hAnsiTheme="minorHAnsi" w:cstheme="minorHAnsi"/>
          <w:sz w:val="22"/>
          <w:szCs w:val="22"/>
        </w:rPr>
        <w:t xml:space="preserve"> and considering indigenous and traditional knowledge</w:t>
      </w:r>
      <w:r w:rsidR="00B66AC0" w:rsidRPr="006E3E83">
        <w:rPr>
          <w:rFonts w:asciiTheme="minorHAnsi" w:hAnsiTheme="minorHAnsi" w:cstheme="minorHAnsi"/>
          <w:sz w:val="22"/>
          <w:szCs w:val="22"/>
        </w:rPr>
        <w:t xml:space="preserve"> in Marshall, Robertsport, and Harper. Provide materials as per NaFAA standad requirements and provide training on climate-resilient fishing practices. The training should be 2 training each per project intervention sites for fishermen, and 2 each fish mongers per project intervention of the 4 coastal counties. </w:t>
      </w:r>
    </w:p>
    <w:p w14:paraId="2DE6BFFE" w14:textId="44D9E028" w:rsidR="00B66AC0" w:rsidRPr="006E3E83" w:rsidRDefault="006F5663" w:rsidP="00342FB5">
      <w:pPr>
        <w:pStyle w:val="ListParagraph"/>
        <w:numPr>
          <w:ilvl w:val="0"/>
          <w:numId w:val="13"/>
        </w:numPr>
        <w:ind w:left="360"/>
        <w:jc w:val="both"/>
        <w:rPr>
          <w:rFonts w:asciiTheme="minorHAnsi" w:hAnsiTheme="minorHAnsi" w:cstheme="minorHAnsi"/>
          <w:sz w:val="22"/>
          <w:szCs w:val="22"/>
        </w:rPr>
      </w:pPr>
      <w:r>
        <w:rPr>
          <w:rFonts w:asciiTheme="minorHAnsi" w:hAnsiTheme="minorHAnsi" w:cstheme="minorHAnsi"/>
          <w:sz w:val="22"/>
          <w:szCs w:val="22"/>
        </w:rPr>
        <w:t>Activity 1</w:t>
      </w:r>
      <w:r w:rsidR="00B66AC0" w:rsidRPr="006E3E83">
        <w:rPr>
          <w:rFonts w:asciiTheme="minorHAnsi" w:hAnsiTheme="minorHAnsi" w:cstheme="minorHAnsi"/>
          <w:sz w:val="22"/>
          <w:szCs w:val="22"/>
        </w:rPr>
        <w:t xml:space="preserve">.3.5: Promote livelihoods such as mangrove-based aquaculture (crab, tilapia and toad farming in Marshal). </w:t>
      </w:r>
      <w:r w:rsidR="0044004B">
        <w:rPr>
          <w:rFonts w:asciiTheme="minorHAnsi" w:hAnsiTheme="minorHAnsi" w:cstheme="minorHAnsi"/>
          <w:sz w:val="22"/>
          <w:szCs w:val="22"/>
        </w:rPr>
        <w:t>Procure</w:t>
      </w:r>
      <w:r w:rsidR="0044004B" w:rsidRPr="006E3E83">
        <w:rPr>
          <w:rFonts w:asciiTheme="minorHAnsi" w:hAnsiTheme="minorHAnsi" w:cstheme="minorHAnsi"/>
          <w:sz w:val="22"/>
          <w:szCs w:val="22"/>
        </w:rPr>
        <w:t xml:space="preserve"> </w:t>
      </w:r>
      <w:r w:rsidR="00B66AC0" w:rsidRPr="006E3E83">
        <w:rPr>
          <w:rFonts w:asciiTheme="minorHAnsi" w:hAnsiTheme="minorHAnsi" w:cstheme="minorHAnsi"/>
          <w:sz w:val="22"/>
          <w:szCs w:val="22"/>
        </w:rPr>
        <w:t>the equipment, provide technical training in sustainable practices.</w:t>
      </w:r>
    </w:p>
    <w:p w14:paraId="08604852" w14:textId="358039BA" w:rsidR="00B66AC0" w:rsidRPr="006E3E83" w:rsidRDefault="006F5663" w:rsidP="00EF2959">
      <w:pPr>
        <w:spacing w:before="240"/>
        <w:jc w:val="both"/>
        <w:rPr>
          <w:rFonts w:asciiTheme="minorHAnsi" w:eastAsia="SimSun" w:hAnsiTheme="minorHAnsi" w:cstheme="minorHAnsi"/>
          <w:b/>
          <w:sz w:val="22"/>
          <w:szCs w:val="22"/>
        </w:rPr>
      </w:pPr>
      <w:r>
        <w:rPr>
          <w:rFonts w:asciiTheme="minorHAnsi" w:eastAsia="SimSun" w:hAnsiTheme="minorHAnsi" w:cstheme="minorHAnsi"/>
          <w:b/>
          <w:sz w:val="22"/>
          <w:szCs w:val="22"/>
        </w:rPr>
        <w:t>Output 1</w:t>
      </w:r>
      <w:r w:rsidR="00B66AC0" w:rsidRPr="006E3E83">
        <w:rPr>
          <w:rFonts w:asciiTheme="minorHAnsi" w:eastAsia="SimSun" w:hAnsiTheme="minorHAnsi" w:cstheme="minorHAnsi"/>
          <w:b/>
          <w:sz w:val="22"/>
          <w:szCs w:val="22"/>
        </w:rPr>
        <w:t>.4: Extension services are enhanced and extension workers’ capacity is built for NbS and Climate-Resilient Livelihoods in Fisheries and Agriculture</w:t>
      </w:r>
    </w:p>
    <w:p w14:paraId="70C32B7B" w14:textId="4E64A4FD" w:rsidR="00B66AC0" w:rsidRPr="006E3E83" w:rsidRDefault="00B66AC0" w:rsidP="0000505C">
      <w:pPr>
        <w:pStyle w:val="Default"/>
        <w:rPr>
          <w:rFonts w:asciiTheme="minorHAnsi" w:hAnsiTheme="minorHAnsi" w:cstheme="minorHAnsi"/>
          <w:szCs w:val="22"/>
        </w:rPr>
      </w:pPr>
      <w:r w:rsidRPr="006E3E83">
        <w:rPr>
          <w:rFonts w:asciiTheme="minorHAnsi" w:hAnsiTheme="minorHAnsi" w:cstheme="minorHAnsi"/>
          <w:szCs w:val="22"/>
        </w:rPr>
        <w:t>The current limited technical capacity and knowledge transfer of rural extension service workers will be strengthened to ensure that best practices in NbS and climate-resilient and climate smart agriculture and fisheries are effectively communicated and adopted by local communities. Extension staff will then be able to provide ongoing support to local farmers and fishers, ensuring the adoption of climate-smart practices across the project sites.</w:t>
      </w:r>
      <w:r w:rsidR="00B103B9">
        <w:rPr>
          <w:rFonts w:asciiTheme="minorHAnsi" w:hAnsiTheme="minorHAnsi" w:cstheme="minorHAnsi"/>
          <w:szCs w:val="22"/>
        </w:rPr>
        <w:t xml:space="preserve"> Specific attention will be paid to train extension officers to also take indigenous knowledge into account. </w:t>
      </w:r>
    </w:p>
    <w:p w14:paraId="0A6808A5" w14:textId="4565D930" w:rsidR="00B66AC0" w:rsidRPr="006E3E83" w:rsidRDefault="004060FC" w:rsidP="00EF2959">
      <w:pPr>
        <w:spacing w:before="240"/>
        <w:jc w:val="both"/>
        <w:rPr>
          <w:rFonts w:asciiTheme="minorHAnsi" w:eastAsia="SimSun" w:hAnsiTheme="minorHAnsi" w:cstheme="minorHAnsi"/>
          <w:sz w:val="22"/>
          <w:szCs w:val="22"/>
          <w:u w:val="single"/>
        </w:rPr>
      </w:pPr>
      <w:r>
        <w:rPr>
          <w:rFonts w:asciiTheme="minorHAnsi" w:eastAsia="SimSun" w:hAnsiTheme="minorHAnsi" w:cstheme="minorHAnsi"/>
          <w:sz w:val="22"/>
          <w:szCs w:val="22"/>
          <w:u w:val="single"/>
        </w:rPr>
        <w:t>A</w:t>
      </w:r>
      <w:r w:rsidR="00B66AC0" w:rsidRPr="006E3E83">
        <w:rPr>
          <w:rFonts w:asciiTheme="minorHAnsi" w:eastAsia="SimSun" w:hAnsiTheme="minorHAnsi" w:cstheme="minorHAnsi"/>
          <w:sz w:val="22"/>
          <w:szCs w:val="22"/>
          <w:u w:val="single"/>
        </w:rPr>
        <w:t xml:space="preserve">ctivities include: </w:t>
      </w:r>
    </w:p>
    <w:p w14:paraId="0DF8FC66" w14:textId="7EA9C6EC" w:rsidR="0070069A" w:rsidRDefault="006F5663" w:rsidP="00342FB5">
      <w:pPr>
        <w:pStyle w:val="ListParagraph"/>
        <w:numPr>
          <w:ilvl w:val="0"/>
          <w:numId w:val="11"/>
        </w:numPr>
        <w:ind w:left="360"/>
        <w:jc w:val="both"/>
        <w:rPr>
          <w:rFonts w:asciiTheme="minorHAnsi" w:eastAsia="Calibri" w:hAnsiTheme="minorHAnsi" w:cstheme="minorHAnsi"/>
          <w:sz w:val="22"/>
          <w:szCs w:val="22"/>
        </w:rPr>
      </w:pPr>
      <w:r>
        <w:rPr>
          <w:rFonts w:asciiTheme="minorHAnsi" w:hAnsiTheme="minorHAnsi" w:cstheme="minorHAnsi"/>
          <w:sz w:val="22"/>
          <w:szCs w:val="22"/>
        </w:rPr>
        <w:t>Activity 1</w:t>
      </w:r>
      <w:r w:rsidR="00B66AC0" w:rsidRPr="006E3E83">
        <w:rPr>
          <w:rFonts w:asciiTheme="minorHAnsi" w:hAnsiTheme="minorHAnsi" w:cstheme="minorHAnsi"/>
          <w:sz w:val="22"/>
          <w:szCs w:val="22"/>
        </w:rPr>
        <w:t xml:space="preserve">.4.1: </w:t>
      </w:r>
      <w:r w:rsidR="00F76178" w:rsidRPr="36A8CDCF">
        <w:rPr>
          <w:rFonts w:asciiTheme="minorHAnsi" w:hAnsiTheme="minorHAnsi"/>
          <w:sz w:val="20"/>
          <w:szCs w:val="20"/>
        </w:rPr>
        <w:t>Conduct an assessment and provide recommendations to e</w:t>
      </w:r>
      <w:r w:rsidR="00F76178" w:rsidRPr="36A8CDCF">
        <w:rPr>
          <w:rFonts w:ascii="Calibri" w:hAnsi="Calibri" w:cs="Calibri"/>
          <w:sz w:val="20"/>
          <w:szCs w:val="20"/>
        </w:rPr>
        <w:t>stablish</w:t>
      </w:r>
      <w:r w:rsidR="00B66AC0" w:rsidRPr="006E3E83">
        <w:rPr>
          <w:rFonts w:asciiTheme="minorHAnsi" w:eastAsia="Calibri" w:hAnsiTheme="minorHAnsi" w:cstheme="minorHAnsi"/>
          <w:sz w:val="22"/>
          <w:szCs w:val="22"/>
        </w:rPr>
        <w:t xml:space="preserve"> a research programme at the University of Liberia, to bridge gaps in knowledge related to climate change adaptation options in the agriculture and fisheries sectors and implementation of adaptation measures, and sustainable practices, including NbS. Establish link with the interventions supported by the project</w:t>
      </w:r>
      <w:r w:rsidR="00AE50CA">
        <w:rPr>
          <w:rFonts w:asciiTheme="minorHAnsi" w:eastAsia="Calibri" w:hAnsiTheme="minorHAnsi" w:cstheme="minorHAnsi"/>
          <w:sz w:val="22"/>
          <w:szCs w:val="22"/>
        </w:rPr>
        <w:t>, and the indigenous knowledge that can be accessed through the project</w:t>
      </w:r>
      <w:r w:rsidR="00B66AC0" w:rsidRPr="006E3E83">
        <w:rPr>
          <w:rFonts w:asciiTheme="minorHAnsi" w:eastAsia="Calibri" w:hAnsiTheme="minorHAnsi" w:cstheme="minorHAnsi"/>
          <w:sz w:val="22"/>
          <w:szCs w:val="22"/>
        </w:rPr>
        <w:t xml:space="preserve">. </w:t>
      </w:r>
    </w:p>
    <w:p w14:paraId="54205843" w14:textId="605C2C75" w:rsidR="00B66AC0" w:rsidRPr="006E3E83" w:rsidRDefault="006F5663" w:rsidP="00342FB5">
      <w:pPr>
        <w:pStyle w:val="ListParagraph"/>
        <w:numPr>
          <w:ilvl w:val="0"/>
          <w:numId w:val="11"/>
        </w:numPr>
        <w:ind w:left="360"/>
        <w:jc w:val="both"/>
        <w:rPr>
          <w:rFonts w:asciiTheme="minorHAnsi" w:eastAsia="Calibri" w:hAnsiTheme="minorHAnsi" w:cstheme="minorHAnsi"/>
          <w:sz w:val="22"/>
          <w:szCs w:val="22"/>
        </w:rPr>
      </w:pPr>
      <w:r>
        <w:rPr>
          <w:rFonts w:ascii="Calibri" w:hAnsi="Calibri" w:cs="Calibri"/>
          <w:sz w:val="20"/>
          <w:szCs w:val="20"/>
          <w:lang w:val="en-GB"/>
        </w:rPr>
        <w:t>Activity 1</w:t>
      </w:r>
      <w:r w:rsidR="0070069A" w:rsidRPr="36A8CDCF">
        <w:rPr>
          <w:rFonts w:ascii="Calibri" w:hAnsi="Calibri" w:cs="Calibri"/>
          <w:sz w:val="20"/>
          <w:szCs w:val="20"/>
          <w:lang w:val="en-GB"/>
        </w:rPr>
        <w:t xml:space="preserve">.4.2. Develop and run a one year </w:t>
      </w:r>
      <w:r w:rsidR="00B66AC0" w:rsidRPr="006E3E83">
        <w:rPr>
          <w:rFonts w:asciiTheme="minorHAnsi" w:eastAsia="Calibri" w:hAnsiTheme="minorHAnsi" w:cstheme="minorHAnsi"/>
          <w:sz w:val="22"/>
          <w:szCs w:val="22"/>
          <w:lang w:val="en-GB"/>
        </w:rPr>
        <w:t>Mentorship Program for Women and persons with disability in Climate and Agricultural Research</w:t>
      </w:r>
      <w:r w:rsidR="002748CC" w:rsidRPr="002748CC">
        <w:rPr>
          <w:rFonts w:ascii="Calibri" w:hAnsi="Calibri" w:cs="Calibri"/>
          <w:sz w:val="20"/>
          <w:szCs w:val="20"/>
          <w:lang w:val="en-GB"/>
        </w:rPr>
        <w:t xml:space="preserve"> </w:t>
      </w:r>
      <w:r w:rsidR="002748CC" w:rsidRPr="36A8CDCF">
        <w:rPr>
          <w:rFonts w:ascii="Calibri" w:hAnsi="Calibri" w:cs="Calibri"/>
          <w:sz w:val="20"/>
          <w:szCs w:val="20"/>
          <w:lang w:val="en-GB"/>
        </w:rPr>
        <w:t>at the University of Liberia.</w:t>
      </w:r>
    </w:p>
    <w:p w14:paraId="0CF16EAC" w14:textId="037B45C3" w:rsidR="008078DE" w:rsidRDefault="006F5663" w:rsidP="00342FB5">
      <w:pPr>
        <w:numPr>
          <w:ilvl w:val="0"/>
          <w:numId w:val="11"/>
        </w:numPr>
        <w:ind w:left="360"/>
        <w:jc w:val="both"/>
        <w:rPr>
          <w:rFonts w:asciiTheme="minorHAnsi" w:eastAsia="Calibri" w:hAnsiTheme="minorHAnsi" w:cstheme="minorHAnsi"/>
          <w:sz w:val="22"/>
          <w:szCs w:val="22"/>
        </w:rPr>
      </w:pPr>
      <w:r>
        <w:rPr>
          <w:rFonts w:asciiTheme="minorHAnsi" w:hAnsiTheme="minorHAnsi" w:cstheme="minorHAnsi"/>
          <w:sz w:val="22"/>
          <w:szCs w:val="22"/>
        </w:rPr>
        <w:t>Activity 1</w:t>
      </w:r>
      <w:r w:rsidR="00B66AC0" w:rsidRPr="006E3E83">
        <w:rPr>
          <w:rFonts w:asciiTheme="minorHAnsi" w:hAnsiTheme="minorHAnsi" w:cstheme="minorHAnsi"/>
          <w:sz w:val="22"/>
          <w:szCs w:val="22"/>
        </w:rPr>
        <w:t>.4.</w:t>
      </w:r>
      <w:r w:rsidR="0001188E">
        <w:rPr>
          <w:rFonts w:asciiTheme="minorHAnsi" w:hAnsiTheme="minorHAnsi" w:cstheme="minorHAnsi"/>
          <w:sz w:val="22"/>
          <w:szCs w:val="22"/>
        </w:rPr>
        <w:t>3</w:t>
      </w:r>
      <w:r w:rsidR="00B66AC0" w:rsidRPr="006E3E83">
        <w:rPr>
          <w:rFonts w:asciiTheme="minorHAnsi" w:hAnsiTheme="minorHAnsi" w:cstheme="minorHAnsi"/>
          <w:sz w:val="22"/>
          <w:szCs w:val="22"/>
        </w:rPr>
        <w:t xml:space="preserve">: </w:t>
      </w:r>
      <w:r w:rsidR="00B66AC0" w:rsidRPr="006E3E83">
        <w:rPr>
          <w:rFonts w:asciiTheme="minorHAnsi" w:eastAsia="Calibri" w:hAnsiTheme="minorHAnsi" w:cstheme="minorHAnsi"/>
          <w:sz w:val="22"/>
          <w:szCs w:val="22"/>
        </w:rPr>
        <w:t>Develop a capacity building program (theory and practice) at 7 vocational training centers across the project intervention sites on NbS, sustainable agriculture, and fisheries. Involve relevant research institutions from the previous activity to build the content and collect the most innovative solutions to address climate change challenges and enhance the resilience of smallholder farmers to environmental shocks</w:t>
      </w:r>
      <w:r w:rsidR="00164C94">
        <w:rPr>
          <w:rFonts w:asciiTheme="minorHAnsi" w:eastAsia="Calibri" w:hAnsiTheme="minorHAnsi" w:cstheme="minorHAnsi"/>
          <w:sz w:val="22"/>
          <w:szCs w:val="22"/>
        </w:rPr>
        <w:t>, also considering indigenous techniques or knowledge systems</w:t>
      </w:r>
      <w:r w:rsidR="00B66AC0" w:rsidRPr="006E3E83">
        <w:rPr>
          <w:rFonts w:asciiTheme="minorHAnsi" w:eastAsia="Calibri" w:hAnsiTheme="minorHAnsi" w:cstheme="minorHAnsi"/>
          <w:sz w:val="22"/>
          <w:szCs w:val="22"/>
        </w:rPr>
        <w:t>. Build on past successful experiences available on EKMS.</w:t>
      </w:r>
    </w:p>
    <w:p w14:paraId="77E6F6A0" w14:textId="2B2FF753" w:rsidR="00B66AC0" w:rsidRPr="006E3E83" w:rsidRDefault="006F5663" w:rsidP="00342FB5">
      <w:pPr>
        <w:numPr>
          <w:ilvl w:val="0"/>
          <w:numId w:val="11"/>
        </w:numPr>
        <w:ind w:left="360"/>
        <w:jc w:val="both"/>
        <w:rPr>
          <w:rFonts w:asciiTheme="minorHAnsi" w:eastAsia="Calibri" w:hAnsiTheme="minorHAnsi" w:cstheme="minorHAnsi"/>
          <w:sz w:val="22"/>
          <w:szCs w:val="22"/>
        </w:rPr>
      </w:pPr>
      <w:r>
        <w:rPr>
          <w:rFonts w:ascii="Calibri" w:hAnsi="Calibri" w:cs="Calibri"/>
        </w:rPr>
        <w:t>Activity 1</w:t>
      </w:r>
      <w:r w:rsidR="008078DE" w:rsidRPr="36A8CDCF">
        <w:rPr>
          <w:rFonts w:ascii="Calibri" w:hAnsi="Calibri" w:cs="Calibri"/>
        </w:rPr>
        <w:t xml:space="preserve">.4.4: Deliver the capacity building programme to 50 extension workers (40% women). </w:t>
      </w:r>
      <w:r w:rsidR="00B66AC0" w:rsidRPr="006E3E83">
        <w:rPr>
          <w:rFonts w:asciiTheme="minorHAnsi" w:eastAsia="Calibri" w:hAnsiTheme="minorHAnsi" w:cstheme="minorHAnsi"/>
          <w:sz w:val="22"/>
          <w:szCs w:val="22"/>
        </w:rPr>
        <w:t>Deliver training certifications for the participants.</w:t>
      </w:r>
    </w:p>
    <w:p w14:paraId="729054BA" w14:textId="6A2FE871" w:rsidR="00B66AC0" w:rsidRPr="006E3E83" w:rsidRDefault="006F5663" w:rsidP="00342FB5">
      <w:pPr>
        <w:pStyle w:val="ListParagraph"/>
        <w:numPr>
          <w:ilvl w:val="0"/>
          <w:numId w:val="11"/>
        </w:numPr>
        <w:ind w:left="360"/>
        <w:jc w:val="both"/>
        <w:rPr>
          <w:rFonts w:asciiTheme="minorHAnsi" w:hAnsiTheme="minorHAnsi" w:cstheme="minorHAnsi"/>
          <w:b/>
          <w:sz w:val="22"/>
          <w:szCs w:val="22"/>
        </w:rPr>
      </w:pPr>
      <w:r>
        <w:rPr>
          <w:rFonts w:asciiTheme="minorHAnsi" w:hAnsiTheme="minorHAnsi" w:cstheme="minorHAnsi"/>
          <w:sz w:val="22"/>
          <w:szCs w:val="22"/>
        </w:rPr>
        <w:t>Activity 1</w:t>
      </w:r>
      <w:r w:rsidR="00B66AC0" w:rsidRPr="006E3E83">
        <w:rPr>
          <w:rFonts w:asciiTheme="minorHAnsi" w:hAnsiTheme="minorHAnsi" w:cstheme="minorHAnsi"/>
          <w:sz w:val="22"/>
          <w:szCs w:val="22"/>
        </w:rPr>
        <w:t>.4.</w:t>
      </w:r>
      <w:r w:rsidR="008078DE">
        <w:rPr>
          <w:rFonts w:asciiTheme="minorHAnsi" w:hAnsiTheme="minorHAnsi" w:cstheme="minorHAnsi"/>
          <w:sz w:val="22"/>
          <w:szCs w:val="22"/>
        </w:rPr>
        <w:t>5</w:t>
      </w:r>
      <w:r w:rsidR="00B66AC0" w:rsidRPr="006E3E83">
        <w:rPr>
          <w:rFonts w:asciiTheme="minorHAnsi" w:hAnsiTheme="minorHAnsi" w:cstheme="minorHAnsi"/>
          <w:sz w:val="22"/>
          <w:szCs w:val="22"/>
        </w:rPr>
        <w:t xml:space="preserve">: </w:t>
      </w:r>
      <w:r w:rsidR="00B66AC0" w:rsidRPr="006E3E83">
        <w:rPr>
          <w:rFonts w:asciiTheme="minorHAnsi" w:eastAsia="Calibri" w:hAnsiTheme="minorHAnsi" w:cstheme="minorHAnsi"/>
          <w:sz w:val="22"/>
          <w:szCs w:val="22"/>
        </w:rPr>
        <w:t>Support trained extension workers in conducting 15 workshops and hands-on demonstrations across seven counties, reaching 700 farmers and fishers (50% women). Include topics such as climate-smart farming, agroforestry, mangrove conservation, and sustainable fisheries management</w:t>
      </w:r>
      <w:r w:rsidR="0005444B">
        <w:rPr>
          <w:rFonts w:asciiTheme="minorHAnsi" w:eastAsia="Calibri" w:hAnsiTheme="minorHAnsi" w:cstheme="minorHAnsi"/>
          <w:sz w:val="22"/>
          <w:szCs w:val="22"/>
        </w:rPr>
        <w:t xml:space="preserve">, as well as indigenous practices. </w:t>
      </w:r>
    </w:p>
    <w:p w14:paraId="260F6679" w14:textId="154911F5" w:rsidR="00B66AC0" w:rsidRPr="006E3E83" w:rsidRDefault="006F5663" w:rsidP="500044DF">
      <w:pPr>
        <w:spacing w:before="240"/>
        <w:jc w:val="both"/>
        <w:rPr>
          <w:rFonts w:asciiTheme="minorHAnsi" w:eastAsia="SimSun" w:hAnsiTheme="minorHAnsi" w:cstheme="minorBidi"/>
          <w:b/>
          <w:bCs/>
          <w:sz w:val="22"/>
          <w:szCs w:val="22"/>
        </w:rPr>
      </w:pPr>
      <w:bookmarkStart w:id="50" w:name="_Hlk183211308"/>
      <w:r w:rsidRPr="500044DF">
        <w:rPr>
          <w:rFonts w:asciiTheme="minorHAnsi" w:eastAsia="SimSun" w:hAnsiTheme="minorHAnsi" w:cstheme="minorBidi"/>
          <w:b/>
          <w:bCs/>
          <w:sz w:val="22"/>
          <w:szCs w:val="22"/>
        </w:rPr>
        <w:t>Output 1</w:t>
      </w:r>
      <w:r w:rsidR="00B66AC0" w:rsidRPr="500044DF">
        <w:rPr>
          <w:rFonts w:asciiTheme="minorHAnsi" w:eastAsia="SimSun" w:hAnsiTheme="minorHAnsi" w:cstheme="minorBidi"/>
          <w:b/>
          <w:bCs/>
          <w:sz w:val="22"/>
          <w:szCs w:val="22"/>
        </w:rPr>
        <w:t xml:space="preserve">.5: A communication </w:t>
      </w:r>
      <w:r w:rsidR="6A9BF71C" w:rsidRPr="00B77193">
        <w:rPr>
          <w:rFonts w:asciiTheme="minorHAnsi" w:eastAsia="SimSun" w:hAnsiTheme="minorHAnsi" w:cstheme="minorBidi"/>
          <w:b/>
          <w:bCs/>
          <w:sz w:val="22"/>
          <w:szCs w:val="22"/>
          <w:highlight w:val="yellow"/>
        </w:rPr>
        <w:t>and knowledge management</w:t>
      </w:r>
      <w:r w:rsidR="6A9BF71C" w:rsidRPr="500044DF">
        <w:rPr>
          <w:rFonts w:asciiTheme="minorHAnsi" w:eastAsia="SimSun" w:hAnsiTheme="minorHAnsi" w:cstheme="minorBidi"/>
          <w:b/>
          <w:bCs/>
          <w:sz w:val="22"/>
          <w:szCs w:val="22"/>
        </w:rPr>
        <w:t xml:space="preserve"> </w:t>
      </w:r>
      <w:r w:rsidR="00B66AC0" w:rsidRPr="500044DF">
        <w:rPr>
          <w:rFonts w:asciiTheme="minorHAnsi" w:eastAsia="SimSun" w:hAnsiTheme="minorHAnsi" w:cstheme="minorBidi"/>
          <w:b/>
          <w:bCs/>
          <w:sz w:val="22"/>
          <w:szCs w:val="22"/>
        </w:rPr>
        <w:t>strategy is developed and implemented for disseminating best practices and lessons learned from the project</w:t>
      </w:r>
    </w:p>
    <w:bookmarkEnd w:id="50"/>
    <w:p w14:paraId="37DAF006" w14:textId="0018B90E" w:rsidR="00B66AC0" w:rsidRPr="006E3E83" w:rsidRDefault="00B66AC0" w:rsidP="500044DF">
      <w:pPr>
        <w:pStyle w:val="Default"/>
        <w:rPr>
          <w:rFonts w:asciiTheme="minorHAnsi" w:hAnsiTheme="minorHAnsi" w:cstheme="minorBidi"/>
        </w:rPr>
      </w:pPr>
      <w:r w:rsidRPr="500044DF">
        <w:rPr>
          <w:rFonts w:asciiTheme="minorHAnsi" w:hAnsiTheme="minorHAnsi" w:cstheme="minorBidi"/>
        </w:rPr>
        <w:t xml:space="preserve">The project will develop and implement an effective communication and knowledge </w:t>
      </w:r>
      <w:r w:rsidR="56E64DDE" w:rsidRPr="00B77193">
        <w:rPr>
          <w:rFonts w:asciiTheme="minorHAnsi" w:hAnsiTheme="minorHAnsi" w:cstheme="minorBidi"/>
          <w:highlight w:val="yellow"/>
        </w:rPr>
        <w:t>management and</w:t>
      </w:r>
      <w:r w:rsidR="56E64DDE" w:rsidRPr="500044DF">
        <w:rPr>
          <w:rFonts w:asciiTheme="minorHAnsi" w:hAnsiTheme="minorHAnsi" w:cstheme="minorBidi"/>
        </w:rPr>
        <w:t xml:space="preserve"> </w:t>
      </w:r>
      <w:r w:rsidRPr="500044DF">
        <w:rPr>
          <w:rFonts w:asciiTheme="minorHAnsi" w:hAnsiTheme="minorHAnsi" w:cstheme="minorBidi"/>
        </w:rPr>
        <w:t xml:space="preserve">sharing strategy to scale up successful climate resilient and NbS practices. </w:t>
      </w:r>
      <w:r w:rsidR="7D0BEE75" w:rsidRPr="00B77193">
        <w:rPr>
          <w:rFonts w:asciiTheme="minorHAnsi" w:hAnsiTheme="minorHAnsi" w:cstheme="minorBidi"/>
          <w:highlight w:val="yellow"/>
        </w:rPr>
        <w:t>A knowledge management plan will ensure effective capturing of best practices, lessons learned and technical tools from the project</w:t>
      </w:r>
      <w:r w:rsidR="4B0559F6" w:rsidRPr="00B77193">
        <w:rPr>
          <w:rFonts w:asciiTheme="minorHAnsi" w:hAnsiTheme="minorHAnsi" w:cstheme="minorBidi"/>
          <w:highlight w:val="yellow"/>
        </w:rPr>
        <w:t>, in overview databases and technical reports</w:t>
      </w:r>
      <w:r w:rsidR="7D0BEE75" w:rsidRPr="00B77193">
        <w:rPr>
          <w:rFonts w:asciiTheme="minorHAnsi" w:hAnsiTheme="minorHAnsi" w:cstheme="minorBidi"/>
          <w:highlight w:val="yellow"/>
        </w:rPr>
        <w:t xml:space="preserve">. </w:t>
      </w:r>
      <w:r w:rsidR="4D1140D8" w:rsidRPr="00B77193">
        <w:rPr>
          <w:rFonts w:asciiTheme="minorHAnsi" w:hAnsiTheme="minorHAnsi" w:cstheme="minorBidi"/>
          <w:highlight w:val="yellow"/>
        </w:rPr>
        <w:t>To ensure sustainability, the project will work with and</w:t>
      </w:r>
      <w:r w:rsidR="4D1140D8" w:rsidRPr="500044DF">
        <w:rPr>
          <w:rFonts w:asciiTheme="minorHAnsi" w:hAnsiTheme="minorHAnsi" w:cstheme="minorBidi"/>
        </w:rPr>
        <w:t xml:space="preserve"> </w:t>
      </w:r>
      <w:r w:rsidR="00CE12F5" w:rsidRPr="500044DF">
        <w:rPr>
          <w:rFonts w:asciiTheme="minorHAnsi" w:hAnsiTheme="minorHAnsi" w:cstheme="minorBidi"/>
        </w:rPr>
        <w:t>strengthen</w:t>
      </w:r>
      <w:r w:rsidR="4D1140D8" w:rsidRPr="500044DF">
        <w:rPr>
          <w:rFonts w:asciiTheme="minorHAnsi" w:hAnsiTheme="minorHAnsi" w:cstheme="minorBidi"/>
        </w:rPr>
        <w:t xml:space="preserve"> </w:t>
      </w:r>
      <w:r w:rsidR="4D1140D8" w:rsidRPr="00B77193">
        <w:rPr>
          <w:rFonts w:asciiTheme="minorHAnsi" w:hAnsiTheme="minorHAnsi" w:cstheme="minorBidi"/>
          <w:highlight w:val="yellow"/>
        </w:rPr>
        <w:t xml:space="preserve">the </w:t>
      </w:r>
      <w:r w:rsidRPr="00B77193">
        <w:rPr>
          <w:rFonts w:asciiTheme="minorHAnsi" w:hAnsiTheme="minorHAnsi" w:cstheme="minorBidi"/>
          <w:highlight w:val="yellow"/>
        </w:rPr>
        <w:t xml:space="preserve"> </w:t>
      </w:r>
      <w:r w:rsidR="4C8C5E6D" w:rsidRPr="00B77193">
        <w:rPr>
          <w:rFonts w:asciiTheme="minorHAnsi" w:hAnsiTheme="minorHAnsi" w:cstheme="minorBidi"/>
          <w:highlight w:val="yellow"/>
        </w:rPr>
        <w:t>existing</w:t>
      </w:r>
      <w:r w:rsidR="4C8C5E6D" w:rsidRPr="500044DF">
        <w:rPr>
          <w:rFonts w:asciiTheme="minorHAnsi" w:hAnsiTheme="minorHAnsi" w:cstheme="minorBidi"/>
        </w:rPr>
        <w:t xml:space="preserve"> </w:t>
      </w:r>
      <w:r w:rsidRPr="500044DF">
        <w:rPr>
          <w:rFonts w:asciiTheme="minorHAnsi" w:hAnsiTheme="minorHAnsi" w:cstheme="minorBidi"/>
        </w:rPr>
        <w:t>Liberian platform (EKMS)</w:t>
      </w:r>
      <w:r w:rsidR="43CC9197" w:rsidRPr="500044DF">
        <w:rPr>
          <w:rFonts w:asciiTheme="minorHAnsi" w:hAnsiTheme="minorHAnsi" w:cstheme="minorBidi"/>
        </w:rPr>
        <w:t xml:space="preserve">. </w:t>
      </w:r>
      <w:r w:rsidRPr="500044DF">
        <w:rPr>
          <w:rFonts w:asciiTheme="minorHAnsi" w:hAnsiTheme="minorHAnsi" w:cstheme="minorBidi"/>
        </w:rPr>
        <w:t xml:space="preserve"> </w:t>
      </w:r>
      <w:r w:rsidR="4BB87191" w:rsidRPr="500044DF">
        <w:rPr>
          <w:rFonts w:asciiTheme="minorHAnsi" w:hAnsiTheme="minorHAnsi" w:cstheme="minorBidi"/>
        </w:rPr>
        <w:t>A</w:t>
      </w:r>
      <w:r w:rsidRPr="500044DF">
        <w:rPr>
          <w:rFonts w:asciiTheme="minorHAnsi" w:hAnsiTheme="minorHAnsi" w:cstheme="minorBidi"/>
        </w:rPr>
        <w:t xml:space="preserve"> robust communication strategy will ensure the broad dissemination </w:t>
      </w:r>
      <w:r w:rsidR="304CCA2B" w:rsidRPr="00B77193">
        <w:rPr>
          <w:rFonts w:asciiTheme="minorHAnsi" w:hAnsiTheme="minorHAnsi" w:cstheme="minorBidi"/>
          <w:highlight w:val="yellow"/>
        </w:rPr>
        <w:t>and sharing</w:t>
      </w:r>
      <w:r w:rsidR="304CCA2B" w:rsidRPr="500044DF">
        <w:rPr>
          <w:rFonts w:asciiTheme="minorHAnsi" w:hAnsiTheme="minorHAnsi" w:cstheme="minorBidi"/>
        </w:rPr>
        <w:t xml:space="preserve"> </w:t>
      </w:r>
      <w:r w:rsidRPr="500044DF">
        <w:rPr>
          <w:rFonts w:asciiTheme="minorHAnsi" w:hAnsiTheme="minorHAnsi" w:cstheme="minorBidi"/>
        </w:rPr>
        <w:t xml:space="preserve">of </w:t>
      </w:r>
      <w:r w:rsidR="25402C4F" w:rsidRPr="500044DF">
        <w:rPr>
          <w:rFonts w:asciiTheme="minorHAnsi" w:hAnsiTheme="minorHAnsi" w:cstheme="minorBidi"/>
        </w:rPr>
        <w:t xml:space="preserve"> </w:t>
      </w:r>
      <w:r w:rsidR="25402C4F" w:rsidRPr="00B77193">
        <w:rPr>
          <w:rFonts w:asciiTheme="minorHAnsi" w:hAnsiTheme="minorHAnsi" w:cstheme="minorBidi"/>
          <w:highlight w:val="yellow"/>
        </w:rPr>
        <w:t xml:space="preserve">this </w:t>
      </w:r>
      <w:r w:rsidR="77EDF109" w:rsidRPr="00B77193">
        <w:rPr>
          <w:rFonts w:asciiTheme="minorHAnsi" w:hAnsiTheme="minorHAnsi" w:cstheme="minorBidi"/>
          <w:highlight w:val="yellow"/>
        </w:rPr>
        <w:t>captured knowledge</w:t>
      </w:r>
      <w:r w:rsidRPr="00B77193">
        <w:rPr>
          <w:rFonts w:asciiTheme="minorHAnsi" w:hAnsiTheme="minorHAnsi" w:cstheme="minorBidi"/>
          <w:highlight w:val="yellow"/>
        </w:rPr>
        <w:t xml:space="preserve">  </w:t>
      </w:r>
      <w:r w:rsidR="2CDCA611" w:rsidRPr="00B77193">
        <w:rPr>
          <w:rFonts w:asciiTheme="minorHAnsi" w:hAnsiTheme="minorHAnsi" w:cstheme="minorBidi"/>
          <w:highlight w:val="yellow"/>
        </w:rPr>
        <w:t>to encourage</w:t>
      </w:r>
      <w:r w:rsidR="2CDCA611" w:rsidRPr="500044DF">
        <w:rPr>
          <w:rFonts w:asciiTheme="minorHAnsi" w:hAnsiTheme="minorHAnsi" w:cstheme="minorBidi"/>
        </w:rPr>
        <w:t xml:space="preserve"> </w:t>
      </w:r>
      <w:r w:rsidRPr="500044DF">
        <w:rPr>
          <w:rFonts w:asciiTheme="minorHAnsi" w:hAnsiTheme="minorHAnsi" w:cstheme="minorBidi"/>
        </w:rPr>
        <w:t>adoption of best practices across sectors, actors and counties in Liberia</w:t>
      </w:r>
      <w:r w:rsidR="36CBCC27" w:rsidRPr="500044DF">
        <w:rPr>
          <w:rFonts w:asciiTheme="minorHAnsi" w:hAnsiTheme="minorHAnsi" w:cstheme="minorBidi"/>
        </w:rPr>
        <w:t xml:space="preserve"> </w:t>
      </w:r>
      <w:r w:rsidR="36CBCC27" w:rsidRPr="00B77193">
        <w:rPr>
          <w:rFonts w:asciiTheme="minorHAnsi" w:hAnsiTheme="minorHAnsi" w:cstheme="minorBidi"/>
          <w:highlight w:val="yellow"/>
        </w:rPr>
        <w:t>via this EKMS</w:t>
      </w:r>
      <w:r w:rsidRPr="00B77193">
        <w:rPr>
          <w:rFonts w:asciiTheme="minorHAnsi" w:hAnsiTheme="minorHAnsi" w:cstheme="minorBidi"/>
          <w:highlight w:val="yellow"/>
        </w:rPr>
        <w:t>.</w:t>
      </w:r>
      <w:r w:rsidR="5E1F66BD" w:rsidRPr="500044DF">
        <w:rPr>
          <w:rFonts w:asciiTheme="minorHAnsi" w:hAnsiTheme="minorHAnsi" w:cstheme="minorBidi"/>
        </w:rPr>
        <w:t xml:space="preserve"> </w:t>
      </w:r>
      <w:r w:rsidRPr="500044DF">
        <w:rPr>
          <w:rFonts w:asciiTheme="minorHAnsi" w:hAnsiTheme="minorHAnsi" w:cstheme="minorBidi"/>
        </w:rPr>
        <w:t xml:space="preserve">Learnings and best practices can also be shared beyond Liberia, through the ongoing South-South and global platforms, such as Africa Solutions Platform, the UN South-South Galaxy knowledge sharing platform and PANORAMA. </w:t>
      </w:r>
    </w:p>
    <w:p w14:paraId="6536D544" w14:textId="39EE65F6" w:rsidR="00B66AC0" w:rsidRPr="006E3E83" w:rsidRDefault="004060FC" w:rsidP="00EF2959">
      <w:pPr>
        <w:spacing w:before="240"/>
        <w:jc w:val="both"/>
        <w:rPr>
          <w:rFonts w:asciiTheme="minorHAnsi" w:eastAsia="SimSun" w:hAnsiTheme="minorHAnsi" w:cstheme="minorHAnsi"/>
          <w:sz w:val="22"/>
          <w:szCs w:val="22"/>
          <w:u w:val="single"/>
        </w:rPr>
      </w:pPr>
      <w:r>
        <w:rPr>
          <w:rFonts w:asciiTheme="minorHAnsi" w:eastAsia="SimSun" w:hAnsiTheme="minorHAnsi" w:cstheme="minorHAnsi"/>
          <w:sz w:val="22"/>
          <w:szCs w:val="22"/>
          <w:u w:val="single"/>
        </w:rPr>
        <w:t>A</w:t>
      </w:r>
      <w:r w:rsidR="00B66AC0" w:rsidRPr="006E3E83">
        <w:rPr>
          <w:rFonts w:asciiTheme="minorHAnsi" w:eastAsia="SimSun" w:hAnsiTheme="minorHAnsi" w:cstheme="minorHAnsi"/>
          <w:sz w:val="22"/>
          <w:szCs w:val="22"/>
          <w:u w:val="single"/>
        </w:rPr>
        <w:t xml:space="preserve">ctivities include: </w:t>
      </w:r>
    </w:p>
    <w:p w14:paraId="03A08FA9" w14:textId="41DD06CD" w:rsidR="00B66AC0" w:rsidRPr="006E3E83" w:rsidRDefault="006F5663" w:rsidP="500044DF">
      <w:pPr>
        <w:pStyle w:val="ListParagraph"/>
        <w:numPr>
          <w:ilvl w:val="0"/>
          <w:numId w:val="27"/>
        </w:numPr>
        <w:spacing w:before="240" w:after="160"/>
        <w:ind w:left="426"/>
        <w:contextualSpacing/>
        <w:jc w:val="both"/>
        <w:rPr>
          <w:rFonts w:asciiTheme="minorHAnsi" w:hAnsiTheme="minorHAnsi" w:cstheme="minorBidi"/>
          <w:sz w:val="22"/>
          <w:szCs w:val="22"/>
        </w:rPr>
      </w:pPr>
      <w:r w:rsidRPr="500044DF">
        <w:rPr>
          <w:rFonts w:asciiTheme="minorHAnsi" w:hAnsiTheme="minorHAnsi" w:cstheme="minorBidi"/>
          <w:sz w:val="22"/>
          <w:szCs w:val="22"/>
        </w:rPr>
        <w:t>Activity 1</w:t>
      </w:r>
      <w:r w:rsidR="00B66AC0" w:rsidRPr="500044DF">
        <w:rPr>
          <w:rFonts w:asciiTheme="minorHAnsi" w:hAnsiTheme="minorHAnsi" w:cstheme="minorBidi"/>
          <w:sz w:val="22"/>
          <w:szCs w:val="22"/>
        </w:rPr>
        <w:t xml:space="preserve">.5.1: Develop and implement a comprehensive </w:t>
      </w:r>
      <w:r w:rsidR="59277423" w:rsidRPr="00B77193">
        <w:rPr>
          <w:rFonts w:asciiTheme="minorHAnsi" w:hAnsiTheme="minorHAnsi" w:cstheme="minorBidi"/>
          <w:sz w:val="22"/>
          <w:szCs w:val="22"/>
          <w:highlight w:val="yellow"/>
        </w:rPr>
        <w:t>knowledge</w:t>
      </w:r>
      <w:r w:rsidR="0297E7FD" w:rsidRPr="00B77193">
        <w:rPr>
          <w:rFonts w:asciiTheme="minorHAnsi" w:hAnsiTheme="minorHAnsi" w:cstheme="minorBidi"/>
          <w:sz w:val="22"/>
          <w:szCs w:val="22"/>
          <w:highlight w:val="yellow"/>
        </w:rPr>
        <w:t xml:space="preserve"> management and</w:t>
      </w:r>
      <w:r w:rsidR="0297E7FD" w:rsidRPr="500044DF">
        <w:rPr>
          <w:rFonts w:asciiTheme="minorHAnsi" w:hAnsiTheme="minorHAnsi" w:cstheme="minorBidi"/>
          <w:sz w:val="22"/>
          <w:szCs w:val="22"/>
        </w:rPr>
        <w:t xml:space="preserve"> </w:t>
      </w:r>
      <w:r w:rsidR="00B66AC0" w:rsidRPr="500044DF">
        <w:rPr>
          <w:rFonts w:asciiTheme="minorHAnsi" w:hAnsiTheme="minorHAnsi" w:cstheme="minorBidi"/>
          <w:sz w:val="22"/>
          <w:szCs w:val="22"/>
        </w:rPr>
        <w:t xml:space="preserve">communication strategy for </w:t>
      </w:r>
      <w:r w:rsidR="705CBD8A" w:rsidRPr="00B77193">
        <w:rPr>
          <w:rFonts w:asciiTheme="minorHAnsi" w:hAnsiTheme="minorHAnsi" w:cstheme="minorBidi"/>
          <w:sz w:val="22"/>
          <w:szCs w:val="22"/>
          <w:highlight w:val="yellow"/>
        </w:rPr>
        <w:t>capturing and</w:t>
      </w:r>
      <w:r w:rsidR="705CBD8A" w:rsidRPr="500044DF">
        <w:rPr>
          <w:rFonts w:asciiTheme="minorHAnsi" w:hAnsiTheme="minorHAnsi" w:cstheme="minorBidi"/>
          <w:sz w:val="22"/>
          <w:szCs w:val="22"/>
        </w:rPr>
        <w:t xml:space="preserve"> </w:t>
      </w:r>
      <w:r w:rsidR="00B66AC0" w:rsidRPr="500044DF">
        <w:rPr>
          <w:rFonts w:asciiTheme="minorHAnsi" w:hAnsiTheme="minorHAnsi" w:cstheme="minorBidi"/>
          <w:sz w:val="22"/>
          <w:szCs w:val="22"/>
        </w:rPr>
        <w:t>disseminating project results, lessons learned and best practices (including project website linked to the national platform EKMS)</w:t>
      </w:r>
    </w:p>
    <w:p w14:paraId="41B406D5" w14:textId="269EBD2B" w:rsidR="00B66AC0" w:rsidRPr="006E3E83" w:rsidRDefault="006F5663" w:rsidP="500044DF">
      <w:pPr>
        <w:pStyle w:val="ListParagraph"/>
        <w:numPr>
          <w:ilvl w:val="0"/>
          <w:numId w:val="27"/>
        </w:numPr>
        <w:spacing w:before="240" w:after="160"/>
        <w:ind w:left="426"/>
        <w:contextualSpacing/>
        <w:jc w:val="both"/>
        <w:rPr>
          <w:rFonts w:asciiTheme="minorHAnsi" w:hAnsiTheme="minorHAnsi" w:cstheme="minorBidi"/>
          <w:sz w:val="22"/>
          <w:szCs w:val="22"/>
        </w:rPr>
      </w:pPr>
      <w:r w:rsidRPr="500044DF">
        <w:rPr>
          <w:rFonts w:asciiTheme="minorHAnsi" w:hAnsiTheme="minorHAnsi" w:cstheme="minorBidi"/>
          <w:sz w:val="22"/>
          <w:szCs w:val="22"/>
        </w:rPr>
        <w:t>Activity 1</w:t>
      </w:r>
      <w:r w:rsidR="00B66AC0" w:rsidRPr="500044DF">
        <w:rPr>
          <w:rFonts w:asciiTheme="minorHAnsi" w:hAnsiTheme="minorHAnsi" w:cstheme="minorBidi"/>
          <w:sz w:val="22"/>
          <w:szCs w:val="22"/>
        </w:rPr>
        <w:t xml:space="preserve">.5.2: Produce multimedia content, including videos, infographics, and case studies, showcasing successful NbS interventions and climate-resilient practices. Disseminate through radio, mobile apps, social media, and community-based platforms, and </w:t>
      </w:r>
      <w:r w:rsidR="00B66AC0" w:rsidRPr="00B77193">
        <w:rPr>
          <w:rFonts w:asciiTheme="minorHAnsi" w:hAnsiTheme="minorHAnsi" w:cstheme="minorBidi"/>
          <w:sz w:val="22"/>
          <w:szCs w:val="22"/>
          <w:highlight w:val="yellow"/>
        </w:rPr>
        <w:t xml:space="preserve">explore </w:t>
      </w:r>
      <w:r w:rsidR="1862C2F1" w:rsidRPr="00B77193">
        <w:rPr>
          <w:rFonts w:asciiTheme="minorHAnsi" w:hAnsiTheme="minorHAnsi" w:cstheme="minorBidi"/>
          <w:sz w:val="22"/>
          <w:szCs w:val="22"/>
          <w:highlight w:val="yellow"/>
        </w:rPr>
        <w:t xml:space="preserve">knowledge sharing </w:t>
      </w:r>
      <w:r w:rsidR="449BCC91" w:rsidRPr="00B77193">
        <w:rPr>
          <w:rFonts w:asciiTheme="minorHAnsi" w:hAnsiTheme="minorHAnsi" w:cstheme="minorBidi"/>
          <w:sz w:val="22"/>
          <w:szCs w:val="22"/>
          <w:highlight w:val="yellow"/>
        </w:rPr>
        <w:t>beyond Liberia, through</w:t>
      </w:r>
      <w:r w:rsidR="449BCC91" w:rsidRPr="500044DF">
        <w:rPr>
          <w:rFonts w:asciiTheme="minorHAnsi" w:hAnsiTheme="minorHAnsi" w:cstheme="minorBidi"/>
          <w:sz w:val="22"/>
          <w:szCs w:val="22"/>
        </w:rPr>
        <w:t xml:space="preserve"> </w:t>
      </w:r>
      <w:r w:rsidR="00B66AC0" w:rsidRPr="500044DF">
        <w:rPr>
          <w:rFonts w:asciiTheme="minorHAnsi" w:hAnsiTheme="minorHAnsi" w:cstheme="minorBidi"/>
          <w:sz w:val="22"/>
          <w:szCs w:val="22"/>
        </w:rPr>
        <w:t xml:space="preserve">postings in more regional </w:t>
      </w:r>
      <w:r w:rsidR="6E5A17E3" w:rsidRPr="00B77193">
        <w:rPr>
          <w:rFonts w:asciiTheme="minorHAnsi" w:hAnsiTheme="minorHAnsi" w:cstheme="minorBidi"/>
          <w:sz w:val="22"/>
          <w:szCs w:val="22"/>
          <w:highlight w:val="yellow"/>
        </w:rPr>
        <w:t>and global</w:t>
      </w:r>
      <w:r w:rsidR="6E5A17E3" w:rsidRPr="500044DF">
        <w:rPr>
          <w:rFonts w:asciiTheme="minorHAnsi" w:hAnsiTheme="minorHAnsi" w:cstheme="minorBidi"/>
          <w:sz w:val="22"/>
          <w:szCs w:val="22"/>
        </w:rPr>
        <w:t xml:space="preserve"> </w:t>
      </w:r>
      <w:r w:rsidR="00B66AC0" w:rsidRPr="500044DF">
        <w:rPr>
          <w:rFonts w:asciiTheme="minorHAnsi" w:hAnsiTheme="minorHAnsi" w:cstheme="minorBidi"/>
          <w:sz w:val="22"/>
          <w:szCs w:val="22"/>
        </w:rPr>
        <w:t>fora and platforms.</w:t>
      </w:r>
    </w:p>
    <w:p w14:paraId="3276FB50" w14:textId="18E717AC" w:rsidR="00B66AC0" w:rsidRPr="006E3E83" w:rsidRDefault="006F5663" w:rsidP="00342FB5">
      <w:pPr>
        <w:pStyle w:val="ListParagraph"/>
        <w:numPr>
          <w:ilvl w:val="0"/>
          <w:numId w:val="27"/>
        </w:numPr>
        <w:spacing w:before="240" w:after="160"/>
        <w:ind w:left="426"/>
        <w:contextualSpacing/>
        <w:jc w:val="both"/>
        <w:rPr>
          <w:rFonts w:asciiTheme="minorHAnsi" w:hAnsiTheme="minorHAnsi" w:cstheme="minorHAnsi"/>
          <w:sz w:val="22"/>
          <w:szCs w:val="22"/>
        </w:rPr>
      </w:pPr>
      <w:r>
        <w:rPr>
          <w:rFonts w:asciiTheme="minorHAnsi" w:hAnsiTheme="minorHAnsi" w:cstheme="minorHAnsi"/>
          <w:sz w:val="22"/>
          <w:szCs w:val="22"/>
        </w:rPr>
        <w:t>Activity 1</w:t>
      </w:r>
      <w:r w:rsidR="00B66AC0" w:rsidRPr="006E3E83">
        <w:rPr>
          <w:rFonts w:asciiTheme="minorHAnsi" w:hAnsiTheme="minorHAnsi" w:cstheme="minorHAnsi"/>
          <w:sz w:val="22"/>
          <w:szCs w:val="22"/>
        </w:rPr>
        <w:t>.5.3: Revitalize and use existing knowledge sharing platforms such as the EKMS for widespread knowledge sharing to make all capitalization, communication research articles and projects outputs including PLUPs available on platforms</w:t>
      </w:r>
    </w:p>
    <w:p w14:paraId="35BB30EC" w14:textId="77777777" w:rsidR="00CE0FF3" w:rsidRDefault="006F5663" w:rsidP="00CE0FF3">
      <w:pPr>
        <w:pStyle w:val="ListParagraph"/>
        <w:numPr>
          <w:ilvl w:val="0"/>
          <w:numId w:val="27"/>
        </w:numPr>
        <w:spacing w:before="240" w:after="160"/>
        <w:ind w:left="426"/>
        <w:contextualSpacing/>
        <w:jc w:val="both"/>
        <w:rPr>
          <w:rFonts w:asciiTheme="minorHAnsi" w:hAnsiTheme="minorHAnsi" w:cstheme="minorHAnsi"/>
          <w:sz w:val="22"/>
          <w:szCs w:val="22"/>
        </w:rPr>
      </w:pPr>
      <w:r>
        <w:rPr>
          <w:rFonts w:asciiTheme="minorHAnsi" w:hAnsiTheme="minorHAnsi" w:cstheme="minorHAnsi"/>
          <w:sz w:val="22"/>
          <w:szCs w:val="22"/>
        </w:rPr>
        <w:t>Activity 1</w:t>
      </w:r>
      <w:r w:rsidR="00B66AC0" w:rsidRPr="006E3E83">
        <w:rPr>
          <w:rFonts w:asciiTheme="minorHAnsi" w:hAnsiTheme="minorHAnsi" w:cstheme="minorHAnsi"/>
          <w:sz w:val="22"/>
          <w:szCs w:val="22"/>
        </w:rPr>
        <w:t>.5.4: Train local stakeholders</w:t>
      </w:r>
      <w:r w:rsidR="00990381">
        <w:rPr>
          <w:rFonts w:asciiTheme="minorHAnsi" w:hAnsiTheme="minorHAnsi" w:cstheme="minorHAnsi"/>
          <w:sz w:val="22"/>
          <w:szCs w:val="22"/>
        </w:rPr>
        <w:t xml:space="preserve"> in all project sites</w:t>
      </w:r>
      <w:r w:rsidR="00B66AC0" w:rsidRPr="006E3E83">
        <w:rPr>
          <w:rFonts w:asciiTheme="minorHAnsi" w:hAnsiTheme="minorHAnsi" w:cstheme="minorHAnsi"/>
          <w:sz w:val="22"/>
          <w:szCs w:val="22"/>
        </w:rPr>
        <w:t xml:space="preserve"> in accessing and utilizing the EKMS platform, ensuring that knowledge on NbS and climate resilience is widely available and easily accessible to all community members</w:t>
      </w:r>
    </w:p>
    <w:p w14:paraId="57BC3BA7" w14:textId="195A3BF7" w:rsidR="006F5663" w:rsidRPr="00CE0FF3" w:rsidRDefault="006F5663" w:rsidP="00CE0FF3">
      <w:pPr>
        <w:pStyle w:val="ListParagraph"/>
        <w:numPr>
          <w:ilvl w:val="0"/>
          <w:numId w:val="27"/>
        </w:numPr>
        <w:spacing w:before="240" w:after="160"/>
        <w:ind w:left="426"/>
        <w:contextualSpacing/>
        <w:jc w:val="both"/>
        <w:rPr>
          <w:rFonts w:asciiTheme="minorHAnsi" w:hAnsiTheme="minorHAnsi" w:cstheme="minorHAnsi"/>
          <w:sz w:val="22"/>
          <w:szCs w:val="22"/>
        </w:rPr>
      </w:pPr>
      <w:r w:rsidRPr="00CE0FF3">
        <w:rPr>
          <w:rFonts w:asciiTheme="minorHAnsi" w:hAnsiTheme="minorHAnsi" w:cstheme="minorBidi"/>
          <w:sz w:val="22"/>
          <w:szCs w:val="22"/>
        </w:rPr>
        <w:t>Activity 1</w:t>
      </w:r>
      <w:r w:rsidR="00B66AC0" w:rsidRPr="00CE0FF3">
        <w:rPr>
          <w:rFonts w:asciiTheme="minorHAnsi" w:hAnsiTheme="minorHAnsi" w:cstheme="minorBidi"/>
          <w:sz w:val="22"/>
          <w:szCs w:val="22"/>
        </w:rPr>
        <w:t>.5.5: T</w:t>
      </w:r>
      <w:r w:rsidR="00B66AC0" w:rsidRPr="00CE0FF3">
        <w:rPr>
          <w:rFonts w:asciiTheme="minorHAnsi" w:hAnsiTheme="minorHAnsi" w:cstheme="minorBidi"/>
          <w:sz w:val="22"/>
          <w:szCs w:val="22"/>
          <w:lang w:val="en-GB"/>
        </w:rPr>
        <w:t xml:space="preserve">rain </w:t>
      </w:r>
      <w:r w:rsidR="001D6D5B" w:rsidRPr="00CE0FF3">
        <w:rPr>
          <w:rFonts w:asciiTheme="minorHAnsi" w:hAnsiTheme="minorHAnsi" w:cstheme="minorBidi"/>
          <w:sz w:val="22"/>
          <w:szCs w:val="22"/>
          <w:lang w:val="en-GB"/>
        </w:rPr>
        <w:t xml:space="preserve">25 </w:t>
      </w:r>
      <w:r w:rsidR="00B66AC0" w:rsidRPr="00CE0FF3">
        <w:rPr>
          <w:rFonts w:asciiTheme="minorHAnsi" w:hAnsiTheme="minorHAnsi" w:cstheme="minorBidi"/>
          <w:sz w:val="22"/>
          <w:szCs w:val="22"/>
          <w:lang w:val="en-GB"/>
        </w:rPr>
        <w:t>Journalists on environmental education.</w:t>
      </w:r>
    </w:p>
    <w:p w14:paraId="3BDD9198" w14:textId="77777777" w:rsidR="00B66AC0" w:rsidRPr="006E3E83" w:rsidRDefault="00B66AC0" w:rsidP="00EF2959">
      <w:pPr>
        <w:spacing w:before="240"/>
        <w:rPr>
          <w:rFonts w:asciiTheme="minorHAnsi" w:eastAsia="Calibri" w:hAnsiTheme="minorHAnsi" w:cstheme="minorHAnsi"/>
          <w:b/>
          <w:sz w:val="22"/>
          <w:szCs w:val="22"/>
          <w:u w:val="single"/>
        </w:rPr>
      </w:pPr>
      <w:r w:rsidRPr="006E3E83">
        <w:rPr>
          <w:rFonts w:asciiTheme="minorHAnsi" w:eastAsia="Calibri" w:hAnsiTheme="minorHAnsi" w:cstheme="minorHAnsi"/>
          <w:b/>
          <w:sz w:val="22"/>
          <w:szCs w:val="22"/>
          <w:u w:val="single"/>
        </w:rPr>
        <w:t>Component 2: Climate-resilient livelihoods, ecotourism, and value chain development</w:t>
      </w:r>
      <w:r w:rsidRPr="006E3E83" w:rsidDel="00185156">
        <w:rPr>
          <w:rFonts w:asciiTheme="minorHAnsi" w:eastAsia="Calibri" w:hAnsiTheme="minorHAnsi" w:cstheme="minorHAnsi"/>
          <w:b/>
          <w:sz w:val="22"/>
          <w:szCs w:val="22"/>
          <w:u w:val="single"/>
        </w:rPr>
        <w:t xml:space="preserve"> </w:t>
      </w:r>
    </w:p>
    <w:p w14:paraId="3E274345" w14:textId="3774F3F8" w:rsidR="00B66AC0" w:rsidRPr="006E3E83" w:rsidRDefault="006F5663" w:rsidP="00EF2959">
      <w:pPr>
        <w:spacing w:before="240"/>
        <w:rPr>
          <w:rFonts w:asciiTheme="minorHAnsi" w:eastAsia="Calibri" w:hAnsiTheme="minorHAnsi" w:cstheme="minorHAnsi"/>
          <w:b/>
          <w:sz w:val="22"/>
          <w:szCs w:val="22"/>
        </w:rPr>
      </w:pPr>
      <w:r>
        <w:rPr>
          <w:rFonts w:asciiTheme="minorHAnsi" w:eastAsia="Calibri" w:hAnsiTheme="minorHAnsi" w:cstheme="minorHAnsi"/>
          <w:b/>
          <w:sz w:val="22"/>
          <w:szCs w:val="22"/>
        </w:rPr>
        <w:t>Outcome 2</w:t>
      </w:r>
      <w:r w:rsidR="00B66AC0" w:rsidRPr="006E3E83">
        <w:rPr>
          <w:rFonts w:asciiTheme="minorHAnsi" w:eastAsia="Calibri" w:hAnsiTheme="minorHAnsi" w:cstheme="minorHAnsi"/>
          <w:b/>
          <w:sz w:val="22"/>
          <w:szCs w:val="22"/>
        </w:rPr>
        <w:t>: Alternative, climate-resilient livelihoods, including ecotourism, supported by improved market access and value-added services in agricultural and coastal areas</w:t>
      </w:r>
    </w:p>
    <w:p w14:paraId="034C79BF" w14:textId="70EE7BB4" w:rsidR="00B66AC0" w:rsidRPr="006E3E83" w:rsidRDefault="00B66AC0" w:rsidP="0000505C">
      <w:pPr>
        <w:pStyle w:val="Default"/>
        <w:rPr>
          <w:rFonts w:asciiTheme="minorHAnsi" w:hAnsiTheme="minorHAnsi" w:cstheme="minorHAnsi"/>
          <w:b/>
          <w:szCs w:val="22"/>
        </w:rPr>
      </w:pPr>
      <w:r w:rsidRPr="006E3E83">
        <w:rPr>
          <w:rFonts w:asciiTheme="minorHAnsi" w:hAnsiTheme="minorHAnsi" w:cstheme="minorHAnsi"/>
          <w:szCs w:val="22"/>
        </w:rPr>
        <w:t xml:space="preserve">Effective value chain development is key to </w:t>
      </w:r>
      <w:r w:rsidR="004D6B00">
        <w:t xml:space="preserve">increasing the resilience of </w:t>
      </w:r>
      <w:r w:rsidRPr="006E3E83">
        <w:rPr>
          <w:rFonts w:asciiTheme="minorHAnsi" w:hAnsiTheme="minorHAnsi" w:cstheme="minorHAnsi"/>
          <w:szCs w:val="22"/>
        </w:rPr>
        <w:t xml:space="preserve">small-scale producers in the agricultural and fisheries sectors. </w:t>
      </w:r>
      <w:r w:rsidR="004B175A" w:rsidRPr="36A8CDCF">
        <w:rPr>
          <w:rFonts w:cs="Aptos"/>
          <w:szCs w:val="20"/>
        </w:rPr>
        <w:t>Through trainings in post-harvest processing and the provision of storage, cooling and processing facilities (</w:t>
      </w:r>
      <w:r w:rsidR="006F5663">
        <w:rPr>
          <w:rFonts w:cs="Aptos"/>
          <w:szCs w:val="20"/>
        </w:rPr>
        <w:t>Output 2</w:t>
      </w:r>
      <w:r w:rsidR="004B175A" w:rsidRPr="36A8CDCF">
        <w:rPr>
          <w:rFonts w:cs="Aptos"/>
          <w:szCs w:val="20"/>
        </w:rPr>
        <w:t>.1), the quality of the surplus produced is improved. Farmers and fishermen can moreover keep produce/catch longer, and sell at later points in time, contributing to a steadier income stream throughout the year and a reduction of post-harvest (income) loss.</w:t>
      </w:r>
      <w:r w:rsidR="004B175A">
        <w:t xml:space="preserve"> </w:t>
      </w:r>
      <w:r w:rsidRPr="006E3E83">
        <w:rPr>
          <w:rFonts w:asciiTheme="minorHAnsi" w:hAnsiTheme="minorHAnsi" w:cstheme="minorHAnsi"/>
          <w:szCs w:val="22"/>
        </w:rPr>
        <w:t xml:space="preserve">The activities under this outcome improve market access by </w:t>
      </w:r>
      <w:r w:rsidR="00D36EFC">
        <w:rPr>
          <w:rFonts w:asciiTheme="minorHAnsi" w:hAnsiTheme="minorHAnsi" w:cstheme="minorHAnsi"/>
          <w:szCs w:val="22"/>
        </w:rPr>
        <w:t xml:space="preserve">supporting farmers and fishermen </w:t>
      </w:r>
      <w:r w:rsidRPr="006E3E83">
        <w:rPr>
          <w:rFonts w:asciiTheme="minorHAnsi" w:hAnsiTheme="minorHAnsi" w:cstheme="minorHAnsi"/>
          <w:szCs w:val="22"/>
        </w:rPr>
        <w:t>creat</w:t>
      </w:r>
      <w:r w:rsidR="00B208A9">
        <w:rPr>
          <w:rFonts w:asciiTheme="minorHAnsi" w:hAnsiTheme="minorHAnsi" w:cstheme="minorHAnsi"/>
          <w:szCs w:val="22"/>
        </w:rPr>
        <w:t>e</w:t>
      </w:r>
      <w:r w:rsidRPr="006E3E83">
        <w:rPr>
          <w:rFonts w:asciiTheme="minorHAnsi" w:hAnsiTheme="minorHAnsi" w:cstheme="minorHAnsi"/>
          <w:szCs w:val="22"/>
        </w:rPr>
        <w:t xml:space="preserve"> products that meet the quality-standards of higher-value markets and by supporting the development of a reliable demand by training and technical assistance to small scale aggregators and traders. </w:t>
      </w:r>
      <w:r w:rsidR="0012482B">
        <w:t xml:space="preserve">. </w:t>
      </w:r>
      <w:r w:rsidR="0012482B" w:rsidRPr="36A8CDCF">
        <w:rPr>
          <w:rFonts w:cs="Aptos"/>
          <w:szCs w:val="20"/>
        </w:rPr>
        <w:t>Better market linkages result in improved prices, further enhancing entrepreneur and household earnings. These earnings can cover food security, children’s education, health and other social needs, or be invested by the farmers or fishermen into growing their business further.</w:t>
      </w:r>
      <w:r w:rsidR="0012482B">
        <w:t xml:space="preserve"> </w:t>
      </w:r>
      <w:r w:rsidRPr="006E3E83">
        <w:rPr>
          <w:rFonts w:asciiTheme="minorHAnsi" w:hAnsiTheme="minorHAnsi" w:cstheme="minorHAnsi"/>
          <w:szCs w:val="22"/>
        </w:rPr>
        <w:t>To this end, the project will support green micro and small</w:t>
      </w:r>
      <w:r w:rsidR="00CE3A31">
        <w:rPr>
          <w:rFonts w:asciiTheme="minorHAnsi" w:hAnsiTheme="minorHAnsi" w:cstheme="minorHAnsi"/>
          <w:szCs w:val="22"/>
        </w:rPr>
        <w:t>-scale</w:t>
      </w:r>
      <w:r w:rsidRPr="006E3E83">
        <w:rPr>
          <w:rFonts w:asciiTheme="minorHAnsi" w:hAnsiTheme="minorHAnsi" w:cstheme="minorHAnsi"/>
          <w:szCs w:val="22"/>
        </w:rPr>
        <w:t xml:space="preserve"> </w:t>
      </w:r>
      <w:r w:rsidR="0015505E" w:rsidRPr="006E3E83">
        <w:rPr>
          <w:rFonts w:asciiTheme="minorHAnsi" w:hAnsiTheme="minorHAnsi" w:cstheme="minorHAnsi"/>
          <w:szCs w:val="22"/>
        </w:rPr>
        <w:t>entrepr</w:t>
      </w:r>
      <w:r w:rsidR="0015505E">
        <w:rPr>
          <w:rFonts w:asciiTheme="minorHAnsi" w:hAnsiTheme="minorHAnsi" w:cstheme="minorHAnsi"/>
          <w:szCs w:val="22"/>
        </w:rPr>
        <w:t>eneurs</w:t>
      </w:r>
      <w:r w:rsidRPr="006E3E83">
        <w:rPr>
          <w:rFonts w:asciiTheme="minorHAnsi" w:hAnsiTheme="minorHAnsi" w:cstheme="minorHAnsi"/>
          <w:szCs w:val="22"/>
        </w:rPr>
        <w:t xml:space="preserve"> along the agricultural and fisheries value chains, specifically targeting sustainably produced products (using practices promoted under Component 1). The proposed activities are informed by a detailed value-chain mapping exercise conducted during PPG, which explored existing value-chains, what services are available, what gaps exist, and the challenges that constrain the development of </w:t>
      </w:r>
      <w:r w:rsidR="00093107">
        <w:rPr>
          <w:rFonts w:asciiTheme="minorHAnsi" w:hAnsiTheme="minorHAnsi" w:cstheme="minorHAnsi"/>
          <w:szCs w:val="22"/>
        </w:rPr>
        <w:t xml:space="preserve">resilient </w:t>
      </w:r>
      <w:r w:rsidRPr="006E3E83">
        <w:rPr>
          <w:rFonts w:asciiTheme="minorHAnsi" w:hAnsiTheme="minorHAnsi" w:cstheme="minorHAnsi"/>
          <w:szCs w:val="22"/>
        </w:rPr>
        <w:t>value chain</w:t>
      </w:r>
      <w:r w:rsidR="00801BF4">
        <w:rPr>
          <w:rFonts w:asciiTheme="minorHAnsi" w:hAnsiTheme="minorHAnsi" w:cstheme="minorHAnsi"/>
          <w:szCs w:val="22"/>
        </w:rPr>
        <w:t>s</w:t>
      </w:r>
      <w:r w:rsidRPr="006E3E83">
        <w:rPr>
          <w:rFonts w:asciiTheme="minorHAnsi" w:hAnsiTheme="minorHAnsi" w:cstheme="minorHAnsi"/>
          <w:szCs w:val="22"/>
        </w:rPr>
        <w:t>, including technical capacity of potential value-chain actors as well as access to finance, inputs and energy</w:t>
      </w:r>
      <w:r w:rsidRPr="006E3E83">
        <w:rPr>
          <w:rFonts w:asciiTheme="minorHAnsi" w:hAnsiTheme="minorHAnsi" w:cstheme="minorHAnsi"/>
          <w:b/>
          <w:szCs w:val="22"/>
        </w:rPr>
        <w:t>.</w:t>
      </w:r>
    </w:p>
    <w:p w14:paraId="27E75966" w14:textId="2A085412" w:rsidR="00B66AC0" w:rsidRPr="006E3E83" w:rsidRDefault="00B66AC0" w:rsidP="0000505C">
      <w:pPr>
        <w:pStyle w:val="Default"/>
        <w:rPr>
          <w:rFonts w:asciiTheme="minorHAnsi" w:eastAsia="Calibri" w:hAnsiTheme="minorHAnsi" w:cstheme="minorHAnsi"/>
          <w:b/>
          <w:szCs w:val="22"/>
        </w:rPr>
      </w:pPr>
      <w:r w:rsidRPr="006E3E83">
        <w:rPr>
          <w:rFonts w:asciiTheme="minorHAnsi" w:hAnsiTheme="minorHAnsi" w:cstheme="minorHAnsi"/>
          <w:szCs w:val="22"/>
        </w:rPr>
        <w:t>In addition to livelihoods directly within the agriculture and fishery value chains, the project will support the establishment of complementary alternative livelihoods in target communities (</w:t>
      </w:r>
      <w:r w:rsidR="006F5663">
        <w:rPr>
          <w:rFonts w:asciiTheme="minorHAnsi" w:hAnsiTheme="minorHAnsi" w:cstheme="minorHAnsi"/>
          <w:szCs w:val="22"/>
        </w:rPr>
        <w:t>Output 2</w:t>
      </w:r>
      <w:r w:rsidRPr="006E3E83">
        <w:rPr>
          <w:rFonts w:asciiTheme="minorHAnsi" w:hAnsiTheme="minorHAnsi" w:cstheme="minorHAnsi"/>
          <w:szCs w:val="22"/>
        </w:rPr>
        <w:t xml:space="preserve">.2). </w:t>
      </w:r>
      <w:r w:rsidR="00975C57">
        <w:t xml:space="preserve">These alternative livelihoods provide an (additional) source of income for households, allowing them to cover food and other living costs, and making them more resilient (by reducing their sensitivity and potentially their exposure as well). Once households experience the positive effects of an income stream originating from natural landscapes and ecotourism they will be </w:t>
      </w:r>
      <w:r w:rsidRPr="006E3E83">
        <w:rPr>
          <w:rFonts w:asciiTheme="minorHAnsi" w:hAnsiTheme="minorHAnsi" w:cstheme="minorHAnsi"/>
          <w:szCs w:val="22"/>
        </w:rPr>
        <w:t>incentivize</w:t>
      </w:r>
      <w:r w:rsidR="00990406">
        <w:rPr>
          <w:rFonts w:asciiTheme="minorHAnsi" w:hAnsiTheme="minorHAnsi" w:cstheme="minorHAnsi"/>
          <w:szCs w:val="22"/>
        </w:rPr>
        <w:t>s</w:t>
      </w:r>
      <w:r w:rsidRPr="006E3E83">
        <w:rPr>
          <w:rFonts w:asciiTheme="minorHAnsi" w:hAnsiTheme="minorHAnsi" w:cstheme="minorHAnsi"/>
          <w:szCs w:val="22"/>
        </w:rPr>
        <w:t xml:space="preserve"> </w:t>
      </w:r>
      <w:r w:rsidR="00990406" w:rsidRPr="006E3E83">
        <w:rPr>
          <w:rFonts w:asciiTheme="minorHAnsi" w:hAnsiTheme="minorHAnsi" w:cstheme="minorHAnsi"/>
          <w:szCs w:val="22"/>
        </w:rPr>
        <w:t>t</w:t>
      </w:r>
      <w:r w:rsidR="00990406">
        <w:rPr>
          <w:rFonts w:asciiTheme="minorHAnsi" w:hAnsiTheme="minorHAnsi" w:cstheme="minorHAnsi"/>
          <w:szCs w:val="22"/>
        </w:rPr>
        <w:t>o</w:t>
      </w:r>
      <w:r w:rsidR="00990406" w:rsidRPr="006E3E83">
        <w:rPr>
          <w:rFonts w:asciiTheme="minorHAnsi" w:hAnsiTheme="minorHAnsi" w:cstheme="minorHAnsi"/>
          <w:szCs w:val="22"/>
        </w:rPr>
        <w:t xml:space="preserve"> maint</w:t>
      </w:r>
      <w:r w:rsidR="00990406">
        <w:rPr>
          <w:rFonts w:asciiTheme="minorHAnsi" w:hAnsiTheme="minorHAnsi" w:cstheme="minorHAnsi"/>
          <w:szCs w:val="22"/>
        </w:rPr>
        <w:t>ain</w:t>
      </w:r>
      <w:r w:rsidRPr="006E3E83">
        <w:rPr>
          <w:rFonts w:asciiTheme="minorHAnsi" w:hAnsiTheme="minorHAnsi" w:cstheme="minorHAnsi"/>
          <w:szCs w:val="22"/>
        </w:rPr>
        <w:t xml:space="preserve"> restoration and conservation efforts (Outcome 1). Specifically, the project will support local communities to identify and develop unique travel experiences within the natural spaces around them — providing alternative livelihood options that incentivize the conservation of natural resources. These </w:t>
      </w:r>
      <w:r w:rsidR="00B76C41">
        <w:rPr>
          <w:rFonts w:asciiTheme="minorHAnsi" w:hAnsiTheme="minorHAnsi" w:cstheme="minorHAnsi"/>
          <w:szCs w:val="22"/>
        </w:rPr>
        <w:t>travel experiences</w:t>
      </w:r>
      <w:r w:rsidR="00B76C41" w:rsidRPr="006E3E83">
        <w:rPr>
          <w:rFonts w:asciiTheme="minorHAnsi" w:hAnsiTheme="minorHAnsi" w:cstheme="minorHAnsi"/>
          <w:szCs w:val="22"/>
        </w:rPr>
        <w:t xml:space="preserve"> </w:t>
      </w:r>
      <w:r w:rsidRPr="006E3E83">
        <w:rPr>
          <w:rFonts w:asciiTheme="minorHAnsi" w:hAnsiTheme="minorHAnsi" w:cstheme="minorHAnsi"/>
          <w:szCs w:val="22"/>
        </w:rPr>
        <w:t xml:space="preserve">will largely target domestic or regional tourism, as well as adventure tourism, where the infrastructural challenges are less of a barrier. </w:t>
      </w:r>
    </w:p>
    <w:p w14:paraId="715D5CB2" w14:textId="03E7821C" w:rsidR="00B66AC0" w:rsidRPr="006E3E83" w:rsidRDefault="006F5663" w:rsidP="00EF2959">
      <w:pPr>
        <w:spacing w:before="240"/>
        <w:rPr>
          <w:rFonts w:asciiTheme="minorHAnsi" w:eastAsia="Calibri" w:hAnsiTheme="minorHAnsi" w:cstheme="minorHAnsi"/>
          <w:b/>
          <w:sz w:val="22"/>
          <w:szCs w:val="22"/>
        </w:rPr>
      </w:pPr>
      <w:r>
        <w:rPr>
          <w:rFonts w:asciiTheme="minorHAnsi" w:eastAsia="Calibri" w:hAnsiTheme="minorHAnsi" w:cstheme="minorHAnsi"/>
          <w:b/>
          <w:sz w:val="22"/>
          <w:szCs w:val="22"/>
        </w:rPr>
        <w:t>Output 2</w:t>
      </w:r>
      <w:r w:rsidR="00B66AC0" w:rsidRPr="006E3E83">
        <w:rPr>
          <w:rFonts w:asciiTheme="minorHAnsi" w:eastAsia="Calibri" w:hAnsiTheme="minorHAnsi" w:cstheme="minorHAnsi"/>
          <w:b/>
          <w:sz w:val="22"/>
          <w:szCs w:val="22"/>
        </w:rPr>
        <w:t>.1: Sustainable climate-resilient livelihoods and agricultural and fisheries value chains and enterprise development in target communities through provision of training and start-up inputs</w:t>
      </w:r>
    </w:p>
    <w:p w14:paraId="25BA03D0" w14:textId="77777777" w:rsidR="00B66AC0" w:rsidRPr="006E3E83" w:rsidRDefault="00B66AC0" w:rsidP="00EF2959">
      <w:pPr>
        <w:spacing w:before="240"/>
        <w:rPr>
          <w:rFonts w:asciiTheme="minorHAnsi" w:eastAsia="Calibri" w:hAnsiTheme="minorHAnsi" w:cstheme="minorHAnsi"/>
          <w:sz w:val="22"/>
          <w:szCs w:val="22"/>
          <w:u w:val="single"/>
        </w:rPr>
      </w:pPr>
      <w:r w:rsidRPr="006E3E83">
        <w:rPr>
          <w:rFonts w:asciiTheme="minorHAnsi" w:eastAsia="Calibri" w:hAnsiTheme="minorHAnsi" w:cstheme="minorHAnsi"/>
          <w:sz w:val="22"/>
          <w:szCs w:val="22"/>
          <w:u w:val="single"/>
        </w:rPr>
        <w:t xml:space="preserve">Activities include: </w:t>
      </w:r>
    </w:p>
    <w:p w14:paraId="6C3112CF" w14:textId="77777777" w:rsidR="00B66AC0" w:rsidRPr="006E3E83" w:rsidRDefault="00B66AC0" w:rsidP="00EF2959">
      <w:pPr>
        <w:spacing w:before="240"/>
        <w:rPr>
          <w:rFonts w:asciiTheme="minorHAnsi" w:eastAsia="Calibri" w:hAnsiTheme="minorHAnsi" w:cstheme="minorHAnsi"/>
          <w:sz w:val="22"/>
          <w:szCs w:val="22"/>
        </w:rPr>
      </w:pPr>
      <w:r w:rsidRPr="006E3E83">
        <w:rPr>
          <w:rFonts w:asciiTheme="minorHAnsi" w:eastAsia="Calibri" w:hAnsiTheme="minorHAnsi" w:cstheme="minorHAnsi"/>
          <w:sz w:val="22"/>
          <w:szCs w:val="22"/>
        </w:rPr>
        <w:t xml:space="preserve">In fishing communities: </w:t>
      </w:r>
    </w:p>
    <w:p w14:paraId="31AB7DA5" w14:textId="2A035545" w:rsidR="00B66AC0" w:rsidRPr="006E3E83" w:rsidRDefault="006F5663" w:rsidP="00342FB5">
      <w:pPr>
        <w:pStyle w:val="ListParagraph"/>
        <w:numPr>
          <w:ilvl w:val="0"/>
          <w:numId w:val="10"/>
        </w:numPr>
        <w:ind w:left="350" w:hanging="378"/>
        <w:rPr>
          <w:rFonts w:asciiTheme="minorHAnsi" w:eastAsia="Calibri" w:hAnsiTheme="minorHAnsi" w:cstheme="minorHAnsi"/>
          <w:b/>
          <w:sz w:val="22"/>
          <w:szCs w:val="22"/>
        </w:rPr>
      </w:pPr>
      <w:r>
        <w:rPr>
          <w:rFonts w:asciiTheme="minorHAnsi" w:hAnsiTheme="minorHAnsi" w:cstheme="minorHAnsi"/>
          <w:sz w:val="22"/>
          <w:szCs w:val="22"/>
        </w:rPr>
        <w:t>Activity 2</w:t>
      </w:r>
      <w:r w:rsidR="00B66AC0" w:rsidRPr="006E3E83">
        <w:rPr>
          <w:rFonts w:asciiTheme="minorHAnsi" w:hAnsiTheme="minorHAnsi" w:cstheme="minorHAnsi"/>
          <w:sz w:val="22"/>
          <w:szCs w:val="22"/>
        </w:rPr>
        <w:t xml:space="preserve">.1.1: </w:t>
      </w:r>
      <w:r w:rsidR="00B66AC0" w:rsidRPr="006E3E83">
        <w:rPr>
          <w:rFonts w:asciiTheme="minorHAnsi" w:eastAsia="Calibri" w:hAnsiTheme="minorHAnsi" w:cstheme="minorHAnsi"/>
          <w:sz w:val="22"/>
          <w:szCs w:val="22"/>
        </w:rPr>
        <w:t xml:space="preserve">Support the existing or formation of additional fishing and aquaculture </w:t>
      </w:r>
      <w:r w:rsidR="0075750E">
        <w:rPr>
          <w:rFonts w:asciiTheme="minorHAnsi" w:eastAsia="Calibri" w:hAnsiTheme="minorHAnsi" w:cstheme="minorHAnsi"/>
          <w:sz w:val="22"/>
          <w:szCs w:val="22"/>
        </w:rPr>
        <w:t>micro and</w:t>
      </w:r>
      <w:r w:rsidR="00662542">
        <w:rPr>
          <w:rFonts w:asciiTheme="minorHAnsi" w:eastAsia="Calibri" w:hAnsiTheme="minorHAnsi" w:cstheme="minorHAnsi"/>
          <w:sz w:val="22"/>
          <w:szCs w:val="22"/>
        </w:rPr>
        <w:t xml:space="preserve"> small entrepreneur </w:t>
      </w:r>
      <w:r w:rsidR="00B66AC0" w:rsidRPr="006E3E83">
        <w:rPr>
          <w:rFonts w:asciiTheme="minorHAnsi" w:eastAsia="Calibri" w:hAnsiTheme="minorHAnsi" w:cstheme="minorHAnsi"/>
          <w:sz w:val="22"/>
          <w:szCs w:val="22"/>
        </w:rPr>
        <w:t xml:space="preserve">groups </w:t>
      </w:r>
    </w:p>
    <w:p w14:paraId="1AFFF2E4" w14:textId="5C441A90" w:rsidR="00B66AC0" w:rsidRPr="006E3E83" w:rsidRDefault="006F5663" w:rsidP="00342FB5">
      <w:pPr>
        <w:numPr>
          <w:ilvl w:val="1"/>
          <w:numId w:val="10"/>
        </w:numPr>
        <w:autoSpaceDE w:val="0"/>
        <w:autoSpaceDN w:val="0"/>
        <w:adjustRightInd w:val="0"/>
        <w:jc w:val="both"/>
        <w:rPr>
          <w:rFonts w:asciiTheme="minorHAnsi" w:eastAsia="TimesNewRomanPSMT" w:hAnsiTheme="minorHAnsi" w:cstheme="minorHAnsi"/>
          <w:sz w:val="22"/>
          <w:szCs w:val="22"/>
        </w:rPr>
      </w:pPr>
      <w:r>
        <w:rPr>
          <w:rFonts w:asciiTheme="minorHAnsi" w:hAnsiTheme="minorHAnsi" w:cstheme="minorHAnsi"/>
          <w:sz w:val="22"/>
          <w:szCs w:val="22"/>
        </w:rPr>
        <w:t>Activity 2</w:t>
      </w:r>
      <w:r w:rsidR="00B66AC0" w:rsidRPr="006E3E83">
        <w:rPr>
          <w:rFonts w:asciiTheme="minorHAnsi" w:hAnsiTheme="minorHAnsi" w:cstheme="minorHAnsi"/>
          <w:sz w:val="22"/>
          <w:szCs w:val="22"/>
        </w:rPr>
        <w:t xml:space="preserve">.1.1.1: </w:t>
      </w:r>
      <w:r w:rsidR="00B66AC0" w:rsidRPr="006E3E83">
        <w:rPr>
          <w:rFonts w:asciiTheme="minorHAnsi" w:eastAsia="TimesNewRomanPSMT" w:hAnsiTheme="minorHAnsi" w:cstheme="minorHAnsi"/>
          <w:sz w:val="22"/>
          <w:szCs w:val="22"/>
        </w:rPr>
        <w:t xml:space="preserve">Support the formation of producer </w:t>
      </w:r>
      <w:r w:rsidR="00EE0188">
        <w:rPr>
          <w:rFonts w:asciiTheme="minorHAnsi" w:eastAsia="TimesNewRomanPSMT" w:hAnsiTheme="minorHAnsi" w:cstheme="minorHAnsi"/>
          <w:sz w:val="22"/>
          <w:szCs w:val="22"/>
        </w:rPr>
        <w:t xml:space="preserve">entrepreneur </w:t>
      </w:r>
      <w:r w:rsidR="00B66AC0" w:rsidRPr="006E3E83">
        <w:rPr>
          <w:rFonts w:asciiTheme="minorHAnsi" w:eastAsia="TimesNewRomanPSMT" w:hAnsiTheme="minorHAnsi" w:cstheme="minorHAnsi"/>
          <w:sz w:val="22"/>
          <w:szCs w:val="22"/>
        </w:rPr>
        <w:t>groups, when not existing yet</w:t>
      </w:r>
    </w:p>
    <w:p w14:paraId="6815E766" w14:textId="32A13DAF" w:rsidR="00B66AC0" w:rsidRPr="006E3E83" w:rsidRDefault="006F5663" w:rsidP="00342FB5">
      <w:pPr>
        <w:numPr>
          <w:ilvl w:val="1"/>
          <w:numId w:val="10"/>
        </w:numPr>
        <w:autoSpaceDE w:val="0"/>
        <w:autoSpaceDN w:val="0"/>
        <w:adjustRightInd w:val="0"/>
        <w:jc w:val="both"/>
        <w:rPr>
          <w:rFonts w:asciiTheme="minorHAnsi" w:eastAsia="TimesNewRomanPSMT" w:hAnsiTheme="minorHAnsi" w:cstheme="minorHAnsi"/>
          <w:sz w:val="22"/>
          <w:szCs w:val="22"/>
        </w:rPr>
      </w:pPr>
      <w:r>
        <w:rPr>
          <w:rFonts w:asciiTheme="minorHAnsi" w:hAnsiTheme="minorHAnsi" w:cstheme="minorHAnsi"/>
          <w:sz w:val="22"/>
          <w:szCs w:val="22"/>
        </w:rPr>
        <w:t>Activity 2</w:t>
      </w:r>
      <w:r w:rsidR="00B66AC0" w:rsidRPr="006E3E83">
        <w:rPr>
          <w:rFonts w:asciiTheme="minorHAnsi" w:hAnsiTheme="minorHAnsi" w:cstheme="minorHAnsi"/>
          <w:sz w:val="22"/>
          <w:szCs w:val="22"/>
        </w:rPr>
        <w:t xml:space="preserve">.1.1.2: </w:t>
      </w:r>
      <w:r w:rsidR="00B66AC0" w:rsidRPr="006E3E83">
        <w:rPr>
          <w:rFonts w:asciiTheme="minorHAnsi" w:eastAsia="TimesNewRomanPSMT" w:hAnsiTheme="minorHAnsi" w:cstheme="minorHAnsi"/>
          <w:sz w:val="22"/>
          <w:szCs w:val="22"/>
        </w:rPr>
        <w:t xml:space="preserve">Support the formation of input </w:t>
      </w:r>
      <w:r w:rsidR="00EE0188">
        <w:rPr>
          <w:rFonts w:asciiTheme="minorHAnsi" w:eastAsia="TimesNewRomanPSMT" w:hAnsiTheme="minorHAnsi" w:cstheme="minorHAnsi"/>
          <w:sz w:val="22"/>
          <w:szCs w:val="22"/>
        </w:rPr>
        <w:t xml:space="preserve">entrepreneur </w:t>
      </w:r>
      <w:r w:rsidR="00B66AC0" w:rsidRPr="006E3E83">
        <w:rPr>
          <w:rFonts w:asciiTheme="minorHAnsi" w:eastAsia="TimesNewRomanPSMT" w:hAnsiTheme="minorHAnsi" w:cstheme="minorHAnsi"/>
          <w:sz w:val="22"/>
          <w:szCs w:val="22"/>
        </w:rPr>
        <w:t>groups, when not existing yet</w:t>
      </w:r>
    </w:p>
    <w:p w14:paraId="2B5B1457" w14:textId="1221876D" w:rsidR="00B66AC0" w:rsidRPr="006E3E83" w:rsidRDefault="006F5663" w:rsidP="00342FB5">
      <w:pPr>
        <w:numPr>
          <w:ilvl w:val="1"/>
          <w:numId w:val="10"/>
        </w:numPr>
        <w:autoSpaceDE w:val="0"/>
        <w:autoSpaceDN w:val="0"/>
        <w:adjustRightInd w:val="0"/>
        <w:jc w:val="both"/>
        <w:rPr>
          <w:rFonts w:asciiTheme="minorHAnsi" w:eastAsia="TimesNewRomanPSMT" w:hAnsiTheme="minorHAnsi" w:cstheme="minorHAnsi"/>
          <w:sz w:val="22"/>
          <w:szCs w:val="22"/>
        </w:rPr>
      </w:pPr>
      <w:r>
        <w:rPr>
          <w:rFonts w:asciiTheme="minorHAnsi" w:hAnsiTheme="minorHAnsi" w:cstheme="minorHAnsi"/>
          <w:sz w:val="22"/>
          <w:szCs w:val="22"/>
        </w:rPr>
        <w:t>Activity 2</w:t>
      </w:r>
      <w:r w:rsidR="00B66AC0" w:rsidRPr="006E3E83">
        <w:rPr>
          <w:rFonts w:asciiTheme="minorHAnsi" w:hAnsiTheme="minorHAnsi" w:cstheme="minorHAnsi"/>
          <w:sz w:val="22"/>
          <w:szCs w:val="22"/>
        </w:rPr>
        <w:t xml:space="preserve">.1.1.3: </w:t>
      </w:r>
      <w:r w:rsidR="00B66AC0" w:rsidRPr="006E3E83">
        <w:rPr>
          <w:rFonts w:asciiTheme="minorHAnsi" w:eastAsia="TimesNewRomanPSMT" w:hAnsiTheme="minorHAnsi" w:cstheme="minorHAnsi"/>
          <w:sz w:val="22"/>
          <w:szCs w:val="22"/>
        </w:rPr>
        <w:t xml:space="preserve">Support the formation of small-scale processing, aggregators and trader </w:t>
      </w:r>
      <w:r w:rsidR="008517C4">
        <w:rPr>
          <w:rFonts w:asciiTheme="minorHAnsi" w:eastAsia="TimesNewRomanPSMT" w:hAnsiTheme="minorHAnsi" w:cstheme="minorHAnsi"/>
          <w:sz w:val="22"/>
          <w:szCs w:val="22"/>
        </w:rPr>
        <w:t xml:space="preserve">entrepreneur </w:t>
      </w:r>
      <w:r w:rsidR="00B66AC0" w:rsidRPr="006E3E83">
        <w:rPr>
          <w:rFonts w:asciiTheme="minorHAnsi" w:eastAsia="TimesNewRomanPSMT" w:hAnsiTheme="minorHAnsi" w:cstheme="minorHAnsi"/>
          <w:sz w:val="22"/>
          <w:szCs w:val="22"/>
        </w:rPr>
        <w:t>groups, when not existing yet</w:t>
      </w:r>
    </w:p>
    <w:p w14:paraId="602810BD" w14:textId="79F5AE50" w:rsidR="00B66AC0" w:rsidRPr="006E3E83" w:rsidRDefault="006F5663" w:rsidP="00342FB5">
      <w:pPr>
        <w:pStyle w:val="ListParagraph"/>
        <w:numPr>
          <w:ilvl w:val="0"/>
          <w:numId w:val="10"/>
        </w:numPr>
        <w:rPr>
          <w:rFonts w:asciiTheme="minorHAnsi" w:eastAsia="Calibri" w:hAnsiTheme="minorHAnsi" w:cstheme="minorHAnsi"/>
          <w:b/>
          <w:sz w:val="22"/>
          <w:szCs w:val="22"/>
        </w:rPr>
      </w:pPr>
      <w:r>
        <w:rPr>
          <w:rFonts w:asciiTheme="minorHAnsi" w:hAnsiTheme="minorHAnsi" w:cstheme="minorHAnsi"/>
          <w:sz w:val="22"/>
          <w:szCs w:val="22"/>
        </w:rPr>
        <w:t>Activity 2</w:t>
      </w:r>
      <w:r w:rsidR="00B66AC0" w:rsidRPr="006E3E83">
        <w:rPr>
          <w:rFonts w:asciiTheme="minorHAnsi" w:hAnsiTheme="minorHAnsi" w:cstheme="minorHAnsi"/>
          <w:sz w:val="22"/>
          <w:szCs w:val="22"/>
        </w:rPr>
        <w:t xml:space="preserve">.1.2: </w:t>
      </w:r>
      <w:r w:rsidR="00B66AC0" w:rsidRPr="006E3E83">
        <w:rPr>
          <w:rFonts w:asciiTheme="minorHAnsi" w:eastAsia="Calibri" w:hAnsiTheme="minorHAnsi" w:cstheme="minorHAnsi"/>
          <w:sz w:val="22"/>
          <w:szCs w:val="22"/>
          <w:lang w:val="en-ZA"/>
        </w:rPr>
        <w:t>Establish one integrated fishing and aquaculture business hub at an accessible location</w:t>
      </w:r>
      <w:r w:rsidR="00E625CE">
        <w:rPr>
          <w:rFonts w:asciiTheme="minorHAnsi" w:eastAsia="Calibri" w:hAnsiTheme="minorHAnsi" w:cstheme="minorHAnsi"/>
          <w:sz w:val="22"/>
          <w:szCs w:val="22"/>
          <w:lang w:val="en-ZA"/>
        </w:rPr>
        <w:t xml:space="preserve"> </w:t>
      </w:r>
      <w:r w:rsidR="00E625CE" w:rsidRPr="36A8CDCF">
        <w:rPr>
          <w:rFonts w:asciiTheme="minorHAnsi" w:hAnsiTheme="minorHAnsi"/>
          <w:sz w:val="20"/>
          <w:szCs w:val="20"/>
          <w:lang w:val="en-ZA"/>
        </w:rPr>
        <w:t xml:space="preserve">(the location will be determined under </w:t>
      </w:r>
      <w:r>
        <w:rPr>
          <w:rFonts w:asciiTheme="minorHAnsi" w:hAnsiTheme="minorHAnsi"/>
          <w:sz w:val="20"/>
          <w:szCs w:val="20"/>
          <w:lang w:val="en-ZA"/>
        </w:rPr>
        <w:t>Activity 1</w:t>
      </w:r>
      <w:r w:rsidR="00E625CE" w:rsidRPr="36A8CDCF">
        <w:rPr>
          <w:rFonts w:asciiTheme="minorHAnsi" w:hAnsiTheme="minorHAnsi"/>
          <w:sz w:val="20"/>
          <w:szCs w:val="20"/>
          <w:lang w:val="en-ZA"/>
        </w:rPr>
        <w:t>.1 - land use plan)</w:t>
      </w:r>
    </w:p>
    <w:p w14:paraId="7C171945" w14:textId="1CC71874" w:rsidR="00B66AC0" w:rsidRPr="006E3E83" w:rsidRDefault="006F5663" w:rsidP="00342FB5">
      <w:pPr>
        <w:pStyle w:val="ListParagraph"/>
        <w:numPr>
          <w:ilvl w:val="1"/>
          <w:numId w:val="10"/>
        </w:numPr>
        <w:rPr>
          <w:rFonts w:asciiTheme="minorHAnsi" w:eastAsia="Calibri" w:hAnsiTheme="minorHAnsi" w:cstheme="minorHAnsi"/>
          <w:b/>
          <w:sz w:val="22"/>
          <w:szCs w:val="22"/>
        </w:rPr>
      </w:pPr>
      <w:r>
        <w:rPr>
          <w:rFonts w:asciiTheme="minorHAnsi" w:hAnsiTheme="minorHAnsi" w:cstheme="minorHAnsi"/>
          <w:sz w:val="22"/>
          <w:szCs w:val="22"/>
        </w:rPr>
        <w:t>Activity 2</w:t>
      </w:r>
      <w:r w:rsidR="00B66AC0" w:rsidRPr="006E3E83">
        <w:rPr>
          <w:rFonts w:asciiTheme="minorHAnsi" w:hAnsiTheme="minorHAnsi" w:cstheme="minorHAnsi"/>
          <w:sz w:val="22"/>
          <w:szCs w:val="22"/>
        </w:rPr>
        <w:t xml:space="preserve">.1.2.1: </w:t>
      </w:r>
      <w:r w:rsidR="00B66AC0" w:rsidRPr="006E3E83">
        <w:rPr>
          <w:rFonts w:asciiTheme="minorHAnsi" w:eastAsia="TimesNewRomanPSMT" w:hAnsiTheme="minorHAnsi" w:cstheme="minorHAnsi"/>
          <w:sz w:val="22"/>
          <w:szCs w:val="22"/>
        </w:rPr>
        <w:t xml:space="preserve">Build </w:t>
      </w:r>
      <w:r w:rsidR="00B66AC0" w:rsidRPr="006E3E83">
        <w:rPr>
          <w:rFonts w:asciiTheme="minorHAnsi" w:eastAsia="Calibri" w:hAnsiTheme="minorHAnsi" w:cstheme="minorHAnsi"/>
          <w:sz w:val="22"/>
          <w:szCs w:val="22"/>
          <w:lang w:val="en-ZA"/>
        </w:rPr>
        <w:t>climate resilient processing, aggregation and storage units or warehouses</w:t>
      </w:r>
      <w:r w:rsidR="004B4795" w:rsidRPr="004B4795">
        <w:rPr>
          <w:rFonts w:asciiTheme="minorHAnsi" w:hAnsiTheme="minorHAnsi" w:cs="Aptos"/>
          <w:sz w:val="20"/>
          <w:szCs w:val="20"/>
          <w:lang w:val="en-ZA"/>
        </w:rPr>
        <w:t xml:space="preserve"> </w:t>
      </w:r>
      <w:r w:rsidR="004B4795" w:rsidRPr="36A8CDCF">
        <w:rPr>
          <w:rFonts w:asciiTheme="minorHAnsi" w:hAnsiTheme="minorHAnsi" w:cs="Aptos"/>
          <w:sz w:val="20"/>
          <w:szCs w:val="20"/>
          <w:lang w:val="en-ZA"/>
        </w:rPr>
        <w:t>at this hub</w:t>
      </w:r>
      <w:r w:rsidR="00B66AC0" w:rsidRPr="006E3E83">
        <w:rPr>
          <w:rFonts w:asciiTheme="minorHAnsi" w:eastAsia="TimesNewRomanPSMT" w:hAnsiTheme="minorHAnsi" w:cstheme="minorHAnsi"/>
          <w:sz w:val="22"/>
          <w:szCs w:val="22"/>
        </w:rPr>
        <w:t xml:space="preserve">. Include workshop setups and maintenance areas </w:t>
      </w:r>
      <w:r w:rsidR="00B66AC0" w:rsidRPr="006E3E83">
        <w:rPr>
          <w:rFonts w:asciiTheme="minorHAnsi" w:eastAsia="Calibri" w:hAnsiTheme="minorHAnsi" w:cstheme="minorHAnsi"/>
          <w:sz w:val="22"/>
          <w:szCs w:val="22"/>
          <w:lang w:val="en-ZA"/>
        </w:rPr>
        <w:t>and equipment such as solar dryers, smoking kilns, solar powered ice production units, solar powered refrigerators etc.</w:t>
      </w:r>
      <w:r w:rsidR="00B66AC0" w:rsidRPr="006E3E83">
        <w:rPr>
          <w:rFonts w:asciiTheme="minorHAnsi" w:eastAsiaTheme="minorHAnsi" w:hAnsiTheme="minorHAnsi" w:cstheme="minorHAnsi"/>
          <w:color w:val="000000"/>
          <w:sz w:val="22"/>
          <w:szCs w:val="22"/>
          <w:lang w:val="en-GB"/>
        </w:rPr>
        <w:t xml:space="preserve"> </w:t>
      </w:r>
      <w:r w:rsidR="00B66AC0" w:rsidRPr="006E3E83">
        <w:rPr>
          <w:rFonts w:asciiTheme="minorHAnsi" w:eastAsia="Calibri" w:hAnsiTheme="minorHAnsi" w:cstheme="minorHAnsi"/>
          <w:sz w:val="22"/>
          <w:szCs w:val="22"/>
          <w:lang w:val="en-GB"/>
        </w:rPr>
        <w:t>Address potential requirements for procuring materials or hiring technical expertise to facilitate the inclusion of persons with disabilities.</w:t>
      </w:r>
    </w:p>
    <w:p w14:paraId="1D315A83" w14:textId="5CEAFDE6" w:rsidR="00B66AC0" w:rsidRPr="006E3E83" w:rsidRDefault="006F5663" w:rsidP="00342FB5">
      <w:pPr>
        <w:numPr>
          <w:ilvl w:val="1"/>
          <w:numId w:val="10"/>
        </w:numPr>
        <w:autoSpaceDE w:val="0"/>
        <w:autoSpaceDN w:val="0"/>
        <w:adjustRightInd w:val="0"/>
        <w:jc w:val="both"/>
        <w:rPr>
          <w:rFonts w:asciiTheme="minorHAnsi" w:eastAsia="TimesNewRomanPSMT" w:hAnsiTheme="minorHAnsi" w:cstheme="minorHAnsi"/>
          <w:sz w:val="22"/>
          <w:szCs w:val="22"/>
        </w:rPr>
      </w:pPr>
      <w:r>
        <w:rPr>
          <w:rFonts w:asciiTheme="minorHAnsi" w:hAnsiTheme="minorHAnsi" w:cstheme="minorHAnsi"/>
          <w:sz w:val="22"/>
          <w:szCs w:val="22"/>
        </w:rPr>
        <w:t>Activity 2</w:t>
      </w:r>
      <w:r w:rsidR="00B66AC0" w:rsidRPr="006E3E83">
        <w:rPr>
          <w:rFonts w:asciiTheme="minorHAnsi" w:hAnsiTheme="minorHAnsi" w:cstheme="minorHAnsi"/>
          <w:sz w:val="22"/>
          <w:szCs w:val="22"/>
        </w:rPr>
        <w:t xml:space="preserve">.1.2.2: </w:t>
      </w:r>
      <w:r w:rsidR="00B66AC0" w:rsidRPr="006E3E83">
        <w:rPr>
          <w:rFonts w:asciiTheme="minorHAnsi" w:eastAsia="TimesNewRomanPSMT" w:hAnsiTheme="minorHAnsi" w:cstheme="minorHAnsi"/>
          <w:sz w:val="22"/>
          <w:szCs w:val="22"/>
        </w:rPr>
        <w:t xml:space="preserve">Establish a business model for use of the facilities at the agri-business hubs by the different </w:t>
      </w:r>
      <w:r w:rsidR="00A74F52" w:rsidRPr="36A8CDCF">
        <w:rPr>
          <w:rFonts w:cs="Aptos"/>
        </w:rPr>
        <w:t>entrepreneur groups</w:t>
      </w:r>
    </w:p>
    <w:p w14:paraId="096A238B" w14:textId="5A5CE12E" w:rsidR="00B66AC0" w:rsidRPr="006E3E83" w:rsidRDefault="006F5663" w:rsidP="00342FB5">
      <w:pPr>
        <w:numPr>
          <w:ilvl w:val="1"/>
          <w:numId w:val="10"/>
        </w:numPr>
        <w:autoSpaceDE w:val="0"/>
        <w:autoSpaceDN w:val="0"/>
        <w:adjustRightInd w:val="0"/>
        <w:jc w:val="both"/>
        <w:rPr>
          <w:rFonts w:asciiTheme="minorHAnsi" w:eastAsia="TimesNewRomanPSMT" w:hAnsiTheme="minorHAnsi" w:cstheme="minorHAnsi"/>
          <w:sz w:val="22"/>
          <w:szCs w:val="22"/>
        </w:rPr>
      </w:pPr>
      <w:r>
        <w:rPr>
          <w:rFonts w:asciiTheme="minorHAnsi" w:hAnsiTheme="minorHAnsi" w:cstheme="minorHAnsi"/>
          <w:sz w:val="22"/>
          <w:szCs w:val="22"/>
        </w:rPr>
        <w:t>Activity 2</w:t>
      </w:r>
      <w:r w:rsidR="00B66AC0" w:rsidRPr="006E3E83">
        <w:rPr>
          <w:rFonts w:asciiTheme="minorHAnsi" w:hAnsiTheme="minorHAnsi" w:cstheme="minorHAnsi"/>
          <w:sz w:val="22"/>
          <w:szCs w:val="22"/>
        </w:rPr>
        <w:t xml:space="preserve">.1.2.3: </w:t>
      </w:r>
      <w:r w:rsidR="00B66AC0" w:rsidRPr="006E3E83">
        <w:rPr>
          <w:rFonts w:asciiTheme="minorHAnsi" w:eastAsia="TimesNewRomanPSMT" w:hAnsiTheme="minorHAnsi" w:cstheme="minorHAnsi"/>
          <w:sz w:val="22"/>
          <w:szCs w:val="22"/>
        </w:rPr>
        <w:t xml:space="preserve">Foster collaborations between government and private entities, so that the hub will function as self-sustaining (in connection with activities under </w:t>
      </w:r>
      <w:r>
        <w:rPr>
          <w:rFonts w:asciiTheme="minorHAnsi" w:eastAsia="TimesNewRomanPSMT" w:hAnsiTheme="minorHAnsi" w:cstheme="minorHAnsi"/>
          <w:sz w:val="22"/>
          <w:szCs w:val="22"/>
        </w:rPr>
        <w:t>Output 3</w:t>
      </w:r>
      <w:r w:rsidR="00B66AC0" w:rsidRPr="006E3E83">
        <w:rPr>
          <w:rFonts w:asciiTheme="minorHAnsi" w:eastAsia="TimesNewRomanPSMT" w:hAnsiTheme="minorHAnsi" w:cstheme="minorHAnsi"/>
          <w:sz w:val="22"/>
          <w:szCs w:val="22"/>
        </w:rPr>
        <w:t>.2)</w:t>
      </w:r>
    </w:p>
    <w:p w14:paraId="47E237B4" w14:textId="4371C30F" w:rsidR="00B66AC0" w:rsidRPr="006E3E83" w:rsidRDefault="006F5663" w:rsidP="00342FB5">
      <w:pPr>
        <w:pStyle w:val="ListParagraph"/>
        <w:numPr>
          <w:ilvl w:val="0"/>
          <w:numId w:val="10"/>
        </w:numPr>
        <w:autoSpaceDE w:val="0"/>
        <w:autoSpaceDN w:val="0"/>
        <w:adjustRightInd w:val="0"/>
        <w:jc w:val="both"/>
        <w:rPr>
          <w:rFonts w:asciiTheme="minorHAnsi" w:eastAsia="TimesNewRomanPSMT" w:hAnsiTheme="minorHAnsi" w:cstheme="minorHAnsi"/>
          <w:sz w:val="22"/>
          <w:szCs w:val="22"/>
        </w:rPr>
      </w:pPr>
      <w:r>
        <w:rPr>
          <w:rFonts w:asciiTheme="minorHAnsi" w:hAnsiTheme="minorHAnsi" w:cstheme="minorHAnsi"/>
          <w:sz w:val="22"/>
          <w:szCs w:val="22"/>
        </w:rPr>
        <w:t>Activity 2</w:t>
      </w:r>
      <w:r w:rsidR="00B66AC0" w:rsidRPr="006E3E83">
        <w:rPr>
          <w:rFonts w:asciiTheme="minorHAnsi" w:hAnsiTheme="minorHAnsi" w:cstheme="minorHAnsi"/>
          <w:sz w:val="22"/>
          <w:szCs w:val="22"/>
        </w:rPr>
        <w:t xml:space="preserve">.1.3: </w:t>
      </w:r>
      <w:r w:rsidR="00B66AC0" w:rsidRPr="006E3E83">
        <w:rPr>
          <w:rFonts w:asciiTheme="minorHAnsi" w:eastAsia="TimesNewRomanPSMT" w:hAnsiTheme="minorHAnsi" w:cstheme="minorHAnsi"/>
          <w:sz w:val="22"/>
          <w:szCs w:val="22"/>
        </w:rPr>
        <w:t>Provide technical training at the hub</w:t>
      </w:r>
    </w:p>
    <w:p w14:paraId="4C7FD4AC" w14:textId="1B50FB88" w:rsidR="00B66AC0" w:rsidRPr="006E3E83" w:rsidRDefault="006F5663" w:rsidP="00342FB5">
      <w:pPr>
        <w:numPr>
          <w:ilvl w:val="1"/>
          <w:numId w:val="10"/>
        </w:numPr>
        <w:autoSpaceDE w:val="0"/>
        <w:autoSpaceDN w:val="0"/>
        <w:adjustRightInd w:val="0"/>
        <w:jc w:val="both"/>
        <w:rPr>
          <w:rFonts w:asciiTheme="minorHAnsi" w:eastAsia="TimesNewRomanPSMT" w:hAnsiTheme="minorHAnsi" w:cstheme="minorHAnsi"/>
          <w:sz w:val="22"/>
          <w:szCs w:val="22"/>
        </w:rPr>
      </w:pPr>
      <w:r>
        <w:rPr>
          <w:rFonts w:asciiTheme="minorHAnsi" w:hAnsiTheme="minorHAnsi" w:cstheme="minorHAnsi"/>
          <w:sz w:val="22"/>
          <w:szCs w:val="22"/>
        </w:rPr>
        <w:t>Activity 2</w:t>
      </w:r>
      <w:r w:rsidR="00B66AC0" w:rsidRPr="006E3E83">
        <w:rPr>
          <w:rFonts w:asciiTheme="minorHAnsi" w:hAnsiTheme="minorHAnsi" w:cstheme="minorHAnsi"/>
          <w:sz w:val="22"/>
          <w:szCs w:val="22"/>
        </w:rPr>
        <w:t xml:space="preserve">.1.3.1: </w:t>
      </w:r>
      <w:r w:rsidR="00B66AC0" w:rsidRPr="006E3E83">
        <w:rPr>
          <w:rFonts w:asciiTheme="minorHAnsi" w:eastAsia="TimesNewRomanPSMT" w:hAnsiTheme="minorHAnsi" w:cstheme="minorHAnsi"/>
          <w:sz w:val="22"/>
          <w:szCs w:val="22"/>
        </w:rPr>
        <w:t xml:space="preserve">Provide technical training at the hubs for the producer groups </w:t>
      </w:r>
      <w:r w:rsidR="00EA0BA9" w:rsidRPr="36A8CDCF">
        <w:rPr>
          <w:rFonts w:cs="Aptos"/>
        </w:rPr>
        <w:t xml:space="preserve">(targeting 150 people per year, totaling 450 people in the course of three years) </w:t>
      </w:r>
      <w:r w:rsidR="00B66AC0" w:rsidRPr="006E3E83">
        <w:rPr>
          <w:rFonts w:asciiTheme="minorHAnsi" w:eastAsia="TimesNewRomanPSMT" w:hAnsiTheme="minorHAnsi" w:cstheme="minorHAnsi"/>
          <w:sz w:val="22"/>
          <w:szCs w:val="22"/>
        </w:rPr>
        <w:t xml:space="preserve">on the use of machinery and equipment, and on post-harvest processing techniques </w:t>
      </w:r>
    </w:p>
    <w:p w14:paraId="5F0EB3FB" w14:textId="62B56840" w:rsidR="00B66AC0" w:rsidRPr="006E3E83" w:rsidRDefault="006F5663" w:rsidP="00342FB5">
      <w:pPr>
        <w:pStyle w:val="ListParagraph"/>
        <w:numPr>
          <w:ilvl w:val="1"/>
          <w:numId w:val="10"/>
        </w:numPr>
        <w:rPr>
          <w:rFonts w:asciiTheme="minorHAnsi" w:eastAsia="Calibri" w:hAnsiTheme="minorHAnsi" w:cstheme="minorHAnsi"/>
          <w:b/>
          <w:sz w:val="22"/>
          <w:szCs w:val="22"/>
        </w:rPr>
      </w:pPr>
      <w:r>
        <w:rPr>
          <w:rFonts w:asciiTheme="minorHAnsi" w:hAnsiTheme="minorHAnsi" w:cstheme="minorHAnsi"/>
          <w:sz w:val="22"/>
          <w:szCs w:val="22"/>
        </w:rPr>
        <w:t>Activity 2</w:t>
      </w:r>
      <w:r w:rsidR="00B66AC0" w:rsidRPr="006E3E83">
        <w:rPr>
          <w:rFonts w:asciiTheme="minorHAnsi" w:hAnsiTheme="minorHAnsi" w:cstheme="minorHAnsi"/>
          <w:sz w:val="22"/>
          <w:szCs w:val="22"/>
        </w:rPr>
        <w:t xml:space="preserve">.1.3.2: </w:t>
      </w:r>
      <w:r w:rsidR="00B66AC0" w:rsidRPr="006E3E83">
        <w:rPr>
          <w:rFonts w:asciiTheme="minorHAnsi" w:eastAsia="Calibri" w:hAnsiTheme="minorHAnsi" w:cstheme="minorHAnsi"/>
          <w:sz w:val="22"/>
          <w:szCs w:val="22"/>
          <w:lang w:val="en-ZA"/>
        </w:rPr>
        <w:t>Provide technical assistance and training on storage, aggregation and transportation</w:t>
      </w:r>
    </w:p>
    <w:p w14:paraId="521B9ACB" w14:textId="50DD0EDE" w:rsidR="00B66AC0" w:rsidRPr="006E3E83" w:rsidRDefault="006F5663" w:rsidP="00342FB5">
      <w:pPr>
        <w:numPr>
          <w:ilvl w:val="1"/>
          <w:numId w:val="10"/>
        </w:numPr>
        <w:autoSpaceDE w:val="0"/>
        <w:autoSpaceDN w:val="0"/>
        <w:adjustRightInd w:val="0"/>
        <w:jc w:val="both"/>
        <w:rPr>
          <w:rFonts w:asciiTheme="minorHAnsi" w:eastAsia="TimesNewRomanPSMT" w:hAnsiTheme="minorHAnsi" w:cstheme="minorHAnsi"/>
          <w:sz w:val="22"/>
          <w:szCs w:val="22"/>
        </w:rPr>
      </w:pPr>
      <w:r>
        <w:rPr>
          <w:rFonts w:asciiTheme="minorHAnsi" w:hAnsiTheme="minorHAnsi" w:cstheme="minorHAnsi"/>
          <w:sz w:val="22"/>
          <w:szCs w:val="22"/>
        </w:rPr>
        <w:t>Activity 2</w:t>
      </w:r>
      <w:r w:rsidR="00B66AC0" w:rsidRPr="006E3E83">
        <w:rPr>
          <w:rFonts w:asciiTheme="minorHAnsi" w:hAnsiTheme="minorHAnsi" w:cstheme="minorHAnsi"/>
          <w:sz w:val="22"/>
          <w:szCs w:val="22"/>
        </w:rPr>
        <w:t xml:space="preserve">.1.3.3: </w:t>
      </w:r>
      <w:r w:rsidR="00B66AC0" w:rsidRPr="006E3E83">
        <w:rPr>
          <w:rFonts w:asciiTheme="minorHAnsi" w:eastAsia="TimesNewRomanPSMT" w:hAnsiTheme="minorHAnsi" w:cstheme="minorHAnsi"/>
          <w:sz w:val="22"/>
          <w:szCs w:val="22"/>
        </w:rPr>
        <w:t xml:space="preserve">Provide training programs at the hubs for young people and women </w:t>
      </w:r>
      <w:r w:rsidR="00785532" w:rsidRPr="00785532">
        <w:rPr>
          <w:rFonts w:asciiTheme="minorHAnsi" w:eastAsia="TimesNewRomanPSMT" w:hAnsiTheme="minorHAnsi" w:cstheme="minorHAnsi"/>
          <w:sz w:val="22"/>
          <w:szCs w:val="22"/>
        </w:rPr>
        <w:t xml:space="preserve">(altogether 75 per year, totaling 225 over the course of three years) </w:t>
      </w:r>
      <w:r w:rsidR="00B66AC0" w:rsidRPr="006E3E83">
        <w:rPr>
          <w:rFonts w:asciiTheme="minorHAnsi" w:eastAsia="TimesNewRomanPSMT" w:hAnsiTheme="minorHAnsi" w:cstheme="minorHAnsi"/>
          <w:sz w:val="22"/>
          <w:szCs w:val="22"/>
        </w:rPr>
        <w:t>to become technicians who can operate and maintain machines</w:t>
      </w:r>
    </w:p>
    <w:p w14:paraId="080E4C32" w14:textId="760C7326" w:rsidR="00B66AC0" w:rsidRPr="006E3E83" w:rsidRDefault="006F5663" w:rsidP="00342FB5">
      <w:pPr>
        <w:pStyle w:val="ListParagraph"/>
        <w:numPr>
          <w:ilvl w:val="0"/>
          <w:numId w:val="10"/>
        </w:numPr>
        <w:jc w:val="both"/>
        <w:rPr>
          <w:rFonts w:asciiTheme="minorHAnsi" w:hAnsiTheme="minorHAnsi" w:cstheme="minorHAnsi"/>
          <w:sz w:val="22"/>
          <w:szCs w:val="22"/>
        </w:rPr>
      </w:pPr>
      <w:r>
        <w:rPr>
          <w:rFonts w:asciiTheme="minorHAnsi" w:hAnsiTheme="minorHAnsi" w:cstheme="minorHAnsi"/>
          <w:sz w:val="22"/>
          <w:szCs w:val="22"/>
        </w:rPr>
        <w:t>Activity 2</w:t>
      </w:r>
      <w:r w:rsidR="00B66AC0" w:rsidRPr="006E3E83">
        <w:rPr>
          <w:rFonts w:asciiTheme="minorHAnsi" w:hAnsiTheme="minorHAnsi" w:cstheme="minorHAnsi"/>
          <w:sz w:val="22"/>
          <w:szCs w:val="22"/>
        </w:rPr>
        <w:t xml:space="preserve">.1.4: </w:t>
      </w:r>
      <w:r w:rsidR="00B66AC0" w:rsidRPr="006E3E83">
        <w:rPr>
          <w:rFonts w:asciiTheme="minorHAnsi" w:eastAsia="Calibri" w:hAnsiTheme="minorHAnsi" w:cstheme="minorHAnsi"/>
          <w:sz w:val="22"/>
          <w:szCs w:val="22"/>
          <w:lang w:val="en-ZA"/>
        </w:rPr>
        <w:t xml:space="preserve">Provide </w:t>
      </w:r>
      <w:r w:rsidR="00B66AC0" w:rsidRPr="006E3E83">
        <w:rPr>
          <w:rFonts w:asciiTheme="minorHAnsi" w:hAnsiTheme="minorHAnsi" w:cstheme="minorHAnsi"/>
          <w:sz w:val="22"/>
          <w:szCs w:val="22"/>
        </w:rPr>
        <w:t xml:space="preserve">business (operations, financial management, bookkeeping), marketing and branding skill trainings to all groups. Include training on business models that reinvest part of the profits into the maintenance of the hub. </w:t>
      </w:r>
      <w:r w:rsidR="00B66AC0" w:rsidRPr="006E3E83">
        <w:rPr>
          <w:rFonts w:asciiTheme="minorHAnsi" w:eastAsia="Calibri" w:hAnsiTheme="minorHAnsi" w:cstheme="minorHAnsi"/>
          <w:sz w:val="22"/>
          <w:szCs w:val="22"/>
          <w:lang w:val="en-ZA"/>
        </w:rPr>
        <w:t xml:space="preserve">Provide trainings on securing Bank/Microfinance loan and repayment for financing capital costs and working capital. </w:t>
      </w:r>
    </w:p>
    <w:p w14:paraId="278DC39A" w14:textId="77777777" w:rsidR="00B66AC0" w:rsidRPr="006E3E83" w:rsidRDefault="00B66AC0" w:rsidP="00EF2959">
      <w:pPr>
        <w:autoSpaceDE w:val="0"/>
        <w:autoSpaceDN w:val="0"/>
        <w:adjustRightInd w:val="0"/>
        <w:spacing w:before="240"/>
        <w:jc w:val="both"/>
        <w:rPr>
          <w:rFonts w:asciiTheme="minorHAnsi" w:eastAsia="TimesNewRomanPSMT" w:hAnsiTheme="minorHAnsi" w:cstheme="minorHAnsi"/>
          <w:sz w:val="22"/>
          <w:szCs w:val="22"/>
        </w:rPr>
      </w:pPr>
      <w:r w:rsidRPr="006E3E83">
        <w:rPr>
          <w:rFonts w:asciiTheme="minorHAnsi" w:eastAsia="TimesNewRomanPSMT" w:hAnsiTheme="minorHAnsi" w:cstheme="minorHAnsi"/>
          <w:sz w:val="22"/>
          <w:szCs w:val="22"/>
        </w:rPr>
        <w:t xml:space="preserve">In farming communities: </w:t>
      </w:r>
    </w:p>
    <w:p w14:paraId="0495AF95" w14:textId="6341E6DF" w:rsidR="00B66AC0" w:rsidRPr="006E3E83" w:rsidRDefault="006F5663" w:rsidP="00342FB5">
      <w:pPr>
        <w:numPr>
          <w:ilvl w:val="0"/>
          <w:numId w:val="10"/>
        </w:numPr>
        <w:autoSpaceDE w:val="0"/>
        <w:autoSpaceDN w:val="0"/>
        <w:adjustRightInd w:val="0"/>
        <w:jc w:val="both"/>
        <w:rPr>
          <w:rFonts w:asciiTheme="minorHAnsi" w:eastAsia="Calibri" w:hAnsiTheme="minorHAnsi" w:cstheme="minorHAnsi"/>
          <w:color w:val="000000" w:themeColor="text1"/>
          <w:sz w:val="22"/>
          <w:szCs w:val="22"/>
        </w:rPr>
      </w:pPr>
      <w:r>
        <w:rPr>
          <w:rFonts w:asciiTheme="minorHAnsi" w:hAnsiTheme="minorHAnsi" w:cstheme="minorHAnsi"/>
          <w:sz w:val="22"/>
          <w:szCs w:val="22"/>
        </w:rPr>
        <w:t>Activity 2</w:t>
      </w:r>
      <w:r w:rsidR="00B66AC0" w:rsidRPr="006E3E83">
        <w:rPr>
          <w:rFonts w:asciiTheme="minorHAnsi" w:hAnsiTheme="minorHAnsi" w:cstheme="minorHAnsi"/>
          <w:sz w:val="22"/>
          <w:szCs w:val="22"/>
        </w:rPr>
        <w:t xml:space="preserve">.1.5: </w:t>
      </w:r>
      <w:r w:rsidR="00B66AC0" w:rsidRPr="006E3E83">
        <w:rPr>
          <w:rFonts w:asciiTheme="minorHAnsi" w:eastAsia="TimesNewRomanPSMT" w:hAnsiTheme="minorHAnsi" w:cstheme="minorHAnsi"/>
          <w:sz w:val="22"/>
          <w:szCs w:val="22"/>
        </w:rPr>
        <w:t xml:space="preserve">Conduct an agricultural production assessment in selected 7 counties to determine the optimal locations for establishing hubs, </w:t>
      </w:r>
      <w:r w:rsidR="00117847">
        <w:rPr>
          <w:rFonts w:asciiTheme="minorHAnsi" w:eastAsia="TimesNewRomanPSMT" w:hAnsiTheme="minorHAnsi" w:cstheme="minorHAnsi"/>
          <w:sz w:val="22"/>
          <w:szCs w:val="22"/>
        </w:rPr>
        <w:t>u</w:t>
      </w:r>
      <w:r w:rsidR="00B66AC0" w:rsidRPr="006E3E83">
        <w:rPr>
          <w:rFonts w:asciiTheme="minorHAnsi" w:eastAsia="TimesNewRomanPSMT" w:hAnsiTheme="minorHAnsi" w:cstheme="minorHAnsi"/>
          <w:sz w:val="22"/>
          <w:szCs w:val="22"/>
        </w:rPr>
        <w:t>suing criteria such as the quantity and efficiency of crop production (highly productive areas) and practical factors such as soil porosity, accessibility, infrastructure and market demand requirements.</w:t>
      </w:r>
      <w:r w:rsidR="00B66AC0" w:rsidRPr="006E3E83">
        <w:rPr>
          <w:rFonts w:asciiTheme="minorHAnsi" w:hAnsiTheme="minorHAnsi" w:cstheme="minorHAnsi"/>
          <w:sz w:val="22"/>
          <w:szCs w:val="22"/>
        </w:rPr>
        <w:t xml:space="preserve"> </w:t>
      </w:r>
      <w:r w:rsidR="001B6A89" w:rsidRPr="36A8CDCF">
        <w:rPr>
          <w:rFonts w:cs="Aptos"/>
        </w:rPr>
        <w:t xml:space="preserve">Also take into account the land use plans developed under </w:t>
      </w:r>
      <w:r>
        <w:rPr>
          <w:rFonts w:cs="Aptos"/>
        </w:rPr>
        <w:t>Output 1</w:t>
      </w:r>
      <w:r w:rsidR="001B6A89" w:rsidRPr="36A8CDCF">
        <w:rPr>
          <w:rFonts w:cs="Aptos"/>
        </w:rPr>
        <w:t>.1.</w:t>
      </w:r>
    </w:p>
    <w:p w14:paraId="7D7DA94A" w14:textId="3E1B457C" w:rsidR="00B66AC0" w:rsidRPr="006E3E83" w:rsidRDefault="006F5663" w:rsidP="00342FB5">
      <w:pPr>
        <w:numPr>
          <w:ilvl w:val="0"/>
          <w:numId w:val="10"/>
        </w:numPr>
        <w:autoSpaceDE w:val="0"/>
        <w:autoSpaceDN w:val="0"/>
        <w:adjustRightInd w:val="0"/>
        <w:jc w:val="both"/>
        <w:rPr>
          <w:rFonts w:asciiTheme="minorHAnsi" w:eastAsia="TimesNewRomanPSMT" w:hAnsiTheme="minorHAnsi" w:cstheme="minorHAnsi"/>
          <w:sz w:val="22"/>
          <w:szCs w:val="22"/>
        </w:rPr>
      </w:pPr>
      <w:r>
        <w:rPr>
          <w:rFonts w:asciiTheme="minorHAnsi" w:hAnsiTheme="minorHAnsi" w:cstheme="minorHAnsi"/>
          <w:sz w:val="22"/>
          <w:szCs w:val="22"/>
        </w:rPr>
        <w:t>Activity 2</w:t>
      </w:r>
      <w:r w:rsidR="00B66AC0" w:rsidRPr="006E3E83">
        <w:rPr>
          <w:rFonts w:asciiTheme="minorHAnsi" w:hAnsiTheme="minorHAnsi" w:cstheme="minorHAnsi"/>
          <w:sz w:val="22"/>
          <w:szCs w:val="22"/>
        </w:rPr>
        <w:t xml:space="preserve">.1.6: </w:t>
      </w:r>
      <w:r w:rsidR="00B66AC0" w:rsidRPr="006E3E83">
        <w:rPr>
          <w:rFonts w:asciiTheme="minorHAnsi" w:eastAsia="TimesNewRomanPSMT" w:hAnsiTheme="minorHAnsi" w:cstheme="minorHAnsi"/>
          <w:sz w:val="22"/>
          <w:szCs w:val="22"/>
        </w:rPr>
        <w:t xml:space="preserve">Support the formation of </w:t>
      </w:r>
      <w:r w:rsidR="00160155">
        <w:rPr>
          <w:rFonts w:asciiTheme="minorHAnsi" w:eastAsia="TimesNewRomanPSMT" w:hAnsiTheme="minorHAnsi" w:cstheme="minorHAnsi"/>
          <w:sz w:val="22"/>
          <w:szCs w:val="22"/>
        </w:rPr>
        <w:t xml:space="preserve">micro and small entrepreneur </w:t>
      </w:r>
      <w:r w:rsidR="00B66AC0" w:rsidRPr="006E3E83">
        <w:rPr>
          <w:rFonts w:asciiTheme="minorHAnsi" w:eastAsia="TimesNewRomanPSMT" w:hAnsiTheme="minorHAnsi" w:cstheme="minorHAnsi"/>
          <w:sz w:val="22"/>
          <w:szCs w:val="22"/>
        </w:rPr>
        <w:t xml:space="preserve">groups </w:t>
      </w:r>
    </w:p>
    <w:p w14:paraId="58D464A2" w14:textId="261FF722" w:rsidR="00B66AC0" w:rsidRPr="006E3E83" w:rsidRDefault="006F5663" w:rsidP="00342FB5">
      <w:pPr>
        <w:numPr>
          <w:ilvl w:val="1"/>
          <w:numId w:val="10"/>
        </w:numPr>
        <w:autoSpaceDE w:val="0"/>
        <w:autoSpaceDN w:val="0"/>
        <w:adjustRightInd w:val="0"/>
        <w:jc w:val="both"/>
        <w:rPr>
          <w:rFonts w:asciiTheme="minorHAnsi" w:eastAsia="TimesNewRomanPSMT" w:hAnsiTheme="minorHAnsi" w:cstheme="minorHAnsi"/>
          <w:sz w:val="22"/>
          <w:szCs w:val="22"/>
        </w:rPr>
      </w:pPr>
      <w:r>
        <w:rPr>
          <w:rFonts w:asciiTheme="minorHAnsi" w:hAnsiTheme="minorHAnsi" w:cstheme="minorHAnsi"/>
          <w:sz w:val="22"/>
          <w:szCs w:val="22"/>
        </w:rPr>
        <w:t>Activity 2</w:t>
      </w:r>
      <w:r w:rsidR="00B66AC0" w:rsidRPr="006E3E83">
        <w:rPr>
          <w:rFonts w:asciiTheme="minorHAnsi" w:hAnsiTheme="minorHAnsi" w:cstheme="minorHAnsi"/>
          <w:sz w:val="22"/>
          <w:szCs w:val="22"/>
        </w:rPr>
        <w:t xml:space="preserve">.1.6.1: </w:t>
      </w:r>
      <w:r w:rsidR="00B66AC0" w:rsidRPr="006E3E83">
        <w:rPr>
          <w:rFonts w:asciiTheme="minorHAnsi" w:eastAsia="TimesNewRomanPSMT" w:hAnsiTheme="minorHAnsi" w:cstheme="minorHAnsi"/>
          <w:sz w:val="22"/>
          <w:szCs w:val="22"/>
        </w:rPr>
        <w:t xml:space="preserve">Support the formation of farmer </w:t>
      </w:r>
      <w:r w:rsidR="00490319">
        <w:rPr>
          <w:rFonts w:asciiTheme="minorHAnsi" w:eastAsia="TimesNewRomanPSMT" w:hAnsiTheme="minorHAnsi" w:cstheme="minorHAnsi"/>
          <w:sz w:val="22"/>
          <w:szCs w:val="22"/>
        </w:rPr>
        <w:t xml:space="preserve">entrepreneur </w:t>
      </w:r>
      <w:r w:rsidR="00B66AC0" w:rsidRPr="006E3E83">
        <w:rPr>
          <w:rFonts w:asciiTheme="minorHAnsi" w:eastAsia="TimesNewRomanPSMT" w:hAnsiTheme="minorHAnsi" w:cstheme="minorHAnsi"/>
          <w:sz w:val="22"/>
          <w:szCs w:val="22"/>
        </w:rPr>
        <w:t>groups where they do not exist already</w:t>
      </w:r>
    </w:p>
    <w:p w14:paraId="6725724A" w14:textId="67757676" w:rsidR="00B66AC0" w:rsidRPr="006E3E83" w:rsidRDefault="006F5663" w:rsidP="00342FB5">
      <w:pPr>
        <w:numPr>
          <w:ilvl w:val="1"/>
          <w:numId w:val="10"/>
        </w:numPr>
        <w:autoSpaceDE w:val="0"/>
        <w:autoSpaceDN w:val="0"/>
        <w:adjustRightInd w:val="0"/>
        <w:jc w:val="both"/>
        <w:rPr>
          <w:rFonts w:asciiTheme="minorHAnsi" w:eastAsia="TimesNewRomanPSMT" w:hAnsiTheme="minorHAnsi" w:cstheme="minorHAnsi"/>
          <w:sz w:val="22"/>
          <w:szCs w:val="22"/>
        </w:rPr>
      </w:pPr>
      <w:r>
        <w:rPr>
          <w:rFonts w:asciiTheme="minorHAnsi" w:hAnsiTheme="minorHAnsi" w:cstheme="minorHAnsi"/>
          <w:sz w:val="22"/>
          <w:szCs w:val="22"/>
        </w:rPr>
        <w:t>Activity 2</w:t>
      </w:r>
      <w:r w:rsidR="00B66AC0" w:rsidRPr="006E3E83">
        <w:rPr>
          <w:rFonts w:asciiTheme="minorHAnsi" w:hAnsiTheme="minorHAnsi" w:cstheme="minorHAnsi"/>
          <w:sz w:val="22"/>
          <w:szCs w:val="22"/>
        </w:rPr>
        <w:t xml:space="preserve">.1.6.2: </w:t>
      </w:r>
      <w:r w:rsidR="00B66AC0" w:rsidRPr="006E3E83">
        <w:rPr>
          <w:rFonts w:asciiTheme="minorHAnsi" w:eastAsia="TimesNewRomanPSMT" w:hAnsiTheme="minorHAnsi" w:cstheme="minorHAnsi"/>
          <w:sz w:val="22"/>
          <w:szCs w:val="22"/>
        </w:rPr>
        <w:t xml:space="preserve">Support the formation of input providing </w:t>
      </w:r>
      <w:r w:rsidR="00490319">
        <w:rPr>
          <w:rFonts w:asciiTheme="minorHAnsi" w:eastAsia="TimesNewRomanPSMT" w:hAnsiTheme="minorHAnsi" w:cstheme="minorHAnsi"/>
          <w:sz w:val="22"/>
          <w:szCs w:val="22"/>
        </w:rPr>
        <w:t xml:space="preserve">entrepreneur </w:t>
      </w:r>
      <w:r w:rsidR="00B66AC0" w:rsidRPr="006E3E83">
        <w:rPr>
          <w:rFonts w:asciiTheme="minorHAnsi" w:eastAsia="TimesNewRomanPSMT" w:hAnsiTheme="minorHAnsi" w:cstheme="minorHAnsi"/>
          <w:sz w:val="22"/>
          <w:szCs w:val="22"/>
        </w:rPr>
        <w:t>groups where they do not exist already</w:t>
      </w:r>
    </w:p>
    <w:p w14:paraId="229E801D" w14:textId="37457339" w:rsidR="00B66AC0" w:rsidRPr="006E3E83" w:rsidRDefault="006F5663" w:rsidP="00342FB5">
      <w:pPr>
        <w:numPr>
          <w:ilvl w:val="1"/>
          <w:numId w:val="10"/>
        </w:numPr>
        <w:autoSpaceDE w:val="0"/>
        <w:autoSpaceDN w:val="0"/>
        <w:adjustRightInd w:val="0"/>
        <w:jc w:val="both"/>
        <w:rPr>
          <w:rFonts w:asciiTheme="minorHAnsi" w:eastAsia="TimesNewRomanPSMT" w:hAnsiTheme="minorHAnsi" w:cstheme="minorHAnsi"/>
          <w:sz w:val="22"/>
          <w:szCs w:val="22"/>
        </w:rPr>
      </w:pPr>
      <w:r>
        <w:rPr>
          <w:rFonts w:asciiTheme="minorHAnsi" w:hAnsiTheme="minorHAnsi" w:cstheme="minorHAnsi"/>
          <w:sz w:val="22"/>
          <w:szCs w:val="22"/>
        </w:rPr>
        <w:t>Activity 2</w:t>
      </w:r>
      <w:r w:rsidR="00B66AC0" w:rsidRPr="006E3E83">
        <w:rPr>
          <w:rFonts w:asciiTheme="minorHAnsi" w:hAnsiTheme="minorHAnsi" w:cstheme="minorHAnsi"/>
          <w:sz w:val="22"/>
          <w:szCs w:val="22"/>
        </w:rPr>
        <w:t xml:space="preserve">.1.6.3: </w:t>
      </w:r>
      <w:r w:rsidR="00B66AC0" w:rsidRPr="006E3E83">
        <w:rPr>
          <w:rFonts w:asciiTheme="minorHAnsi" w:eastAsia="TimesNewRomanPSMT" w:hAnsiTheme="minorHAnsi" w:cstheme="minorHAnsi"/>
          <w:sz w:val="22"/>
          <w:szCs w:val="22"/>
        </w:rPr>
        <w:t xml:space="preserve">Support the formation of small-scale processing, aggregators and trader </w:t>
      </w:r>
      <w:r w:rsidR="003B52A4">
        <w:rPr>
          <w:rFonts w:asciiTheme="minorHAnsi" w:eastAsia="TimesNewRomanPSMT" w:hAnsiTheme="minorHAnsi" w:cstheme="minorHAnsi"/>
          <w:sz w:val="22"/>
          <w:szCs w:val="22"/>
        </w:rPr>
        <w:t xml:space="preserve">entrepreneur </w:t>
      </w:r>
      <w:r w:rsidR="00B66AC0" w:rsidRPr="006E3E83">
        <w:rPr>
          <w:rFonts w:asciiTheme="minorHAnsi" w:eastAsia="TimesNewRomanPSMT" w:hAnsiTheme="minorHAnsi" w:cstheme="minorHAnsi"/>
          <w:sz w:val="22"/>
          <w:szCs w:val="22"/>
        </w:rPr>
        <w:t>groups where they do not exist already</w:t>
      </w:r>
    </w:p>
    <w:p w14:paraId="35A59C59" w14:textId="6ED1603A" w:rsidR="00B66AC0" w:rsidRPr="006E3E83" w:rsidRDefault="006F5663" w:rsidP="00342FB5">
      <w:pPr>
        <w:numPr>
          <w:ilvl w:val="0"/>
          <w:numId w:val="10"/>
        </w:numPr>
        <w:autoSpaceDE w:val="0"/>
        <w:autoSpaceDN w:val="0"/>
        <w:adjustRightInd w:val="0"/>
        <w:jc w:val="both"/>
        <w:rPr>
          <w:rFonts w:asciiTheme="minorHAnsi" w:eastAsia="TimesNewRomanPSMT" w:hAnsiTheme="minorHAnsi" w:cstheme="minorHAnsi"/>
          <w:sz w:val="22"/>
          <w:szCs w:val="22"/>
        </w:rPr>
      </w:pPr>
      <w:r>
        <w:rPr>
          <w:rFonts w:asciiTheme="minorHAnsi" w:hAnsiTheme="minorHAnsi" w:cstheme="minorHAnsi"/>
          <w:sz w:val="22"/>
          <w:szCs w:val="22"/>
        </w:rPr>
        <w:t>Activity 2</w:t>
      </w:r>
      <w:r w:rsidR="00B66AC0" w:rsidRPr="006E3E83">
        <w:rPr>
          <w:rFonts w:asciiTheme="minorHAnsi" w:hAnsiTheme="minorHAnsi" w:cstheme="minorHAnsi"/>
          <w:sz w:val="22"/>
          <w:szCs w:val="22"/>
        </w:rPr>
        <w:t xml:space="preserve">.1.7: </w:t>
      </w:r>
      <w:r w:rsidR="00B66AC0" w:rsidRPr="006E3E83">
        <w:rPr>
          <w:rFonts w:asciiTheme="minorHAnsi" w:eastAsia="Calibri" w:hAnsiTheme="minorHAnsi" w:cstheme="minorHAnsi"/>
          <w:sz w:val="22"/>
          <w:szCs w:val="22"/>
          <w:lang w:val="en-ZA"/>
        </w:rPr>
        <w:t xml:space="preserve">Establish 3 agribusiness hubs at accessible locations </w:t>
      </w:r>
      <w:r w:rsidR="00D94E7B" w:rsidRPr="36A8CDCF">
        <w:rPr>
          <w:rFonts w:cs="Aptos"/>
          <w:lang w:val="en-ZA"/>
        </w:rPr>
        <w:t xml:space="preserve">based on the result of </w:t>
      </w:r>
      <w:r>
        <w:rPr>
          <w:rFonts w:cs="Aptos"/>
          <w:lang w:val="en-ZA"/>
        </w:rPr>
        <w:t>Activity 2</w:t>
      </w:r>
      <w:r w:rsidR="00D94E7B" w:rsidRPr="36A8CDCF">
        <w:rPr>
          <w:rFonts w:cs="Aptos"/>
          <w:lang w:val="en-ZA"/>
        </w:rPr>
        <w:t>.1.5.</w:t>
      </w:r>
    </w:p>
    <w:p w14:paraId="2D6BC492" w14:textId="5D979DCD" w:rsidR="00B66AC0" w:rsidRPr="006E3E83" w:rsidRDefault="006F5663" w:rsidP="00342FB5">
      <w:pPr>
        <w:numPr>
          <w:ilvl w:val="1"/>
          <w:numId w:val="10"/>
        </w:numPr>
        <w:autoSpaceDE w:val="0"/>
        <w:autoSpaceDN w:val="0"/>
        <w:adjustRightInd w:val="0"/>
        <w:jc w:val="both"/>
        <w:rPr>
          <w:rFonts w:asciiTheme="minorHAnsi" w:eastAsia="TimesNewRomanPSMT" w:hAnsiTheme="minorHAnsi" w:cstheme="minorHAnsi"/>
          <w:sz w:val="22"/>
          <w:szCs w:val="22"/>
        </w:rPr>
      </w:pPr>
      <w:r>
        <w:rPr>
          <w:rFonts w:asciiTheme="minorHAnsi" w:hAnsiTheme="minorHAnsi" w:cstheme="minorHAnsi"/>
          <w:sz w:val="22"/>
          <w:szCs w:val="22"/>
        </w:rPr>
        <w:t>Activity 2</w:t>
      </w:r>
      <w:r w:rsidR="00B66AC0" w:rsidRPr="006E3E83">
        <w:rPr>
          <w:rFonts w:asciiTheme="minorHAnsi" w:hAnsiTheme="minorHAnsi" w:cstheme="minorHAnsi"/>
          <w:sz w:val="22"/>
          <w:szCs w:val="22"/>
        </w:rPr>
        <w:t>.1.7.1: B</w:t>
      </w:r>
      <w:r w:rsidR="00B66AC0" w:rsidRPr="006E3E83">
        <w:rPr>
          <w:rFonts w:asciiTheme="minorHAnsi" w:eastAsia="TimesNewRomanPSMT" w:hAnsiTheme="minorHAnsi" w:cstheme="minorHAnsi"/>
          <w:sz w:val="22"/>
          <w:szCs w:val="22"/>
        </w:rPr>
        <w:t xml:space="preserve">uild </w:t>
      </w:r>
      <w:r w:rsidR="00B66AC0" w:rsidRPr="006E3E83">
        <w:rPr>
          <w:rFonts w:asciiTheme="minorHAnsi" w:eastAsia="Calibri" w:hAnsiTheme="minorHAnsi" w:cstheme="minorHAnsi"/>
          <w:sz w:val="22"/>
          <w:szCs w:val="22"/>
          <w:lang w:val="en-ZA"/>
        </w:rPr>
        <w:t>climate resilient processing, aggregation and storage units or warehouses</w:t>
      </w:r>
      <w:r w:rsidR="009960E2">
        <w:rPr>
          <w:rFonts w:asciiTheme="minorHAnsi" w:eastAsia="Calibri" w:hAnsiTheme="minorHAnsi" w:cstheme="minorHAnsi"/>
          <w:sz w:val="22"/>
          <w:szCs w:val="22"/>
          <w:lang w:val="en-ZA"/>
        </w:rPr>
        <w:t xml:space="preserve"> in each of the hubs</w:t>
      </w:r>
      <w:r w:rsidR="00B66AC0" w:rsidRPr="006E3E83">
        <w:rPr>
          <w:rFonts w:asciiTheme="minorHAnsi" w:eastAsia="TimesNewRomanPSMT" w:hAnsiTheme="minorHAnsi" w:cstheme="minorHAnsi"/>
          <w:sz w:val="22"/>
          <w:szCs w:val="22"/>
        </w:rPr>
        <w:t>. Include workshop setups and maintenance areas and machinery and equipment such as tractors, harvesters, threshers, ting and grading machines and packaging equipment.</w:t>
      </w:r>
      <w:r w:rsidR="00B66AC0" w:rsidRPr="006E3E83">
        <w:rPr>
          <w:rFonts w:asciiTheme="minorHAnsi" w:hAnsiTheme="minorHAnsi" w:cstheme="minorHAnsi"/>
          <w:sz w:val="22"/>
          <w:szCs w:val="22"/>
        </w:rPr>
        <w:t xml:space="preserve"> </w:t>
      </w:r>
      <w:r w:rsidR="00B66AC0" w:rsidRPr="006E3E83">
        <w:rPr>
          <w:rFonts w:asciiTheme="minorHAnsi" w:eastAsia="TimesNewRomanPSMT" w:hAnsiTheme="minorHAnsi" w:cstheme="minorHAnsi"/>
          <w:sz w:val="22"/>
          <w:szCs w:val="22"/>
        </w:rPr>
        <w:t>Address potential requirements for procuring materials or hiring technical expertise to facilitate the inclusion of persons with disabilities.</w:t>
      </w:r>
    </w:p>
    <w:p w14:paraId="1A60DE65" w14:textId="00219703" w:rsidR="00B66AC0" w:rsidRPr="006E3E83" w:rsidRDefault="006F5663" w:rsidP="00342FB5">
      <w:pPr>
        <w:numPr>
          <w:ilvl w:val="1"/>
          <w:numId w:val="10"/>
        </w:numPr>
        <w:autoSpaceDE w:val="0"/>
        <w:autoSpaceDN w:val="0"/>
        <w:adjustRightInd w:val="0"/>
        <w:jc w:val="both"/>
        <w:rPr>
          <w:rFonts w:asciiTheme="minorHAnsi" w:eastAsia="TimesNewRomanPSMT" w:hAnsiTheme="minorHAnsi" w:cstheme="minorHAnsi"/>
          <w:sz w:val="22"/>
          <w:szCs w:val="22"/>
        </w:rPr>
      </w:pPr>
      <w:r>
        <w:rPr>
          <w:rFonts w:asciiTheme="minorHAnsi" w:hAnsiTheme="minorHAnsi" w:cstheme="minorHAnsi"/>
          <w:sz w:val="22"/>
          <w:szCs w:val="22"/>
        </w:rPr>
        <w:t>Activity 2</w:t>
      </w:r>
      <w:r w:rsidR="00B66AC0" w:rsidRPr="006E3E83">
        <w:rPr>
          <w:rFonts w:asciiTheme="minorHAnsi" w:hAnsiTheme="minorHAnsi" w:cstheme="minorHAnsi"/>
          <w:sz w:val="22"/>
          <w:szCs w:val="22"/>
        </w:rPr>
        <w:t xml:space="preserve">.1.7.2: </w:t>
      </w:r>
      <w:r w:rsidR="00B66AC0" w:rsidRPr="006E3E83">
        <w:rPr>
          <w:rFonts w:asciiTheme="minorHAnsi" w:eastAsia="TimesNewRomanPSMT" w:hAnsiTheme="minorHAnsi" w:cstheme="minorHAnsi"/>
          <w:sz w:val="22"/>
          <w:szCs w:val="22"/>
        </w:rPr>
        <w:t>Establish a business model for use of the facilities at the agri-business hubs by the different cooperatives</w:t>
      </w:r>
    </w:p>
    <w:p w14:paraId="11409BDD" w14:textId="74B80EB4" w:rsidR="00B66AC0" w:rsidRPr="006E3E83" w:rsidRDefault="006F5663" w:rsidP="00342FB5">
      <w:pPr>
        <w:numPr>
          <w:ilvl w:val="1"/>
          <w:numId w:val="10"/>
        </w:numPr>
        <w:autoSpaceDE w:val="0"/>
        <w:autoSpaceDN w:val="0"/>
        <w:adjustRightInd w:val="0"/>
        <w:jc w:val="both"/>
        <w:rPr>
          <w:rFonts w:asciiTheme="minorHAnsi" w:eastAsia="TimesNewRomanPSMT" w:hAnsiTheme="minorHAnsi" w:cstheme="minorHAnsi"/>
          <w:sz w:val="22"/>
          <w:szCs w:val="22"/>
        </w:rPr>
      </w:pPr>
      <w:r>
        <w:rPr>
          <w:rFonts w:asciiTheme="minorHAnsi" w:hAnsiTheme="minorHAnsi" w:cstheme="minorHAnsi"/>
          <w:sz w:val="22"/>
          <w:szCs w:val="22"/>
        </w:rPr>
        <w:t>Activity 2</w:t>
      </w:r>
      <w:r w:rsidR="00B66AC0" w:rsidRPr="006E3E83">
        <w:rPr>
          <w:rFonts w:asciiTheme="minorHAnsi" w:hAnsiTheme="minorHAnsi" w:cstheme="minorHAnsi"/>
          <w:sz w:val="22"/>
          <w:szCs w:val="22"/>
        </w:rPr>
        <w:t xml:space="preserve">.1.7.3: </w:t>
      </w:r>
      <w:r w:rsidR="00B66AC0" w:rsidRPr="006E3E83">
        <w:rPr>
          <w:rFonts w:asciiTheme="minorHAnsi" w:eastAsia="TimesNewRomanPSMT" w:hAnsiTheme="minorHAnsi" w:cstheme="minorHAnsi"/>
          <w:sz w:val="22"/>
          <w:szCs w:val="22"/>
        </w:rPr>
        <w:t xml:space="preserve">Foster collaborations between government and private entities, so that the agri-hubs will function as self-sustaining (in connection with activities under </w:t>
      </w:r>
      <w:r>
        <w:rPr>
          <w:rFonts w:asciiTheme="minorHAnsi" w:eastAsia="TimesNewRomanPSMT" w:hAnsiTheme="minorHAnsi" w:cstheme="minorHAnsi"/>
          <w:sz w:val="22"/>
          <w:szCs w:val="22"/>
        </w:rPr>
        <w:t>Output 3</w:t>
      </w:r>
      <w:r w:rsidR="00B66AC0" w:rsidRPr="006E3E83">
        <w:rPr>
          <w:rFonts w:asciiTheme="minorHAnsi" w:eastAsia="TimesNewRomanPSMT" w:hAnsiTheme="minorHAnsi" w:cstheme="minorHAnsi"/>
          <w:sz w:val="22"/>
          <w:szCs w:val="22"/>
        </w:rPr>
        <w:t>.2)</w:t>
      </w:r>
    </w:p>
    <w:p w14:paraId="76A83896" w14:textId="61D0FC72" w:rsidR="00B66AC0" w:rsidRPr="006E3E83" w:rsidRDefault="006F5663" w:rsidP="00342FB5">
      <w:pPr>
        <w:numPr>
          <w:ilvl w:val="0"/>
          <w:numId w:val="10"/>
        </w:numPr>
        <w:autoSpaceDE w:val="0"/>
        <w:autoSpaceDN w:val="0"/>
        <w:adjustRightInd w:val="0"/>
        <w:jc w:val="both"/>
        <w:rPr>
          <w:rFonts w:asciiTheme="minorHAnsi" w:eastAsia="TimesNewRomanPSMT" w:hAnsiTheme="minorHAnsi" w:cstheme="minorHAnsi"/>
          <w:sz w:val="22"/>
          <w:szCs w:val="22"/>
        </w:rPr>
      </w:pPr>
      <w:r>
        <w:rPr>
          <w:rFonts w:asciiTheme="minorHAnsi" w:hAnsiTheme="minorHAnsi" w:cstheme="minorHAnsi"/>
          <w:sz w:val="22"/>
          <w:szCs w:val="22"/>
        </w:rPr>
        <w:t>Activity 2</w:t>
      </w:r>
      <w:r w:rsidR="00B66AC0" w:rsidRPr="006E3E83">
        <w:rPr>
          <w:rFonts w:asciiTheme="minorHAnsi" w:hAnsiTheme="minorHAnsi" w:cstheme="minorHAnsi"/>
          <w:sz w:val="22"/>
          <w:szCs w:val="22"/>
        </w:rPr>
        <w:t xml:space="preserve">.1.8: </w:t>
      </w:r>
      <w:r w:rsidR="00B66AC0" w:rsidRPr="006E3E83">
        <w:rPr>
          <w:rFonts w:asciiTheme="minorHAnsi" w:eastAsia="TimesNewRomanPSMT" w:hAnsiTheme="minorHAnsi" w:cstheme="minorHAnsi"/>
          <w:sz w:val="22"/>
          <w:szCs w:val="22"/>
        </w:rPr>
        <w:t>Provide technical training at the hubs</w:t>
      </w:r>
    </w:p>
    <w:p w14:paraId="2E8FC163" w14:textId="032D4BCC" w:rsidR="00B66AC0" w:rsidRPr="006E3E83" w:rsidRDefault="006F5663" w:rsidP="00342FB5">
      <w:pPr>
        <w:numPr>
          <w:ilvl w:val="1"/>
          <w:numId w:val="10"/>
        </w:numPr>
        <w:autoSpaceDE w:val="0"/>
        <w:autoSpaceDN w:val="0"/>
        <w:adjustRightInd w:val="0"/>
        <w:jc w:val="both"/>
        <w:rPr>
          <w:rFonts w:asciiTheme="minorHAnsi" w:eastAsia="TimesNewRomanPSMT" w:hAnsiTheme="minorHAnsi" w:cstheme="minorHAnsi"/>
          <w:sz w:val="22"/>
          <w:szCs w:val="22"/>
        </w:rPr>
      </w:pPr>
      <w:r>
        <w:rPr>
          <w:rFonts w:asciiTheme="minorHAnsi" w:hAnsiTheme="minorHAnsi" w:cstheme="minorHAnsi"/>
          <w:sz w:val="22"/>
          <w:szCs w:val="22"/>
        </w:rPr>
        <w:t>Activity 2</w:t>
      </w:r>
      <w:r w:rsidR="00B66AC0" w:rsidRPr="006E3E83">
        <w:rPr>
          <w:rFonts w:asciiTheme="minorHAnsi" w:hAnsiTheme="minorHAnsi" w:cstheme="minorHAnsi"/>
          <w:sz w:val="22"/>
          <w:szCs w:val="22"/>
        </w:rPr>
        <w:t xml:space="preserve">.1.8.1: </w:t>
      </w:r>
      <w:r w:rsidR="00B66AC0" w:rsidRPr="006E3E83">
        <w:rPr>
          <w:rFonts w:asciiTheme="minorHAnsi" w:eastAsia="TimesNewRomanPSMT" w:hAnsiTheme="minorHAnsi" w:cstheme="minorHAnsi"/>
          <w:sz w:val="22"/>
          <w:szCs w:val="22"/>
        </w:rPr>
        <w:t xml:space="preserve">Support the input groups with technical training and kick-starter support to deliver improved seeds and fertilizers at the hubs </w:t>
      </w:r>
    </w:p>
    <w:p w14:paraId="5BFAC635" w14:textId="47E338DE" w:rsidR="00B66AC0" w:rsidRPr="006E3E83" w:rsidRDefault="006F5663" w:rsidP="00342FB5">
      <w:pPr>
        <w:numPr>
          <w:ilvl w:val="1"/>
          <w:numId w:val="10"/>
        </w:numPr>
        <w:autoSpaceDE w:val="0"/>
        <w:autoSpaceDN w:val="0"/>
        <w:adjustRightInd w:val="0"/>
        <w:jc w:val="both"/>
        <w:rPr>
          <w:rFonts w:asciiTheme="minorHAnsi" w:eastAsia="TimesNewRomanPSMT" w:hAnsiTheme="minorHAnsi" w:cstheme="minorHAnsi"/>
          <w:sz w:val="22"/>
          <w:szCs w:val="22"/>
        </w:rPr>
      </w:pPr>
      <w:r>
        <w:rPr>
          <w:rFonts w:asciiTheme="minorHAnsi" w:hAnsiTheme="minorHAnsi" w:cstheme="minorHAnsi"/>
          <w:sz w:val="22"/>
          <w:szCs w:val="22"/>
        </w:rPr>
        <w:t>Activity 2</w:t>
      </w:r>
      <w:r w:rsidR="00B66AC0" w:rsidRPr="006E3E83">
        <w:rPr>
          <w:rFonts w:asciiTheme="minorHAnsi" w:hAnsiTheme="minorHAnsi" w:cstheme="minorHAnsi"/>
          <w:sz w:val="22"/>
          <w:szCs w:val="22"/>
        </w:rPr>
        <w:t xml:space="preserve">.1.8.2: </w:t>
      </w:r>
      <w:r w:rsidR="00B66AC0" w:rsidRPr="006E3E83">
        <w:rPr>
          <w:rFonts w:asciiTheme="minorHAnsi" w:eastAsia="TimesNewRomanPSMT" w:hAnsiTheme="minorHAnsi" w:cstheme="minorHAnsi"/>
          <w:sz w:val="22"/>
          <w:szCs w:val="22"/>
        </w:rPr>
        <w:t xml:space="preserve">Provide technical training at the hubs for the farmer groups </w:t>
      </w:r>
      <w:r w:rsidR="000B11E2" w:rsidRPr="36A8CDCF">
        <w:rPr>
          <w:rFonts w:cs="Aptos"/>
        </w:rPr>
        <w:t xml:space="preserve">(150 people every year at each hub, totaling 1350 people in the course of three years) </w:t>
      </w:r>
      <w:r w:rsidR="00B66AC0" w:rsidRPr="006E3E83">
        <w:rPr>
          <w:rFonts w:asciiTheme="minorHAnsi" w:eastAsia="TimesNewRomanPSMT" w:hAnsiTheme="minorHAnsi" w:cstheme="minorHAnsi"/>
          <w:sz w:val="22"/>
          <w:szCs w:val="22"/>
        </w:rPr>
        <w:t xml:space="preserve">on the use of machinery and equipment, and on post-harvest processing techniques </w:t>
      </w:r>
    </w:p>
    <w:p w14:paraId="3E92D7E4" w14:textId="4DAEA419" w:rsidR="00B66AC0" w:rsidRPr="006E3E83" w:rsidRDefault="006F5663" w:rsidP="00342FB5">
      <w:pPr>
        <w:numPr>
          <w:ilvl w:val="1"/>
          <w:numId w:val="10"/>
        </w:numPr>
        <w:autoSpaceDE w:val="0"/>
        <w:autoSpaceDN w:val="0"/>
        <w:adjustRightInd w:val="0"/>
        <w:jc w:val="both"/>
        <w:rPr>
          <w:rFonts w:asciiTheme="minorHAnsi" w:eastAsia="TimesNewRomanPSMT" w:hAnsiTheme="minorHAnsi" w:cstheme="minorHAnsi"/>
          <w:sz w:val="22"/>
          <w:szCs w:val="22"/>
        </w:rPr>
      </w:pPr>
      <w:r>
        <w:rPr>
          <w:rFonts w:asciiTheme="minorHAnsi" w:hAnsiTheme="minorHAnsi" w:cstheme="minorHAnsi"/>
          <w:sz w:val="22"/>
          <w:szCs w:val="22"/>
        </w:rPr>
        <w:t>Activity 2</w:t>
      </w:r>
      <w:r w:rsidR="00B66AC0" w:rsidRPr="006E3E83">
        <w:rPr>
          <w:rFonts w:asciiTheme="minorHAnsi" w:hAnsiTheme="minorHAnsi" w:cstheme="minorHAnsi"/>
          <w:sz w:val="22"/>
          <w:szCs w:val="22"/>
        </w:rPr>
        <w:t xml:space="preserve">.1.8.3: </w:t>
      </w:r>
      <w:r w:rsidR="00B66AC0" w:rsidRPr="006E3E83">
        <w:rPr>
          <w:rFonts w:asciiTheme="minorHAnsi" w:eastAsia="TimesNewRomanPSMT" w:hAnsiTheme="minorHAnsi" w:cstheme="minorHAnsi"/>
          <w:sz w:val="22"/>
          <w:szCs w:val="22"/>
        </w:rPr>
        <w:t xml:space="preserve">Provide training programs at the hubs for young people and women </w:t>
      </w:r>
      <w:r w:rsidR="005E6745" w:rsidRPr="36A8CDCF">
        <w:rPr>
          <w:rFonts w:cs="Aptos"/>
        </w:rPr>
        <w:t xml:space="preserve">(75 people every year, at each of the three hubs, totaling 675 people) </w:t>
      </w:r>
      <w:r w:rsidR="00B66AC0" w:rsidRPr="006E3E83">
        <w:rPr>
          <w:rFonts w:asciiTheme="minorHAnsi" w:eastAsia="TimesNewRomanPSMT" w:hAnsiTheme="minorHAnsi" w:cstheme="minorHAnsi"/>
          <w:sz w:val="22"/>
          <w:szCs w:val="22"/>
        </w:rPr>
        <w:t>to become technicians who can operate and maintain machines</w:t>
      </w:r>
    </w:p>
    <w:p w14:paraId="22710A3D" w14:textId="310E1EFE" w:rsidR="00B66AC0" w:rsidRPr="006E3E83" w:rsidRDefault="006F5663" w:rsidP="00342FB5">
      <w:pPr>
        <w:pStyle w:val="ListParagraph"/>
        <w:numPr>
          <w:ilvl w:val="0"/>
          <w:numId w:val="10"/>
        </w:numPr>
        <w:jc w:val="both"/>
        <w:rPr>
          <w:rFonts w:asciiTheme="minorHAnsi" w:hAnsiTheme="minorHAnsi" w:cstheme="minorHAnsi"/>
          <w:sz w:val="22"/>
          <w:szCs w:val="22"/>
        </w:rPr>
      </w:pPr>
      <w:r>
        <w:rPr>
          <w:rFonts w:asciiTheme="minorHAnsi" w:hAnsiTheme="minorHAnsi" w:cstheme="minorHAnsi"/>
          <w:sz w:val="22"/>
          <w:szCs w:val="22"/>
        </w:rPr>
        <w:t>Activity 2</w:t>
      </w:r>
      <w:r w:rsidR="00B66AC0" w:rsidRPr="006E3E83">
        <w:rPr>
          <w:rFonts w:asciiTheme="minorHAnsi" w:hAnsiTheme="minorHAnsi" w:cstheme="minorHAnsi"/>
          <w:sz w:val="22"/>
          <w:szCs w:val="22"/>
        </w:rPr>
        <w:t xml:space="preserve">.1.9: </w:t>
      </w:r>
      <w:r w:rsidR="00B66AC0" w:rsidRPr="006E3E83">
        <w:rPr>
          <w:rFonts w:asciiTheme="minorHAnsi" w:eastAsia="Calibri" w:hAnsiTheme="minorHAnsi" w:cstheme="minorHAnsi"/>
          <w:sz w:val="22"/>
          <w:szCs w:val="22"/>
          <w:lang w:val="en-ZA"/>
        </w:rPr>
        <w:t xml:space="preserve">Provide </w:t>
      </w:r>
      <w:r w:rsidR="00B66AC0" w:rsidRPr="006E3E83">
        <w:rPr>
          <w:rFonts w:asciiTheme="minorHAnsi" w:hAnsiTheme="minorHAnsi" w:cstheme="minorHAnsi"/>
          <w:sz w:val="22"/>
          <w:szCs w:val="22"/>
        </w:rPr>
        <w:t xml:space="preserve">business (operations, financial management, bookkeeping), marketing and branding skill trainings to all groups. Include training on business models that reinvest part of the profits into the maintenance of the hub. </w:t>
      </w:r>
      <w:r w:rsidR="00B66AC0" w:rsidRPr="006E3E83">
        <w:rPr>
          <w:rFonts w:asciiTheme="minorHAnsi" w:eastAsia="Calibri" w:hAnsiTheme="minorHAnsi" w:cstheme="minorHAnsi"/>
          <w:sz w:val="22"/>
          <w:szCs w:val="22"/>
          <w:lang w:val="en-ZA"/>
        </w:rPr>
        <w:t xml:space="preserve">Provide trainings on securing Bank/Microfinance loan and repayment for financing capital costs and working capital. </w:t>
      </w:r>
    </w:p>
    <w:p w14:paraId="65A299C7" w14:textId="5BAA8FAC" w:rsidR="00B66AC0" w:rsidRPr="006E3E83" w:rsidRDefault="006F5663" w:rsidP="00342FB5">
      <w:pPr>
        <w:numPr>
          <w:ilvl w:val="0"/>
          <w:numId w:val="10"/>
        </w:numPr>
        <w:jc w:val="both"/>
        <w:rPr>
          <w:rFonts w:asciiTheme="minorHAnsi" w:eastAsia="SimSun" w:hAnsiTheme="minorHAnsi" w:cstheme="minorHAnsi"/>
          <w:color w:val="000000" w:themeColor="text1"/>
          <w:sz w:val="22"/>
          <w:szCs w:val="22"/>
        </w:rPr>
      </w:pPr>
      <w:r>
        <w:rPr>
          <w:rFonts w:asciiTheme="minorHAnsi" w:hAnsiTheme="minorHAnsi" w:cstheme="minorHAnsi"/>
          <w:sz w:val="22"/>
          <w:szCs w:val="22"/>
        </w:rPr>
        <w:t>Activity 2</w:t>
      </w:r>
      <w:r w:rsidR="00B66AC0" w:rsidRPr="006E3E83">
        <w:rPr>
          <w:rFonts w:asciiTheme="minorHAnsi" w:hAnsiTheme="minorHAnsi" w:cstheme="minorHAnsi"/>
          <w:sz w:val="22"/>
          <w:szCs w:val="22"/>
        </w:rPr>
        <w:t xml:space="preserve">.1.10: </w:t>
      </w:r>
      <w:r w:rsidR="00B66AC0" w:rsidRPr="006E3E83">
        <w:rPr>
          <w:rFonts w:asciiTheme="minorHAnsi" w:eastAsia="SimSun" w:hAnsiTheme="minorHAnsi" w:cstheme="minorHAnsi"/>
          <w:color w:val="000000" w:themeColor="text1"/>
          <w:sz w:val="22"/>
          <w:szCs w:val="22"/>
        </w:rPr>
        <w:t>Train 50 staff members comprising of regional agricultural specialists from the Ministry of Agriculture in climate smart agriculture for key crops (rice, vegetables) at the hubs</w:t>
      </w:r>
    </w:p>
    <w:p w14:paraId="29F25C68" w14:textId="6C453221" w:rsidR="00B66AC0" w:rsidRPr="006E3E83" w:rsidRDefault="006F5663" w:rsidP="00EF2959">
      <w:pPr>
        <w:tabs>
          <w:tab w:val="left" w:pos="360"/>
        </w:tabs>
        <w:spacing w:before="240"/>
        <w:rPr>
          <w:rFonts w:asciiTheme="minorHAnsi" w:eastAsia="Calibri" w:hAnsiTheme="minorHAnsi" w:cstheme="minorHAnsi"/>
          <w:b/>
          <w:sz w:val="22"/>
          <w:szCs w:val="22"/>
        </w:rPr>
      </w:pPr>
      <w:r>
        <w:rPr>
          <w:rFonts w:asciiTheme="minorHAnsi" w:eastAsia="Calibri" w:hAnsiTheme="minorHAnsi" w:cstheme="minorHAnsi"/>
          <w:b/>
          <w:sz w:val="22"/>
          <w:szCs w:val="22"/>
        </w:rPr>
        <w:t>Output 2</w:t>
      </w:r>
      <w:r w:rsidR="00B66AC0" w:rsidRPr="006E3E83">
        <w:rPr>
          <w:rFonts w:asciiTheme="minorHAnsi" w:eastAsia="Calibri" w:hAnsiTheme="minorHAnsi" w:cstheme="minorHAnsi"/>
          <w:b/>
          <w:sz w:val="22"/>
          <w:szCs w:val="22"/>
        </w:rPr>
        <w:t>.2: Alternative livelihoods including ecotourism established (with participation of at least 50% women) and linked with agricultural and fisheries value chains</w:t>
      </w:r>
    </w:p>
    <w:p w14:paraId="6A8C5742" w14:textId="5665E2F8" w:rsidR="00C73795" w:rsidRPr="006E3E83" w:rsidRDefault="00C73795" w:rsidP="0000505C">
      <w:pPr>
        <w:pStyle w:val="Default"/>
        <w:rPr>
          <w:rFonts w:asciiTheme="minorHAnsi" w:hAnsiTheme="minorHAnsi" w:cstheme="minorHAnsi"/>
          <w:szCs w:val="22"/>
        </w:rPr>
      </w:pPr>
      <w:r w:rsidRPr="00C73795">
        <w:rPr>
          <w:rFonts w:asciiTheme="minorHAnsi" w:hAnsiTheme="minorHAnsi" w:cstheme="minorHAnsi"/>
          <w:szCs w:val="22"/>
        </w:rPr>
        <w:t xml:space="preserve">This output aims to support micro and small entrepreneurs in the establishment, enhancement and financing of ecotourism activities in the 7 target counties of this project, but particularly in Grand Cape Mount (particularly near Robertsport), Bong (around Gbarnga), Montserrado (closer to the coastline in and around Monrovia), and Maryland. In addition, it also supports micro and small entrepreneurs in establishing sustainable briquette production as an alternative livelihood. The raw material for the briquettes can come from agricultural waste (e.g. from rice husk from the sustainable rice intensification pilots and entrepreneurs supported under </w:t>
      </w:r>
      <w:r w:rsidR="006F5663">
        <w:rPr>
          <w:rFonts w:asciiTheme="minorHAnsi" w:hAnsiTheme="minorHAnsi" w:cstheme="minorHAnsi"/>
          <w:szCs w:val="22"/>
        </w:rPr>
        <w:t>Output 1</w:t>
      </w:r>
      <w:r w:rsidRPr="00C73795">
        <w:rPr>
          <w:rFonts w:asciiTheme="minorHAnsi" w:hAnsiTheme="minorHAnsi" w:cstheme="minorHAnsi"/>
          <w:szCs w:val="22"/>
        </w:rPr>
        <w:t xml:space="preserve">.3 and </w:t>
      </w:r>
      <w:r w:rsidR="006F5663">
        <w:rPr>
          <w:rFonts w:asciiTheme="minorHAnsi" w:hAnsiTheme="minorHAnsi" w:cstheme="minorHAnsi"/>
          <w:szCs w:val="22"/>
        </w:rPr>
        <w:t>Output 2</w:t>
      </w:r>
      <w:r w:rsidRPr="00C73795">
        <w:rPr>
          <w:rFonts w:asciiTheme="minorHAnsi" w:hAnsiTheme="minorHAnsi" w:cstheme="minorHAnsi"/>
          <w:szCs w:val="22"/>
        </w:rPr>
        <w:t xml:space="preserve">.1). </w:t>
      </w:r>
    </w:p>
    <w:p w14:paraId="2D9C5AC6" w14:textId="14419007" w:rsidR="00B66AC0" w:rsidRPr="006E3E83" w:rsidRDefault="004060FC" w:rsidP="00EF2959">
      <w:pPr>
        <w:tabs>
          <w:tab w:val="left" w:pos="360"/>
        </w:tabs>
        <w:spacing w:before="240"/>
        <w:jc w:val="both"/>
        <w:rPr>
          <w:rFonts w:asciiTheme="minorHAnsi" w:hAnsiTheme="minorHAnsi" w:cstheme="minorHAnsi"/>
          <w:sz w:val="22"/>
          <w:szCs w:val="22"/>
          <w:u w:val="single"/>
        </w:rPr>
      </w:pPr>
      <w:r>
        <w:rPr>
          <w:rFonts w:asciiTheme="minorHAnsi" w:hAnsiTheme="minorHAnsi" w:cstheme="minorHAnsi"/>
          <w:sz w:val="22"/>
          <w:szCs w:val="22"/>
          <w:u w:val="single"/>
        </w:rPr>
        <w:t>A</w:t>
      </w:r>
      <w:r w:rsidR="00B66AC0" w:rsidRPr="006E3E83">
        <w:rPr>
          <w:rFonts w:asciiTheme="minorHAnsi" w:hAnsiTheme="minorHAnsi" w:cstheme="minorHAnsi"/>
          <w:sz w:val="22"/>
          <w:szCs w:val="22"/>
          <w:u w:val="single"/>
        </w:rPr>
        <w:t xml:space="preserve">ctivities include: </w:t>
      </w:r>
    </w:p>
    <w:p w14:paraId="62531B12" w14:textId="77777777" w:rsidR="00B66AC0" w:rsidRPr="006E3E83" w:rsidRDefault="00B66AC0" w:rsidP="00EF2959">
      <w:pPr>
        <w:tabs>
          <w:tab w:val="left" w:pos="360"/>
        </w:tabs>
        <w:spacing w:before="240"/>
        <w:jc w:val="both"/>
        <w:rPr>
          <w:rFonts w:asciiTheme="minorHAnsi" w:hAnsiTheme="minorHAnsi" w:cstheme="minorHAnsi"/>
          <w:i/>
          <w:sz w:val="22"/>
          <w:szCs w:val="22"/>
        </w:rPr>
      </w:pPr>
      <w:r w:rsidRPr="006E3E83">
        <w:rPr>
          <w:rFonts w:asciiTheme="minorHAnsi" w:hAnsiTheme="minorHAnsi" w:cstheme="minorHAnsi"/>
          <w:sz w:val="22"/>
          <w:szCs w:val="22"/>
        </w:rPr>
        <w:t>Ecotourism activities</w:t>
      </w:r>
      <w:r w:rsidRPr="006E3E83">
        <w:rPr>
          <w:rFonts w:asciiTheme="minorHAnsi" w:hAnsiTheme="minorHAnsi" w:cstheme="minorHAnsi"/>
          <w:i/>
          <w:sz w:val="22"/>
          <w:szCs w:val="22"/>
        </w:rPr>
        <w:t>:</w:t>
      </w:r>
    </w:p>
    <w:p w14:paraId="294263C6" w14:textId="5C97098A" w:rsidR="00B66AC0" w:rsidRPr="006E3E83" w:rsidRDefault="006F5663" w:rsidP="00342FB5">
      <w:pPr>
        <w:pStyle w:val="ListParagraph"/>
        <w:numPr>
          <w:ilvl w:val="0"/>
          <w:numId w:val="10"/>
        </w:numPr>
        <w:jc w:val="both"/>
        <w:rPr>
          <w:rFonts w:asciiTheme="minorHAnsi" w:hAnsiTheme="minorHAnsi" w:cstheme="minorHAnsi"/>
          <w:sz w:val="22"/>
          <w:szCs w:val="22"/>
        </w:rPr>
      </w:pPr>
      <w:r>
        <w:rPr>
          <w:rFonts w:asciiTheme="minorHAnsi" w:hAnsiTheme="minorHAnsi" w:cstheme="minorHAnsi"/>
          <w:sz w:val="22"/>
          <w:szCs w:val="22"/>
        </w:rPr>
        <w:t>Activity 2</w:t>
      </w:r>
      <w:r w:rsidR="00B66AC0" w:rsidRPr="006E3E83">
        <w:rPr>
          <w:rFonts w:asciiTheme="minorHAnsi" w:hAnsiTheme="minorHAnsi" w:cstheme="minorHAnsi"/>
          <w:sz w:val="22"/>
          <w:szCs w:val="22"/>
        </w:rPr>
        <w:t xml:space="preserve">.2.1: </w:t>
      </w:r>
      <w:r w:rsidR="00B66AC0" w:rsidRPr="006E3E83">
        <w:rPr>
          <w:rFonts w:asciiTheme="minorHAnsi" w:hAnsiTheme="minorHAnsi" w:cstheme="minorHAnsi"/>
          <w:sz w:val="22"/>
          <w:szCs w:val="22"/>
          <w:lang w:val="en-GB"/>
        </w:rPr>
        <w:t xml:space="preserve">Provide capacity building for </w:t>
      </w:r>
      <w:r w:rsidR="00A51712">
        <w:rPr>
          <w:rFonts w:asciiTheme="minorHAnsi" w:hAnsiTheme="minorHAnsi" w:cstheme="minorHAnsi"/>
          <w:sz w:val="22"/>
          <w:szCs w:val="22"/>
          <w:lang w:val="en-GB"/>
        </w:rPr>
        <w:t xml:space="preserve">15 technical staff </w:t>
      </w:r>
      <w:r w:rsidR="00E452D6">
        <w:rPr>
          <w:rFonts w:asciiTheme="minorHAnsi" w:hAnsiTheme="minorHAnsi" w:cstheme="minorHAnsi"/>
          <w:sz w:val="22"/>
          <w:szCs w:val="22"/>
          <w:lang w:val="en-GB"/>
        </w:rPr>
        <w:t xml:space="preserve">at </w:t>
      </w:r>
      <w:r w:rsidR="00B66AC0" w:rsidRPr="006E3E83">
        <w:rPr>
          <w:rFonts w:asciiTheme="minorHAnsi" w:hAnsiTheme="minorHAnsi" w:cstheme="minorHAnsi"/>
          <w:sz w:val="22"/>
          <w:szCs w:val="22"/>
          <w:lang w:val="en-GB"/>
        </w:rPr>
        <w:t xml:space="preserve">the government tourism body </w:t>
      </w:r>
      <w:r w:rsidR="00E865DF">
        <w:rPr>
          <w:rFonts w:asciiTheme="minorHAnsi" w:hAnsiTheme="minorHAnsi" w:cstheme="minorHAnsi"/>
          <w:sz w:val="22"/>
          <w:szCs w:val="22"/>
          <w:lang w:val="en-GB"/>
        </w:rPr>
        <w:t xml:space="preserve">in Monrovia </w:t>
      </w:r>
      <w:r w:rsidR="00777452">
        <w:rPr>
          <w:rFonts w:asciiTheme="minorHAnsi" w:hAnsiTheme="minorHAnsi" w:cstheme="minorHAnsi"/>
          <w:sz w:val="22"/>
          <w:szCs w:val="22"/>
          <w:lang w:val="en-GB"/>
        </w:rPr>
        <w:t>on</w:t>
      </w:r>
      <w:r w:rsidR="00B66AC0" w:rsidRPr="006E3E83">
        <w:rPr>
          <w:rFonts w:asciiTheme="minorHAnsi" w:hAnsiTheme="minorHAnsi" w:cstheme="minorHAnsi"/>
          <w:sz w:val="22"/>
          <w:szCs w:val="22"/>
          <w:lang w:val="en-GB"/>
        </w:rPr>
        <w:t xml:space="preserve"> manag</w:t>
      </w:r>
      <w:r w:rsidR="00777452">
        <w:rPr>
          <w:rFonts w:asciiTheme="minorHAnsi" w:hAnsiTheme="minorHAnsi" w:cstheme="minorHAnsi"/>
          <w:sz w:val="22"/>
          <w:szCs w:val="22"/>
          <w:lang w:val="en-GB"/>
        </w:rPr>
        <w:t>ing</w:t>
      </w:r>
      <w:r w:rsidR="00B66AC0" w:rsidRPr="006E3E83">
        <w:rPr>
          <w:rFonts w:asciiTheme="minorHAnsi" w:hAnsiTheme="minorHAnsi" w:cstheme="minorHAnsi"/>
          <w:sz w:val="22"/>
          <w:szCs w:val="22"/>
          <w:lang w:val="en-GB"/>
        </w:rPr>
        <w:t xml:space="preserve"> and driv</w:t>
      </w:r>
      <w:r w:rsidR="00E14C63">
        <w:rPr>
          <w:rFonts w:asciiTheme="minorHAnsi" w:hAnsiTheme="minorHAnsi" w:cstheme="minorHAnsi"/>
          <w:sz w:val="22"/>
          <w:szCs w:val="22"/>
          <w:lang w:val="en-GB"/>
        </w:rPr>
        <w:t>ing</w:t>
      </w:r>
      <w:r w:rsidR="00B66AC0" w:rsidRPr="006E3E83">
        <w:rPr>
          <w:rFonts w:asciiTheme="minorHAnsi" w:hAnsiTheme="minorHAnsi" w:cstheme="minorHAnsi"/>
          <w:sz w:val="22"/>
          <w:szCs w:val="22"/>
          <w:lang w:val="en-GB"/>
        </w:rPr>
        <w:t xml:space="preserve"> the tourism interventions</w:t>
      </w:r>
      <w:r w:rsidR="00153891">
        <w:rPr>
          <w:rFonts w:asciiTheme="minorHAnsi" w:hAnsiTheme="minorHAnsi" w:cstheme="minorHAnsi"/>
          <w:sz w:val="22"/>
          <w:szCs w:val="22"/>
          <w:lang w:val="en-GB"/>
        </w:rPr>
        <w:t xml:space="preserve"> identified by the communities,</w:t>
      </w:r>
      <w:r w:rsidR="00153891" w:rsidRPr="006E3E83">
        <w:rPr>
          <w:rFonts w:asciiTheme="minorHAnsi" w:hAnsiTheme="minorHAnsi" w:cstheme="minorHAnsi"/>
          <w:sz w:val="22"/>
          <w:szCs w:val="22"/>
          <w:lang w:val="en-GB"/>
        </w:rPr>
        <w:t xml:space="preserve"> </w:t>
      </w:r>
      <w:r w:rsidR="00B66AC0" w:rsidRPr="006E3E83">
        <w:rPr>
          <w:rFonts w:asciiTheme="minorHAnsi" w:hAnsiTheme="minorHAnsi" w:cstheme="minorHAnsi"/>
          <w:sz w:val="22"/>
          <w:szCs w:val="22"/>
          <w:lang w:val="en-GB"/>
        </w:rPr>
        <w:t>including tourism promotion</w:t>
      </w:r>
    </w:p>
    <w:p w14:paraId="72FA5B6C" w14:textId="2955DF2E" w:rsidR="00B66AC0" w:rsidRPr="006E3E83" w:rsidRDefault="006F5663" w:rsidP="00342FB5">
      <w:pPr>
        <w:pStyle w:val="ListParagraph"/>
        <w:numPr>
          <w:ilvl w:val="0"/>
          <w:numId w:val="10"/>
        </w:numPr>
        <w:jc w:val="both"/>
        <w:rPr>
          <w:rFonts w:asciiTheme="minorHAnsi" w:hAnsiTheme="minorHAnsi" w:cstheme="minorHAnsi"/>
          <w:sz w:val="22"/>
          <w:szCs w:val="22"/>
        </w:rPr>
      </w:pPr>
      <w:r>
        <w:rPr>
          <w:rFonts w:asciiTheme="minorHAnsi" w:hAnsiTheme="minorHAnsi" w:cstheme="minorHAnsi"/>
          <w:sz w:val="22"/>
          <w:szCs w:val="22"/>
        </w:rPr>
        <w:t>Activity 2</w:t>
      </w:r>
      <w:r w:rsidR="00B66AC0" w:rsidRPr="006E3E83">
        <w:rPr>
          <w:rFonts w:asciiTheme="minorHAnsi" w:hAnsiTheme="minorHAnsi" w:cstheme="minorHAnsi"/>
          <w:sz w:val="22"/>
          <w:szCs w:val="22"/>
        </w:rPr>
        <w:t xml:space="preserve">.2.2: </w:t>
      </w:r>
      <w:r w:rsidR="00C50B96" w:rsidRPr="36A8CDCF">
        <w:rPr>
          <w:rFonts w:asciiTheme="minorHAnsi" w:hAnsiTheme="minorHAnsi" w:cs="Aptos"/>
          <w:sz w:val="20"/>
          <w:szCs w:val="20"/>
        </w:rPr>
        <w:t xml:space="preserve">Use the result of the land use mapping conducted under </w:t>
      </w:r>
      <w:r>
        <w:rPr>
          <w:rFonts w:asciiTheme="minorHAnsi" w:hAnsiTheme="minorHAnsi" w:cs="Aptos"/>
          <w:sz w:val="20"/>
          <w:szCs w:val="20"/>
        </w:rPr>
        <w:t>Activity 1</w:t>
      </w:r>
      <w:r w:rsidR="00C50B96" w:rsidRPr="36A8CDCF">
        <w:rPr>
          <w:rFonts w:asciiTheme="minorHAnsi" w:hAnsiTheme="minorHAnsi" w:cs="Aptos"/>
          <w:sz w:val="20"/>
          <w:szCs w:val="20"/>
        </w:rPr>
        <w:t xml:space="preserve">.1. and </w:t>
      </w:r>
      <w:r w:rsidR="00C50B96">
        <w:rPr>
          <w:rFonts w:asciiTheme="minorHAnsi" w:hAnsiTheme="minorHAnsi" w:cstheme="minorHAnsi"/>
          <w:sz w:val="22"/>
          <w:szCs w:val="22"/>
        </w:rPr>
        <w:t>c</w:t>
      </w:r>
      <w:r w:rsidR="00B66AC0" w:rsidRPr="006E3E83">
        <w:rPr>
          <w:rFonts w:asciiTheme="minorHAnsi" w:hAnsiTheme="minorHAnsi" w:cstheme="minorHAnsi"/>
          <w:sz w:val="22"/>
          <w:szCs w:val="22"/>
        </w:rPr>
        <w:t xml:space="preserve">onduct an awareness campaign and support </w:t>
      </w:r>
      <w:r w:rsidR="00C20EEF">
        <w:rPr>
          <w:rFonts w:asciiTheme="minorHAnsi" w:hAnsiTheme="minorHAnsi" w:cstheme="minorHAnsi"/>
          <w:sz w:val="22"/>
          <w:szCs w:val="22"/>
        </w:rPr>
        <w:t xml:space="preserve">the </w:t>
      </w:r>
      <w:r w:rsidR="00B66AC0" w:rsidRPr="006E3E83">
        <w:rPr>
          <w:rFonts w:asciiTheme="minorHAnsi" w:hAnsiTheme="minorHAnsi" w:cstheme="minorHAnsi"/>
          <w:sz w:val="22"/>
          <w:szCs w:val="22"/>
        </w:rPr>
        <w:t xml:space="preserve">local communities </w:t>
      </w:r>
      <w:r w:rsidR="00A724D7" w:rsidRPr="36A8CDCF">
        <w:rPr>
          <w:rFonts w:asciiTheme="minorHAnsi" w:hAnsiTheme="minorHAnsi" w:cs="Aptos"/>
          <w:sz w:val="20"/>
          <w:szCs w:val="20"/>
        </w:rPr>
        <w:t xml:space="preserve">in areas earmarked during the mapping for ecotourism </w:t>
      </w:r>
      <w:r w:rsidR="00B66AC0" w:rsidRPr="006E3E83">
        <w:rPr>
          <w:rFonts w:asciiTheme="minorHAnsi" w:hAnsiTheme="minorHAnsi" w:cstheme="minorHAnsi"/>
          <w:sz w:val="22"/>
          <w:szCs w:val="22"/>
        </w:rPr>
        <w:t xml:space="preserve">to identify unique travel experiences within the natural spaces around them. These will focus on non-extractive activities that draw on the benefits of the rich faunal and floral diversity of forest and wetland ecosystems. The awareness campaign also alerts communities to the detrimental effects of destructive practices (i.e. lowering the potential for ecotourism). </w:t>
      </w:r>
    </w:p>
    <w:p w14:paraId="09923CCB" w14:textId="03E3118E" w:rsidR="00B66AC0" w:rsidRPr="006E3E83" w:rsidRDefault="006F5663" w:rsidP="00342FB5">
      <w:pPr>
        <w:pStyle w:val="ListParagraph"/>
        <w:numPr>
          <w:ilvl w:val="0"/>
          <w:numId w:val="10"/>
        </w:numPr>
        <w:jc w:val="both"/>
        <w:rPr>
          <w:rFonts w:asciiTheme="minorHAnsi" w:hAnsiTheme="minorHAnsi" w:cstheme="minorHAnsi"/>
          <w:sz w:val="22"/>
          <w:szCs w:val="22"/>
        </w:rPr>
      </w:pPr>
      <w:r>
        <w:rPr>
          <w:rFonts w:asciiTheme="minorHAnsi" w:hAnsiTheme="minorHAnsi" w:cstheme="minorHAnsi"/>
          <w:sz w:val="22"/>
          <w:szCs w:val="22"/>
        </w:rPr>
        <w:t>Activity 2</w:t>
      </w:r>
      <w:r w:rsidR="00B66AC0" w:rsidRPr="006E3E83">
        <w:rPr>
          <w:rFonts w:asciiTheme="minorHAnsi" w:hAnsiTheme="minorHAnsi" w:cstheme="minorHAnsi"/>
          <w:sz w:val="22"/>
          <w:szCs w:val="22"/>
        </w:rPr>
        <w:t xml:space="preserve">.2.3: Engage existing initiatives/community groups </w:t>
      </w:r>
      <w:r w:rsidR="003E0652">
        <w:rPr>
          <w:rFonts w:asciiTheme="minorHAnsi" w:hAnsiTheme="minorHAnsi" w:cstheme="minorHAnsi"/>
          <w:sz w:val="22"/>
          <w:szCs w:val="22"/>
        </w:rPr>
        <w:t xml:space="preserve">in the target communities </w:t>
      </w:r>
      <w:r w:rsidR="00B66AC0" w:rsidRPr="006E3E83">
        <w:rPr>
          <w:rFonts w:asciiTheme="minorHAnsi" w:hAnsiTheme="minorHAnsi" w:cstheme="minorHAnsi"/>
          <w:sz w:val="22"/>
          <w:szCs w:val="22"/>
        </w:rPr>
        <w:t xml:space="preserve">involved in the management of local forest and protected areas and support communities in identifying opportunities including guided tours, bird watching, kayaking, as well as the cultural elements, including historical tours, cultural heritage events and homestays. </w:t>
      </w:r>
    </w:p>
    <w:p w14:paraId="4A32E347" w14:textId="5FB89F6B" w:rsidR="00B66AC0" w:rsidRPr="006E3E83" w:rsidRDefault="006F5663" w:rsidP="00342FB5">
      <w:pPr>
        <w:pStyle w:val="ListParagraph"/>
        <w:numPr>
          <w:ilvl w:val="0"/>
          <w:numId w:val="10"/>
        </w:numPr>
        <w:jc w:val="both"/>
        <w:rPr>
          <w:rFonts w:asciiTheme="minorHAnsi" w:hAnsiTheme="minorHAnsi" w:cstheme="minorHAnsi"/>
          <w:sz w:val="22"/>
          <w:szCs w:val="22"/>
        </w:rPr>
      </w:pPr>
      <w:r>
        <w:rPr>
          <w:rFonts w:asciiTheme="minorHAnsi" w:hAnsiTheme="minorHAnsi" w:cstheme="minorHAnsi"/>
          <w:sz w:val="22"/>
          <w:szCs w:val="22"/>
        </w:rPr>
        <w:t>Activity 2</w:t>
      </w:r>
      <w:r w:rsidR="00B66AC0" w:rsidRPr="006E3E83">
        <w:rPr>
          <w:rFonts w:asciiTheme="minorHAnsi" w:hAnsiTheme="minorHAnsi" w:cstheme="minorHAnsi"/>
          <w:sz w:val="22"/>
          <w:szCs w:val="22"/>
        </w:rPr>
        <w:t>.2.4: Support interested households or micro-entrepreneurs in</w:t>
      </w:r>
      <w:r w:rsidR="000706D6">
        <w:rPr>
          <w:rFonts w:asciiTheme="minorHAnsi" w:hAnsiTheme="minorHAnsi" w:cstheme="minorHAnsi"/>
          <w:sz w:val="22"/>
          <w:szCs w:val="22"/>
        </w:rPr>
        <w:t xml:space="preserve"> these communities in</w:t>
      </w:r>
      <w:r w:rsidR="00B66AC0" w:rsidRPr="006E3E83">
        <w:rPr>
          <w:rFonts w:asciiTheme="minorHAnsi" w:hAnsiTheme="minorHAnsi" w:cstheme="minorHAnsi"/>
          <w:sz w:val="22"/>
          <w:szCs w:val="22"/>
        </w:rPr>
        <w:t xml:space="preserve"> setting up eco-tourism activities and provide technical training (</w:t>
      </w:r>
      <w:r w:rsidR="00B66AC0" w:rsidRPr="006E3E83">
        <w:rPr>
          <w:rFonts w:asciiTheme="minorHAnsi" w:eastAsia="Calibri" w:hAnsiTheme="minorHAnsi" w:cstheme="minorHAnsi"/>
          <w:sz w:val="22"/>
          <w:szCs w:val="22"/>
          <w:lang w:val="en-ZA"/>
        </w:rPr>
        <w:t xml:space="preserve">biodiversity knowledge in flora and fauna of identified hotspot; water sports such as kayaking, managing nature camps etc.) and </w:t>
      </w:r>
      <w:r w:rsidR="00B66AC0" w:rsidRPr="006E3E83">
        <w:rPr>
          <w:rFonts w:asciiTheme="minorHAnsi" w:hAnsiTheme="minorHAnsi" w:cstheme="minorHAnsi"/>
          <w:sz w:val="22"/>
          <w:szCs w:val="22"/>
        </w:rPr>
        <w:t xml:space="preserve">necessary equipment </w:t>
      </w:r>
    </w:p>
    <w:p w14:paraId="1D460917" w14:textId="5683F207" w:rsidR="00B66AC0" w:rsidRPr="006E3E83" w:rsidRDefault="006F5663" w:rsidP="00342FB5">
      <w:pPr>
        <w:pStyle w:val="ListParagraph"/>
        <w:numPr>
          <w:ilvl w:val="0"/>
          <w:numId w:val="10"/>
        </w:numPr>
        <w:jc w:val="both"/>
        <w:rPr>
          <w:rFonts w:asciiTheme="minorHAnsi" w:hAnsiTheme="minorHAnsi" w:cstheme="minorHAnsi"/>
          <w:sz w:val="22"/>
          <w:szCs w:val="22"/>
        </w:rPr>
      </w:pPr>
      <w:r>
        <w:rPr>
          <w:rFonts w:asciiTheme="minorHAnsi" w:hAnsiTheme="minorHAnsi" w:cstheme="minorHAnsi"/>
          <w:sz w:val="22"/>
          <w:szCs w:val="22"/>
        </w:rPr>
        <w:t>Activity 2</w:t>
      </w:r>
      <w:r w:rsidR="00B66AC0" w:rsidRPr="006E3E83">
        <w:rPr>
          <w:rFonts w:asciiTheme="minorHAnsi" w:hAnsiTheme="minorHAnsi" w:cstheme="minorHAnsi"/>
          <w:sz w:val="22"/>
          <w:szCs w:val="22"/>
        </w:rPr>
        <w:t xml:space="preserve">.2.5: </w:t>
      </w:r>
      <w:r w:rsidR="00B66AC0" w:rsidRPr="006E3E83">
        <w:rPr>
          <w:rFonts w:asciiTheme="minorHAnsi" w:eastAsia="Calibri" w:hAnsiTheme="minorHAnsi" w:cstheme="minorHAnsi"/>
          <w:sz w:val="22"/>
          <w:szCs w:val="22"/>
          <w:lang w:val="en-ZA"/>
        </w:rPr>
        <w:t xml:space="preserve">Provide </w:t>
      </w:r>
      <w:r w:rsidR="00B66AC0" w:rsidRPr="006E3E83">
        <w:rPr>
          <w:rFonts w:asciiTheme="minorHAnsi" w:hAnsiTheme="minorHAnsi" w:cstheme="minorHAnsi"/>
          <w:sz w:val="22"/>
          <w:szCs w:val="22"/>
        </w:rPr>
        <w:t xml:space="preserve">business (operations, financial management, bookkeeping), marketing and branding skill trainings to these entrepreneurs. Include training on business models that reinvest part of the profits into the maintenance and conservation of the natural areas. </w:t>
      </w:r>
      <w:r w:rsidR="00B66AC0" w:rsidRPr="006E3E83">
        <w:rPr>
          <w:rFonts w:asciiTheme="minorHAnsi" w:eastAsia="Calibri" w:hAnsiTheme="minorHAnsi" w:cstheme="minorHAnsi"/>
          <w:sz w:val="22"/>
          <w:szCs w:val="22"/>
          <w:lang w:val="en-ZA"/>
        </w:rPr>
        <w:t xml:space="preserve">Provide trainings on securing Bank/Microfinance loan and repayment for financing capital costs and working capital. </w:t>
      </w:r>
    </w:p>
    <w:p w14:paraId="22D77938" w14:textId="6507CBD7" w:rsidR="00B66AC0" w:rsidRPr="006E3E83" w:rsidRDefault="006F5663" w:rsidP="00342FB5">
      <w:pPr>
        <w:pStyle w:val="ListParagraph"/>
        <w:numPr>
          <w:ilvl w:val="0"/>
          <w:numId w:val="10"/>
        </w:numPr>
        <w:jc w:val="both"/>
        <w:rPr>
          <w:rFonts w:asciiTheme="minorHAnsi" w:hAnsiTheme="minorHAnsi" w:cstheme="minorHAnsi"/>
          <w:sz w:val="22"/>
          <w:szCs w:val="22"/>
        </w:rPr>
      </w:pPr>
      <w:r>
        <w:rPr>
          <w:rFonts w:asciiTheme="minorHAnsi" w:hAnsiTheme="minorHAnsi" w:cstheme="minorHAnsi"/>
          <w:sz w:val="22"/>
          <w:szCs w:val="22"/>
        </w:rPr>
        <w:t>Activity 2</w:t>
      </w:r>
      <w:r w:rsidR="00B66AC0" w:rsidRPr="006E3E83">
        <w:rPr>
          <w:rFonts w:asciiTheme="minorHAnsi" w:hAnsiTheme="minorHAnsi" w:cstheme="minorHAnsi"/>
          <w:sz w:val="22"/>
          <w:szCs w:val="22"/>
        </w:rPr>
        <w:t xml:space="preserve">.2.6: Identify opportunities for local producers supported under </w:t>
      </w:r>
      <w:r>
        <w:rPr>
          <w:rFonts w:asciiTheme="minorHAnsi" w:hAnsiTheme="minorHAnsi" w:cstheme="minorHAnsi"/>
          <w:sz w:val="22"/>
          <w:szCs w:val="22"/>
        </w:rPr>
        <w:t>Output 2</w:t>
      </w:r>
      <w:r w:rsidR="00B66AC0" w:rsidRPr="006E3E83">
        <w:rPr>
          <w:rFonts w:asciiTheme="minorHAnsi" w:hAnsiTheme="minorHAnsi" w:cstheme="minorHAnsi"/>
          <w:sz w:val="22"/>
          <w:szCs w:val="22"/>
        </w:rPr>
        <w:t xml:space="preserve">.1. to cater for local restaurants and hotels, promoting farm-to-fork short and sustainable food chains  </w:t>
      </w:r>
    </w:p>
    <w:p w14:paraId="3F522638" w14:textId="36D10608" w:rsidR="00B66AC0" w:rsidRPr="006E3E83" w:rsidRDefault="006F5663" w:rsidP="00342FB5">
      <w:pPr>
        <w:pStyle w:val="ListParagraph"/>
        <w:numPr>
          <w:ilvl w:val="0"/>
          <w:numId w:val="10"/>
        </w:numPr>
        <w:jc w:val="both"/>
        <w:rPr>
          <w:rFonts w:asciiTheme="minorHAnsi" w:hAnsiTheme="minorHAnsi" w:cstheme="minorHAnsi"/>
          <w:sz w:val="22"/>
          <w:szCs w:val="22"/>
        </w:rPr>
      </w:pPr>
      <w:r>
        <w:rPr>
          <w:rFonts w:asciiTheme="minorHAnsi" w:hAnsiTheme="minorHAnsi" w:cstheme="minorHAnsi"/>
          <w:sz w:val="22"/>
          <w:szCs w:val="22"/>
        </w:rPr>
        <w:t>Activity 2</w:t>
      </w:r>
      <w:r w:rsidR="00B66AC0" w:rsidRPr="006E3E83">
        <w:rPr>
          <w:rFonts w:asciiTheme="minorHAnsi" w:hAnsiTheme="minorHAnsi" w:cstheme="minorHAnsi"/>
          <w:sz w:val="22"/>
          <w:szCs w:val="22"/>
        </w:rPr>
        <w:t xml:space="preserve">.2.7: Engage the project safeguards team throughout the process to ensure that training on ecotourism development aligns with the environmental safeguards and that ecotourism livelihoods do not cause harm to natural environments. </w:t>
      </w:r>
    </w:p>
    <w:p w14:paraId="4D911A1E" w14:textId="77777777" w:rsidR="00B66AC0" w:rsidRPr="006E3E83" w:rsidRDefault="00B66AC0" w:rsidP="00EF2959">
      <w:pPr>
        <w:spacing w:before="240"/>
        <w:jc w:val="both"/>
        <w:rPr>
          <w:rFonts w:asciiTheme="minorHAnsi" w:hAnsiTheme="minorHAnsi" w:cstheme="minorHAnsi"/>
          <w:sz w:val="22"/>
          <w:szCs w:val="22"/>
        </w:rPr>
      </w:pPr>
      <w:r w:rsidRPr="006E3E83">
        <w:rPr>
          <w:rFonts w:asciiTheme="minorHAnsi" w:hAnsiTheme="minorHAnsi" w:cstheme="minorHAnsi"/>
          <w:sz w:val="22"/>
          <w:szCs w:val="22"/>
        </w:rPr>
        <w:t xml:space="preserve">Sustainable briquette producing activities: </w:t>
      </w:r>
    </w:p>
    <w:p w14:paraId="52A3E0B1" w14:textId="594FD1CD" w:rsidR="00B66AC0" w:rsidRPr="006E3E83" w:rsidRDefault="006F5663" w:rsidP="00342FB5">
      <w:pPr>
        <w:pStyle w:val="ListParagraph"/>
        <w:numPr>
          <w:ilvl w:val="0"/>
          <w:numId w:val="10"/>
        </w:numPr>
        <w:jc w:val="both"/>
        <w:rPr>
          <w:rFonts w:asciiTheme="minorHAnsi" w:hAnsiTheme="minorHAnsi" w:cstheme="minorHAnsi"/>
          <w:sz w:val="22"/>
          <w:szCs w:val="22"/>
        </w:rPr>
      </w:pPr>
      <w:r>
        <w:rPr>
          <w:rFonts w:asciiTheme="minorHAnsi" w:hAnsiTheme="minorHAnsi" w:cstheme="minorHAnsi"/>
          <w:sz w:val="22"/>
          <w:szCs w:val="22"/>
        </w:rPr>
        <w:t>Activity 2</w:t>
      </w:r>
      <w:r w:rsidR="00B66AC0" w:rsidRPr="006E3E83">
        <w:rPr>
          <w:rFonts w:asciiTheme="minorHAnsi" w:hAnsiTheme="minorHAnsi" w:cstheme="minorHAnsi"/>
          <w:sz w:val="22"/>
          <w:szCs w:val="22"/>
        </w:rPr>
        <w:t xml:space="preserve">.2.8: Conduct an awareness raising campaign to introduce new technologies to communities for improving access to sustainable energy and alternative fuels for cooking and heating using energy-efficient cookstoves, biofuel and sustainable charcoal pellets and briquettes. </w:t>
      </w:r>
    </w:p>
    <w:p w14:paraId="73EFC070" w14:textId="5E5FBEB3" w:rsidR="00B66AC0" w:rsidRPr="006E3E83" w:rsidRDefault="006F5663" w:rsidP="00342FB5">
      <w:pPr>
        <w:pStyle w:val="ListParagraph"/>
        <w:numPr>
          <w:ilvl w:val="0"/>
          <w:numId w:val="10"/>
        </w:numPr>
        <w:jc w:val="both"/>
        <w:rPr>
          <w:rFonts w:asciiTheme="minorHAnsi" w:hAnsiTheme="minorHAnsi" w:cstheme="minorHAnsi"/>
          <w:sz w:val="22"/>
          <w:szCs w:val="22"/>
        </w:rPr>
      </w:pPr>
      <w:r>
        <w:rPr>
          <w:rFonts w:asciiTheme="minorHAnsi" w:hAnsiTheme="minorHAnsi" w:cstheme="minorHAnsi"/>
          <w:sz w:val="22"/>
          <w:szCs w:val="22"/>
        </w:rPr>
        <w:t>Activity 2</w:t>
      </w:r>
      <w:r w:rsidR="00B66AC0" w:rsidRPr="006E3E83">
        <w:rPr>
          <w:rFonts w:asciiTheme="minorHAnsi" w:hAnsiTheme="minorHAnsi" w:cstheme="minorHAnsi"/>
          <w:sz w:val="22"/>
          <w:szCs w:val="22"/>
        </w:rPr>
        <w:t>.2.9: Facilitate the formation of briquette entrepreneur groups</w:t>
      </w:r>
      <w:r w:rsidR="00AB0370">
        <w:rPr>
          <w:rFonts w:asciiTheme="minorHAnsi" w:hAnsiTheme="minorHAnsi" w:cstheme="minorHAnsi"/>
          <w:sz w:val="22"/>
          <w:szCs w:val="22"/>
        </w:rPr>
        <w:t xml:space="preserve"> </w:t>
      </w:r>
      <w:r w:rsidR="00B66AC0" w:rsidRPr="006E3E83">
        <w:rPr>
          <w:rFonts w:asciiTheme="minorHAnsi" w:hAnsiTheme="minorHAnsi" w:cstheme="minorHAnsi"/>
          <w:sz w:val="22"/>
          <w:szCs w:val="22"/>
        </w:rPr>
        <w:t>or support the e</w:t>
      </w:r>
      <w:r w:rsidR="00E209EC" w:rsidRPr="006E3E83">
        <w:rPr>
          <w:rFonts w:asciiTheme="minorHAnsi" w:hAnsiTheme="minorHAnsi" w:cstheme="minorHAnsi"/>
          <w:sz w:val="22"/>
          <w:szCs w:val="22"/>
        </w:rPr>
        <w:t>x</w:t>
      </w:r>
      <w:r w:rsidR="00B66AC0" w:rsidRPr="006E3E83">
        <w:rPr>
          <w:rFonts w:asciiTheme="minorHAnsi" w:hAnsiTheme="minorHAnsi" w:cstheme="minorHAnsi"/>
          <w:sz w:val="22"/>
          <w:szCs w:val="22"/>
        </w:rPr>
        <w:t>isting</w:t>
      </w:r>
      <w:r w:rsidR="00AB0370">
        <w:rPr>
          <w:rFonts w:asciiTheme="minorHAnsi" w:hAnsiTheme="minorHAnsi" w:cstheme="minorHAnsi"/>
          <w:sz w:val="22"/>
          <w:szCs w:val="22"/>
        </w:rPr>
        <w:t xml:space="preserve"> groups</w:t>
      </w:r>
      <w:r w:rsidR="00B66AC0" w:rsidRPr="006E3E83">
        <w:rPr>
          <w:rFonts w:asciiTheme="minorHAnsi" w:hAnsiTheme="minorHAnsi" w:cstheme="minorHAnsi"/>
          <w:sz w:val="22"/>
          <w:szCs w:val="22"/>
        </w:rPr>
        <w:t xml:space="preserve">. The project can support 1 (max 2) briquette production units per county, particularly in those counties with sufficient rice production (given that rice husk will be the primary biomass waste to be used for briquette production). </w:t>
      </w:r>
      <w:r w:rsidR="00E014A9" w:rsidRPr="36A8CDCF">
        <w:rPr>
          <w:rFonts w:asciiTheme="minorHAnsi" w:hAnsiTheme="minorHAnsi"/>
          <w:sz w:val="20"/>
          <w:szCs w:val="20"/>
        </w:rPr>
        <w:t xml:space="preserve">The location of the briquette producing units should be identified under </w:t>
      </w:r>
      <w:r>
        <w:rPr>
          <w:rFonts w:asciiTheme="minorHAnsi" w:hAnsiTheme="minorHAnsi"/>
          <w:sz w:val="20"/>
          <w:szCs w:val="20"/>
        </w:rPr>
        <w:t>Activity 1</w:t>
      </w:r>
      <w:r w:rsidR="00E014A9" w:rsidRPr="36A8CDCF">
        <w:rPr>
          <w:rFonts w:asciiTheme="minorHAnsi" w:hAnsiTheme="minorHAnsi"/>
          <w:sz w:val="20"/>
          <w:szCs w:val="20"/>
        </w:rPr>
        <w:t xml:space="preserve">.1. </w:t>
      </w:r>
      <w:r w:rsidR="00B66AC0" w:rsidRPr="006E3E83">
        <w:rPr>
          <w:rFonts w:asciiTheme="minorHAnsi" w:hAnsiTheme="minorHAnsi" w:cstheme="minorHAnsi"/>
          <w:sz w:val="22"/>
          <w:szCs w:val="22"/>
        </w:rPr>
        <w:t>Additional briquette production units, where necessary, need to be setup by private sector with largely their own source of capital</w:t>
      </w:r>
      <w:r w:rsidR="00453FE6">
        <w:rPr>
          <w:rFonts w:asciiTheme="minorHAnsi" w:hAnsiTheme="minorHAnsi" w:cstheme="minorHAnsi"/>
          <w:sz w:val="22"/>
          <w:szCs w:val="22"/>
        </w:rPr>
        <w:t xml:space="preserve"> </w:t>
      </w:r>
      <w:r w:rsidR="00453FE6" w:rsidRPr="36A8CDCF">
        <w:rPr>
          <w:rFonts w:asciiTheme="minorHAnsi" w:hAnsiTheme="minorHAnsi"/>
          <w:sz w:val="20"/>
          <w:szCs w:val="20"/>
        </w:rPr>
        <w:t xml:space="preserve">(e.g. by private sector targeted under </w:t>
      </w:r>
      <w:r>
        <w:rPr>
          <w:rFonts w:asciiTheme="minorHAnsi" w:hAnsiTheme="minorHAnsi"/>
          <w:sz w:val="20"/>
          <w:szCs w:val="20"/>
        </w:rPr>
        <w:t>Output 3</w:t>
      </w:r>
      <w:r w:rsidR="00453FE6" w:rsidRPr="36A8CDCF">
        <w:rPr>
          <w:rFonts w:asciiTheme="minorHAnsi" w:hAnsiTheme="minorHAnsi"/>
          <w:sz w:val="20"/>
          <w:szCs w:val="20"/>
        </w:rPr>
        <w:t>.3.)</w:t>
      </w:r>
      <w:r w:rsidR="00B66AC0" w:rsidRPr="006E3E83">
        <w:rPr>
          <w:rFonts w:asciiTheme="minorHAnsi" w:hAnsiTheme="minorHAnsi" w:cstheme="minorHAnsi"/>
          <w:sz w:val="22"/>
          <w:szCs w:val="22"/>
        </w:rPr>
        <w:t xml:space="preserve">. </w:t>
      </w:r>
    </w:p>
    <w:p w14:paraId="4FB6763B" w14:textId="1A23D4D0" w:rsidR="00B66AC0" w:rsidRPr="006E3E83" w:rsidRDefault="006F5663" w:rsidP="00342FB5">
      <w:pPr>
        <w:pStyle w:val="ListParagraph"/>
        <w:numPr>
          <w:ilvl w:val="0"/>
          <w:numId w:val="10"/>
        </w:numPr>
        <w:jc w:val="both"/>
        <w:rPr>
          <w:rFonts w:asciiTheme="minorHAnsi" w:hAnsiTheme="minorHAnsi" w:cstheme="minorHAnsi"/>
          <w:sz w:val="22"/>
          <w:szCs w:val="22"/>
        </w:rPr>
      </w:pPr>
      <w:r>
        <w:rPr>
          <w:rFonts w:asciiTheme="minorHAnsi" w:hAnsiTheme="minorHAnsi" w:cstheme="minorHAnsi"/>
          <w:sz w:val="22"/>
          <w:szCs w:val="22"/>
        </w:rPr>
        <w:t>Activity 2</w:t>
      </w:r>
      <w:r w:rsidR="00B66AC0" w:rsidRPr="006E3E83">
        <w:rPr>
          <w:rFonts w:asciiTheme="minorHAnsi" w:hAnsiTheme="minorHAnsi" w:cstheme="minorHAnsi"/>
          <w:sz w:val="22"/>
          <w:szCs w:val="22"/>
        </w:rPr>
        <w:t>.2.10: Provide the groups o</w:t>
      </w:r>
      <w:r w:rsidR="008E699F">
        <w:rPr>
          <w:rFonts w:asciiTheme="minorHAnsi" w:hAnsiTheme="minorHAnsi" w:cstheme="minorHAnsi"/>
          <w:sz w:val="22"/>
          <w:szCs w:val="22"/>
        </w:rPr>
        <w:t>f</w:t>
      </w:r>
      <w:r w:rsidR="00B66AC0" w:rsidRPr="006E3E83">
        <w:rPr>
          <w:rFonts w:asciiTheme="minorHAnsi" w:hAnsiTheme="minorHAnsi" w:cstheme="minorHAnsi"/>
          <w:sz w:val="22"/>
          <w:szCs w:val="22"/>
        </w:rPr>
        <w:t xml:space="preserve"> entrepreneurs with equipment. Technical training of entrepreneurs on production of efficient biomass briquettes, as per the design, specifications and quality standards prescribed by Government of Liberia standards. also include safety training for handling equipment. Technical training of entrepreneurs on sourcing sustainable raw materials, components and parts for sustainable charcoal/biomass briquette production</w:t>
      </w:r>
    </w:p>
    <w:p w14:paraId="25E2A4DB" w14:textId="4C5658BB" w:rsidR="00B66AC0" w:rsidRPr="006E3E83" w:rsidRDefault="006F5663" w:rsidP="00342FB5">
      <w:pPr>
        <w:pStyle w:val="ListParagraph"/>
        <w:numPr>
          <w:ilvl w:val="0"/>
          <w:numId w:val="10"/>
        </w:numPr>
        <w:jc w:val="both"/>
        <w:rPr>
          <w:rFonts w:asciiTheme="minorHAnsi" w:hAnsiTheme="minorHAnsi" w:cstheme="minorHAnsi"/>
          <w:sz w:val="22"/>
          <w:szCs w:val="22"/>
        </w:rPr>
      </w:pPr>
      <w:r>
        <w:rPr>
          <w:rFonts w:asciiTheme="minorHAnsi" w:hAnsiTheme="minorHAnsi" w:cstheme="minorHAnsi"/>
          <w:sz w:val="22"/>
          <w:szCs w:val="22"/>
        </w:rPr>
        <w:t>Activity 2</w:t>
      </w:r>
      <w:r w:rsidR="00B66AC0" w:rsidRPr="006E3E83">
        <w:rPr>
          <w:rFonts w:asciiTheme="minorHAnsi" w:hAnsiTheme="minorHAnsi" w:cstheme="minorHAnsi"/>
          <w:sz w:val="22"/>
          <w:szCs w:val="22"/>
        </w:rPr>
        <w:t>.2.11: Training of entrepreneurs on business operations, financial management, bookkeeping and risk management as well on managing customer-facing business functions such as marketing, sales, distribution, installation, after-sales customer service.</w:t>
      </w:r>
    </w:p>
    <w:p w14:paraId="02DB1CDC" w14:textId="77777777" w:rsidR="00B66AC0" w:rsidRPr="006E3E83" w:rsidRDefault="00B66AC0" w:rsidP="00EF2959">
      <w:pPr>
        <w:spacing w:before="240"/>
        <w:rPr>
          <w:rFonts w:asciiTheme="minorHAnsi" w:eastAsia="Calibri" w:hAnsiTheme="minorHAnsi" w:cstheme="minorHAnsi"/>
          <w:b/>
          <w:sz w:val="22"/>
          <w:szCs w:val="22"/>
          <w:u w:val="single"/>
        </w:rPr>
      </w:pPr>
      <w:r w:rsidRPr="006E3E83">
        <w:rPr>
          <w:rFonts w:asciiTheme="minorHAnsi" w:eastAsia="Calibri" w:hAnsiTheme="minorHAnsi" w:cstheme="minorHAnsi"/>
          <w:b/>
          <w:sz w:val="22"/>
          <w:szCs w:val="22"/>
          <w:u w:val="single"/>
        </w:rPr>
        <w:t xml:space="preserve">Component 3: Innovative finance </w:t>
      </w:r>
    </w:p>
    <w:p w14:paraId="2AEED959" w14:textId="5415059F" w:rsidR="00B66AC0" w:rsidRPr="006E3E83" w:rsidRDefault="006F5663" w:rsidP="00EF2959">
      <w:pPr>
        <w:spacing w:before="240"/>
        <w:jc w:val="both"/>
        <w:rPr>
          <w:rFonts w:asciiTheme="minorHAnsi" w:eastAsia="Calibri" w:hAnsiTheme="minorHAnsi" w:cstheme="minorHAnsi"/>
          <w:b/>
          <w:sz w:val="22"/>
          <w:szCs w:val="22"/>
        </w:rPr>
      </w:pPr>
      <w:r>
        <w:rPr>
          <w:rFonts w:asciiTheme="minorHAnsi" w:eastAsia="Calibri" w:hAnsiTheme="minorHAnsi" w:cstheme="minorHAnsi"/>
          <w:b/>
          <w:sz w:val="22"/>
          <w:szCs w:val="22"/>
        </w:rPr>
        <w:t>Outcome 3</w:t>
      </w:r>
      <w:r w:rsidR="00B66AC0" w:rsidRPr="006E3E83">
        <w:rPr>
          <w:rFonts w:asciiTheme="minorHAnsi" w:eastAsia="Calibri" w:hAnsiTheme="minorHAnsi" w:cstheme="minorHAnsi"/>
          <w:b/>
          <w:sz w:val="22"/>
          <w:szCs w:val="22"/>
        </w:rPr>
        <w:t>: Innovative financing architecture incentivizes private sector investment in climate-resilient agricultural technologies, livelihoods, and enterprises</w:t>
      </w:r>
    </w:p>
    <w:p w14:paraId="2814F25E" w14:textId="232543A7" w:rsidR="00B66AC0" w:rsidRPr="006E3E83" w:rsidRDefault="00B66AC0" w:rsidP="0000505C">
      <w:pPr>
        <w:pStyle w:val="Default"/>
        <w:rPr>
          <w:rFonts w:asciiTheme="minorHAnsi" w:hAnsiTheme="minorHAnsi" w:cstheme="minorHAnsi"/>
          <w:szCs w:val="22"/>
        </w:rPr>
      </w:pPr>
      <w:r w:rsidRPr="006E3E83">
        <w:rPr>
          <w:rFonts w:asciiTheme="minorHAnsi" w:hAnsiTheme="minorHAnsi" w:cstheme="minorHAnsi"/>
          <w:szCs w:val="22"/>
        </w:rPr>
        <w:t>The key goal of component 3 of SARTLA project is to unlock financing for climate resilient livelihoods and value chain investments and private sector engagement in the project’s target counties. This Component will design and operationalize sustainable, and climate resilient livelihood development and improvement initiatives focused on private sector driven innovative businesses and engagement models under UNDP’s existing Growth Accelerator (GA) program in</w:t>
      </w:r>
      <w:r w:rsidRPr="006E3E83">
        <w:rPr>
          <w:rFonts w:asciiTheme="minorHAnsi" w:eastAsia="Arial" w:hAnsiTheme="minorHAnsi" w:cstheme="minorHAnsi"/>
          <w:szCs w:val="22"/>
        </w:rPr>
        <w:t xml:space="preserve"> </w:t>
      </w:r>
      <w:r w:rsidRPr="006E3E83">
        <w:rPr>
          <w:rFonts w:asciiTheme="minorHAnsi" w:hAnsiTheme="minorHAnsi" w:cstheme="minorHAnsi"/>
          <w:szCs w:val="22"/>
        </w:rPr>
        <w:t>Liberia. Specifically, funding windows will be launched for private sector engagement and investment under GA program for this project’s activities under component 3, that would offer technical assistance, capacity building and co-investments for Micro, Small and Medium Enterprises (MSMEs) and entrepreneur groups to partner with communities in this project’s target counties and develop profitable value chains and investments. In addition, this component will aim to establish a private sector engagement platform for better data sharing and co-ordination amongst various private stakeholders and financial institutions (</w:t>
      </w:r>
      <w:r w:rsidR="006F5663">
        <w:rPr>
          <w:rFonts w:asciiTheme="minorHAnsi" w:hAnsiTheme="minorHAnsi" w:cstheme="minorHAnsi"/>
          <w:szCs w:val="22"/>
        </w:rPr>
        <w:t>Output 3</w:t>
      </w:r>
      <w:r w:rsidRPr="006E3E83">
        <w:rPr>
          <w:rFonts w:asciiTheme="minorHAnsi" w:hAnsiTheme="minorHAnsi" w:cstheme="minorHAnsi"/>
          <w:szCs w:val="22"/>
        </w:rPr>
        <w:t xml:space="preserve">.1). The private sector engagement platform </w:t>
      </w:r>
      <w:r w:rsidR="007A7A95">
        <w:rPr>
          <w:rFonts w:asciiTheme="minorHAnsi" w:hAnsiTheme="minorHAnsi" w:cstheme="minorHAnsi"/>
          <w:szCs w:val="22"/>
        </w:rPr>
        <w:t xml:space="preserve">will </w:t>
      </w:r>
      <w:r w:rsidRPr="006E3E83">
        <w:rPr>
          <w:rFonts w:asciiTheme="minorHAnsi" w:hAnsiTheme="minorHAnsi" w:cstheme="minorHAnsi"/>
          <w:szCs w:val="22"/>
        </w:rPr>
        <w:t xml:space="preserve">enable information sharing and communication for various climate-related projects and programs between UNDP, Government of Liberia and private sector enterprises in Liberia. This platform </w:t>
      </w:r>
      <w:r w:rsidR="00CC4FCA">
        <w:rPr>
          <w:rFonts w:asciiTheme="minorHAnsi" w:hAnsiTheme="minorHAnsi" w:cstheme="minorHAnsi"/>
          <w:szCs w:val="22"/>
        </w:rPr>
        <w:t xml:space="preserve">will </w:t>
      </w:r>
      <w:r w:rsidRPr="006E3E83">
        <w:rPr>
          <w:rFonts w:asciiTheme="minorHAnsi" w:hAnsiTheme="minorHAnsi" w:cstheme="minorHAnsi"/>
          <w:szCs w:val="22"/>
        </w:rPr>
        <w:t xml:space="preserve">target the sharing of information and provides an opportunity for engagement between financial institutions, the private sector, and development institutions such as UNDP, in addition to Government of Liberia (EPA). </w:t>
      </w:r>
    </w:p>
    <w:p w14:paraId="46A2D21F" w14:textId="77777777" w:rsidR="00B66AC0" w:rsidRPr="006E3E83" w:rsidRDefault="00B66AC0" w:rsidP="0000505C">
      <w:pPr>
        <w:pStyle w:val="Default"/>
        <w:rPr>
          <w:rFonts w:asciiTheme="minorHAnsi" w:hAnsiTheme="minorHAnsi" w:cstheme="minorHAnsi"/>
          <w:szCs w:val="22"/>
        </w:rPr>
      </w:pPr>
      <w:r w:rsidRPr="500044DF">
        <w:rPr>
          <w:rFonts w:asciiTheme="minorHAnsi" w:hAnsiTheme="minorHAnsi" w:cstheme="minorBidi"/>
        </w:rPr>
        <w:t>Many lessons and tools used to support cash and high value crops can be adapted to staple crop value chains. However, these approaches need to be tailored to the different commodity structures.</w:t>
      </w:r>
      <w:r w:rsidRPr="500044DF">
        <w:rPr>
          <w:rStyle w:val="EndnoteReference"/>
          <w:rFonts w:asciiTheme="minorHAnsi" w:eastAsia="TimesNewRomanPSMT" w:hAnsiTheme="minorHAnsi" w:cstheme="minorBidi"/>
        </w:rPr>
        <w:endnoteReference w:id="90"/>
      </w:r>
    </w:p>
    <w:p w14:paraId="6F63BE29" w14:textId="7F31660B" w:rsidR="00B66AC0" w:rsidRPr="006E3E83" w:rsidRDefault="006F5663" w:rsidP="00EF2959">
      <w:pPr>
        <w:spacing w:before="240"/>
        <w:jc w:val="both"/>
        <w:rPr>
          <w:rFonts w:asciiTheme="minorHAnsi" w:eastAsia="Calibri" w:hAnsiTheme="minorHAnsi" w:cstheme="minorHAnsi"/>
          <w:b/>
          <w:sz w:val="22"/>
          <w:szCs w:val="22"/>
        </w:rPr>
      </w:pPr>
      <w:r>
        <w:rPr>
          <w:rFonts w:asciiTheme="minorHAnsi" w:eastAsia="Calibri" w:hAnsiTheme="minorHAnsi" w:cstheme="minorHAnsi"/>
          <w:b/>
          <w:sz w:val="22"/>
          <w:szCs w:val="22"/>
        </w:rPr>
        <w:t>Output 3</w:t>
      </w:r>
      <w:r w:rsidR="00B66AC0" w:rsidRPr="006E3E83">
        <w:rPr>
          <w:rFonts w:asciiTheme="minorHAnsi" w:eastAsia="Calibri" w:hAnsiTheme="minorHAnsi" w:cstheme="minorHAnsi"/>
          <w:b/>
          <w:sz w:val="22"/>
          <w:szCs w:val="22"/>
        </w:rPr>
        <w:t>.1: Establishment of private sector engagement facility with new funding windows opened under the UNDP Growth Accelerator Platform</w:t>
      </w:r>
    </w:p>
    <w:p w14:paraId="60830EFF" w14:textId="5BB1E5E5" w:rsidR="00B66AC0" w:rsidRPr="006E3E83" w:rsidRDefault="00B66AC0" w:rsidP="0000505C">
      <w:pPr>
        <w:pStyle w:val="Default"/>
        <w:rPr>
          <w:rFonts w:asciiTheme="minorHAnsi" w:hAnsiTheme="minorHAnsi" w:cstheme="minorHAnsi"/>
          <w:color w:val="222222"/>
          <w:szCs w:val="22"/>
          <w:shd w:val="clear" w:color="auto" w:fill="FFFFFF"/>
        </w:rPr>
      </w:pPr>
      <w:r w:rsidRPr="006E3E83">
        <w:rPr>
          <w:rFonts w:asciiTheme="minorHAnsi" w:hAnsiTheme="minorHAnsi" w:cstheme="minorHAnsi"/>
          <w:szCs w:val="22"/>
        </w:rPr>
        <w:t xml:space="preserve">This output will focus on establishing a private sector engagement facility with a specific focus on climate change investments in Liberia and to </w:t>
      </w:r>
      <w:r w:rsidRPr="006E3E83">
        <w:rPr>
          <w:rFonts w:asciiTheme="minorHAnsi" w:hAnsiTheme="minorHAnsi" w:cstheme="minorHAnsi"/>
          <w:color w:val="222222"/>
          <w:szCs w:val="22"/>
          <w:shd w:val="clear" w:color="auto" w:fill="FFFFFF"/>
        </w:rPr>
        <w:t>be set up under the existing challenge mechanism of UNDP Liberia’s Growth Accelerator program (GA) for MSMEs (</w:t>
      </w:r>
      <w:r w:rsidRPr="006E3E83">
        <w:rPr>
          <w:rFonts w:asciiTheme="minorHAnsi" w:hAnsiTheme="minorHAnsi" w:cstheme="minorHAnsi"/>
          <w:color w:val="222222"/>
          <w:szCs w:val="22"/>
          <w:shd w:val="clear" w:color="auto" w:fill="FFFFFF"/>
        </w:rPr>
        <w:fldChar w:fldCharType="begin"/>
      </w:r>
      <w:r w:rsidRPr="006E3E83">
        <w:rPr>
          <w:rFonts w:asciiTheme="minorHAnsi" w:hAnsiTheme="minorHAnsi" w:cstheme="minorHAnsi"/>
          <w:color w:val="222222"/>
          <w:szCs w:val="22"/>
          <w:shd w:val="clear" w:color="auto" w:fill="FFFFFF"/>
        </w:rPr>
        <w:instrText xml:space="preserve"> REF _Ref146632325 \h  \* MERGEFORMAT </w:instrText>
      </w:r>
      <w:r w:rsidRPr="006E3E83">
        <w:rPr>
          <w:rFonts w:asciiTheme="minorHAnsi" w:hAnsiTheme="minorHAnsi" w:cstheme="minorHAnsi"/>
          <w:color w:val="222222"/>
          <w:szCs w:val="22"/>
          <w:shd w:val="clear" w:color="auto" w:fill="FFFFFF"/>
        </w:rPr>
      </w:r>
      <w:r w:rsidRPr="006E3E83">
        <w:rPr>
          <w:rFonts w:asciiTheme="minorHAnsi" w:hAnsiTheme="minorHAnsi" w:cstheme="minorHAnsi"/>
          <w:color w:val="222222"/>
          <w:szCs w:val="22"/>
          <w:shd w:val="clear" w:color="auto" w:fill="FFFFFF"/>
        </w:rPr>
        <w:fldChar w:fldCharType="separate"/>
      </w:r>
      <w:r w:rsidRPr="006E3E83">
        <w:rPr>
          <w:rFonts w:asciiTheme="minorHAnsi" w:hAnsiTheme="minorHAnsi" w:cstheme="minorHAnsi"/>
          <w:szCs w:val="22"/>
        </w:rPr>
        <w:t>Figure 1</w:t>
      </w:r>
      <w:r w:rsidRPr="006E3E83">
        <w:rPr>
          <w:rFonts w:asciiTheme="minorHAnsi" w:hAnsiTheme="minorHAnsi" w:cstheme="minorHAnsi"/>
          <w:color w:val="222222"/>
          <w:szCs w:val="22"/>
          <w:shd w:val="clear" w:color="auto" w:fill="FFFFFF"/>
        </w:rPr>
        <w:fldChar w:fldCharType="end"/>
      </w:r>
      <w:r w:rsidRPr="006E3E83">
        <w:rPr>
          <w:rFonts w:asciiTheme="minorHAnsi" w:hAnsiTheme="minorHAnsi" w:cstheme="minorHAnsi"/>
          <w:color w:val="222222"/>
          <w:szCs w:val="22"/>
          <w:shd w:val="clear" w:color="auto" w:fill="FFFFFF"/>
        </w:rPr>
        <w:t xml:space="preserve">). </w:t>
      </w:r>
      <w:r w:rsidR="006A197C" w:rsidRPr="36A8CDCF">
        <w:rPr>
          <w:rFonts w:eastAsia="Calibri"/>
          <w:color w:val="222222"/>
          <w:szCs w:val="20"/>
        </w:rPr>
        <w:t>The UNDP Liberia MSMEs Growth Accelerator Program (GA), implemented in partnership with the Ministry of Commerce and Industry works with businesses, and agricultural cooperatives, Micro, Small and Medium Enterprises (MSMEs) focused on Clean/Renewable Energy and agricultural value chains. The GA is designed to help revenue-generating small and medium-sized enterprises and commercially viable agricultural cooperatives to scale-up their operations and contribute substantially to national economic development through increased revenues and job creation.</w:t>
      </w:r>
      <w:r w:rsidR="006A197C" w:rsidRPr="36A8CDCF">
        <w:rPr>
          <w:rFonts w:eastAsia="Calibri"/>
          <w:szCs w:val="20"/>
        </w:rPr>
        <w:t xml:space="preserve"> </w:t>
      </w:r>
      <w:r w:rsidR="00E8665F">
        <w:rPr>
          <w:rFonts w:asciiTheme="minorHAnsi" w:hAnsiTheme="minorHAnsi" w:cstheme="minorHAnsi"/>
          <w:color w:val="222222"/>
          <w:szCs w:val="22"/>
          <w:shd w:val="clear" w:color="auto" w:fill="FFFFFF"/>
        </w:rPr>
        <w:t>A subcontractor</w:t>
      </w:r>
      <w:r w:rsidRPr="006E3E83">
        <w:rPr>
          <w:rFonts w:asciiTheme="minorHAnsi" w:hAnsiTheme="minorHAnsi" w:cstheme="minorHAnsi"/>
          <w:color w:val="222222"/>
          <w:szCs w:val="22"/>
          <w:shd w:val="clear" w:color="auto" w:fill="FFFFFF"/>
        </w:rPr>
        <w:t xml:space="preserve"> recruited by GA will </w:t>
      </w:r>
      <w:r w:rsidR="002113C2">
        <w:rPr>
          <w:rFonts w:asciiTheme="minorHAnsi" w:hAnsiTheme="minorHAnsi" w:cstheme="minorHAnsi"/>
          <w:color w:val="222222"/>
          <w:szCs w:val="22"/>
          <w:shd w:val="clear" w:color="auto" w:fill="FFFFFF"/>
        </w:rPr>
        <w:t>run</w:t>
      </w:r>
      <w:r w:rsidR="002113C2" w:rsidRPr="006E3E83">
        <w:rPr>
          <w:rFonts w:asciiTheme="minorHAnsi" w:hAnsiTheme="minorHAnsi" w:cstheme="minorHAnsi"/>
          <w:color w:val="222222"/>
          <w:szCs w:val="22"/>
          <w:shd w:val="clear" w:color="auto" w:fill="FFFFFF"/>
        </w:rPr>
        <w:t xml:space="preserve"> </w:t>
      </w:r>
      <w:r w:rsidRPr="006E3E83">
        <w:rPr>
          <w:rFonts w:asciiTheme="minorHAnsi" w:hAnsiTheme="minorHAnsi" w:cstheme="minorHAnsi"/>
          <w:color w:val="222222"/>
          <w:szCs w:val="22"/>
          <w:shd w:val="clear" w:color="auto" w:fill="FFFFFF"/>
        </w:rPr>
        <w:t xml:space="preserve">this private sector engagement facility as well. </w:t>
      </w:r>
      <w:r w:rsidR="008E7E40">
        <w:rPr>
          <w:rFonts w:asciiTheme="minorHAnsi" w:hAnsiTheme="minorHAnsi" w:cstheme="minorHAnsi"/>
          <w:color w:val="222222"/>
          <w:szCs w:val="22"/>
          <w:shd w:val="clear" w:color="auto" w:fill="FFFFFF"/>
        </w:rPr>
        <w:t>The subcontractor</w:t>
      </w:r>
      <w:r w:rsidRPr="006E3E83">
        <w:rPr>
          <w:rFonts w:asciiTheme="minorHAnsi" w:hAnsiTheme="minorHAnsi" w:cstheme="minorHAnsi"/>
          <w:color w:val="222222"/>
          <w:szCs w:val="22"/>
          <w:shd w:val="clear" w:color="auto" w:fill="FFFFFF"/>
        </w:rPr>
        <w:t xml:space="preserve"> </w:t>
      </w:r>
      <w:r w:rsidR="008E7E40" w:rsidRPr="006E3E83">
        <w:rPr>
          <w:rFonts w:asciiTheme="minorHAnsi" w:hAnsiTheme="minorHAnsi" w:cstheme="minorHAnsi"/>
          <w:color w:val="222222"/>
          <w:szCs w:val="22"/>
          <w:shd w:val="clear" w:color="auto" w:fill="FFFFFF"/>
        </w:rPr>
        <w:t>w</w:t>
      </w:r>
      <w:r w:rsidR="008E7E40">
        <w:rPr>
          <w:rFonts w:asciiTheme="minorHAnsi" w:hAnsiTheme="minorHAnsi" w:cstheme="minorHAnsi"/>
          <w:color w:val="222222"/>
          <w:szCs w:val="22"/>
          <w:shd w:val="clear" w:color="auto" w:fill="FFFFFF"/>
        </w:rPr>
        <w:t>ill</w:t>
      </w:r>
      <w:r w:rsidR="008E7E40" w:rsidRPr="006E3E83">
        <w:rPr>
          <w:rFonts w:asciiTheme="minorHAnsi" w:hAnsiTheme="minorHAnsi" w:cstheme="minorHAnsi"/>
          <w:color w:val="222222"/>
          <w:szCs w:val="22"/>
          <w:shd w:val="clear" w:color="auto" w:fill="FFFFFF"/>
        </w:rPr>
        <w:t xml:space="preserve"> </w:t>
      </w:r>
      <w:r w:rsidRPr="006E3E83">
        <w:rPr>
          <w:rFonts w:asciiTheme="minorHAnsi" w:hAnsiTheme="minorHAnsi" w:cstheme="minorHAnsi"/>
          <w:color w:val="222222"/>
          <w:szCs w:val="22"/>
          <w:shd w:val="clear" w:color="auto" w:fill="FFFFFF"/>
        </w:rPr>
        <w:t>be engaged for launching call for proposals, receiving and evaluating project proposals received (together with investment committee members) and managing, monitoring and reporting, in addition to seed capital grant disbursements.</w:t>
      </w:r>
      <w:r w:rsidRPr="006E3E83">
        <w:rPr>
          <w:rFonts w:asciiTheme="minorHAnsi" w:hAnsiTheme="minorHAnsi" w:cstheme="minorHAnsi"/>
          <w:szCs w:val="22"/>
        </w:rPr>
        <w:t xml:space="preserve"> </w:t>
      </w:r>
      <w:r w:rsidRPr="006E3E83">
        <w:rPr>
          <w:rFonts w:asciiTheme="minorHAnsi" w:hAnsiTheme="minorHAnsi" w:cstheme="minorHAnsi"/>
          <w:color w:val="222222"/>
          <w:szCs w:val="22"/>
          <w:shd w:val="clear" w:color="auto" w:fill="FFFFFF"/>
        </w:rPr>
        <w:t>GEF/LDCF resources will be deployed only for provision of TA, training and capacity building for selected private sector enterprises and community engagement as described in this section, with capital grants (with matching resources invested by private sector partners) being provided from co-finance (UNDP TRAC resources).</w:t>
      </w:r>
      <w:r w:rsidR="0037047D" w:rsidRPr="0037047D">
        <w:rPr>
          <w:rFonts w:eastAsia="Calibri"/>
          <w:color w:val="222222"/>
          <w:szCs w:val="20"/>
        </w:rPr>
        <w:t xml:space="preserve"> </w:t>
      </w:r>
      <w:r w:rsidR="0037047D" w:rsidRPr="36A8CDCF">
        <w:rPr>
          <w:rFonts w:eastAsia="Calibri"/>
          <w:color w:val="222222"/>
          <w:szCs w:val="20"/>
        </w:rPr>
        <w:t>Figur</w:t>
      </w:r>
      <w:r w:rsidR="0037047D">
        <w:rPr>
          <w:rFonts w:eastAsia="Calibri"/>
          <w:color w:val="222222"/>
          <w:szCs w:val="20"/>
        </w:rPr>
        <w:t xml:space="preserve">es </w:t>
      </w:r>
      <w:r w:rsidR="0037047D" w:rsidRPr="36A8CDCF">
        <w:rPr>
          <w:rFonts w:eastAsia="Calibri"/>
          <w:color w:val="222222"/>
          <w:szCs w:val="20"/>
        </w:rPr>
        <w:t>provides detailed description of this arrangement</w:t>
      </w:r>
      <w:r w:rsidR="0037047D">
        <w:rPr>
          <w:rFonts w:eastAsia="Calibri"/>
          <w:color w:val="222222"/>
          <w:szCs w:val="20"/>
        </w:rPr>
        <w:t xml:space="preserve"> are included in the ProDoc</w:t>
      </w:r>
      <w:r w:rsidR="0037047D" w:rsidRPr="36A8CDCF">
        <w:rPr>
          <w:rFonts w:eastAsia="Calibri"/>
          <w:color w:val="222222"/>
          <w:szCs w:val="20"/>
        </w:rPr>
        <w:t>.</w:t>
      </w:r>
    </w:p>
    <w:p w14:paraId="1EE34041" w14:textId="2AFA3476" w:rsidR="00B66AC0" w:rsidRPr="006E3E83" w:rsidRDefault="004060FC" w:rsidP="00EF2959">
      <w:pPr>
        <w:spacing w:before="240"/>
        <w:jc w:val="both"/>
        <w:rPr>
          <w:rFonts w:asciiTheme="minorHAnsi" w:hAnsiTheme="minorHAnsi" w:cstheme="minorHAnsi"/>
          <w:color w:val="222222"/>
          <w:sz w:val="22"/>
          <w:szCs w:val="22"/>
          <w:u w:val="single"/>
          <w:shd w:val="clear" w:color="auto" w:fill="FFFFFF"/>
        </w:rPr>
      </w:pPr>
      <w:r>
        <w:rPr>
          <w:rFonts w:asciiTheme="minorHAnsi" w:hAnsiTheme="minorHAnsi" w:cstheme="minorHAnsi"/>
          <w:color w:val="222222"/>
          <w:sz w:val="22"/>
          <w:szCs w:val="22"/>
          <w:u w:val="single"/>
          <w:shd w:val="clear" w:color="auto" w:fill="FFFFFF"/>
        </w:rPr>
        <w:t>A</w:t>
      </w:r>
      <w:r w:rsidR="00B66AC0" w:rsidRPr="006E3E83">
        <w:rPr>
          <w:rFonts w:asciiTheme="minorHAnsi" w:hAnsiTheme="minorHAnsi" w:cstheme="minorHAnsi"/>
          <w:color w:val="222222"/>
          <w:sz w:val="22"/>
          <w:szCs w:val="22"/>
          <w:u w:val="single"/>
          <w:shd w:val="clear" w:color="auto" w:fill="FFFFFF"/>
        </w:rPr>
        <w:t>ctivities include:</w:t>
      </w:r>
    </w:p>
    <w:p w14:paraId="0F24BB82" w14:textId="77777777" w:rsidR="00B66AC0" w:rsidRPr="006E3E83" w:rsidRDefault="00B66AC0" w:rsidP="0000505C">
      <w:pPr>
        <w:pStyle w:val="Default"/>
        <w:rPr>
          <w:rFonts w:asciiTheme="minorHAnsi" w:hAnsiTheme="minorHAnsi" w:cstheme="minorHAnsi"/>
          <w:szCs w:val="22"/>
        </w:rPr>
      </w:pPr>
      <w:r w:rsidRPr="006E3E83">
        <w:rPr>
          <w:rFonts w:asciiTheme="minorHAnsi" w:hAnsiTheme="minorHAnsi" w:cstheme="minorHAnsi"/>
          <w:szCs w:val="22"/>
        </w:rPr>
        <w:t>Private sector engagement platform:</w:t>
      </w:r>
    </w:p>
    <w:p w14:paraId="62446439" w14:textId="2040B789" w:rsidR="00EF2959" w:rsidRPr="0000505C" w:rsidRDefault="006F5663" w:rsidP="00342FB5">
      <w:pPr>
        <w:pStyle w:val="ListParagraph"/>
        <w:numPr>
          <w:ilvl w:val="0"/>
          <w:numId w:val="14"/>
        </w:numPr>
        <w:spacing w:before="240"/>
        <w:ind w:left="284"/>
        <w:jc w:val="both"/>
        <w:rPr>
          <w:rFonts w:asciiTheme="minorHAnsi" w:eastAsiaTheme="minorHAnsi" w:hAnsiTheme="minorHAnsi" w:cstheme="minorHAnsi"/>
          <w:b/>
          <w:spacing w:val="15"/>
          <w:sz w:val="22"/>
          <w:szCs w:val="22"/>
        </w:rPr>
      </w:pPr>
      <w:r>
        <w:rPr>
          <w:rFonts w:asciiTheme="minorHAnsi" w:hAnsiTheme="minorHAnsi" w:cstheme="minorHAnsi"/>
          <w:sz w:val="22"/>
          <w:szCs w:val="22"/>
        </w:rPr>
        <w:t>Activity 3</w:t>
      </w:r>
      <w:r w:rsidR="00B66AC0" w:rsidRPr="006E3E83">
        <w:rPr>
          <w:rFonts w:asciiTheme="minorHAnsi" w:hAnsiTheme="minorHAnsi" w:cstheme="minorHAnsi"/>
          <w:sz w:val="22"/>
          <w:szCs w:val="22"/>
        </w:rPr>
        <w:t>.1.1: Set up as an independent private sector engagement platform by the government of Liberia through the environment affairs department with operationalization assistance from UND</w:t>
      </w:r>
      <w:r w:rsidR="009C6200" w:rsidRPr="006E3E83">
        <w:rPr>
          <w:rFonts w:asciiTheme="minorHAnsi" w:hAnsiTheme="minorHAnsi" w:cstheme="minorHAnsi"/>
          <w:sz w:val="22"/>
          <w:szCs w:val="22"/>
        </w:rPr>
        <w:t xml:space="preserve">P. </w:t>
      </w:r>
      <w:r w:rsidR="00B66AC0" w:rsidRPr="006E3E83">
        <w:rPr>
          <w:rFonts w:asciiTheme="minorHAnsi" w:hAnsiTheme="minorHAnsi" w:cstheme="minorHAnsi"/>
          <w:sz w:val="22"/>
          <w:szCs w:val="22"/>
        </w:rPr>
        <w:t>Main objectives are data sharing, facilitating communication amongst various private stakeholders across ongoing or potential projects related to climate change adaptation, resilience, and mitigation in Liberia. Secure engagement from both domestic and international private sector entities, as well as domestic and international financial institutions. convene hybrid (online + physical) meeting of the platform at least once per quarter, with specific results related to private sector engagement and investment to be achieved every quarter defined in advance.</w:t>
      </w:r>
    </w:p>
    <w:p w14:paraId="43C611BC" w14:textId="77777777" w:rsidR="00B66AC0" w:rsidRPr="006E3E83" w:rsidRDefault="00B66AC0" w:rsidP="0000505C">
      <w:pPr>
        <w:pStyle w:val="Default"/>
        <w:rPr>
          <w:rFonts w:asciiTheme="minorHAnsi" w:hAnsiTheme="minorHAnsi" w:cstheme="minorHAnsi"/>
          <w:szCs w:val="22"/>
        </w:rPr>
      </w:pPr>
      <w:r w:rsidRPr="006E3E83">
        <w:rPr>
          <w:rFonts w:asciiTheme="minorHAnsi" w:hAnsiTheme="minorHAnsi" w:cstheme="minorHAnsi"/>
          <w:szCs w:val="22"/>
        </w:rPr>
        <w:t>Private sector engagement facility under the UNDP GA program:</w:t>
      </w:r>
    </w:p>
    <w:p w14:paraId="20A3353C" w14:textId="0C504CF6" w:rsidR="00B66AC0" w:rsidRPr="006E3E83" w:rsidRDefault="006F5663" w:rsidP="00342FB5">
      <w:pPr>
        <w:pStyle w:val="ListParagraph"/>
        <w:numPr>
          <w:ilvl w:val="0"/>
          <w:numId w:val="14"/>
        </w:numPr>
        <w:ind w:left="284"/>
        <w:jc w:val="both"/>
        <w:rPr>
          <w:rFonts w:asciiTheme="minorHAnsi" w:hAnsiTheme="minorHAnsi" w:cstheme="minorHAnsi"/>
          <w:spacing w:val="15"/>
          <w:sz w:val="22"/>
          <w:szCs w:val="22"/>
        </w:rPr>
      </w:pPr>
      <w:r>
        <w:rPr>
          <w:rFonts w:asciiTheme="minorHAnsi" w:hAnsiTheme="minorHAnsi" w:cstheme="minorHAnsi"/>
          <w:sz w:val="22"/>
          <w:szCs w:val="22"/>
        </w:rPr>
        <w:t>Activity 3</w:t>
      </w:r>
      <w:r w:rsidR="00B66AC0" w:rsidRPr="006E3E83">
        <w:rPr>
          <w:rFonts w:asciiTheme="minorHAnsi" w:hAnsiTheme="minorHAnsi" w:cstheme="minorHAnsi"/>
          <w:sz w:val="22"/>
          <w:szCs w:val="22"/>
        </w:rPr>
        <w:t>.1.2: S</w:t>
      </w:r>
      <w:r w:rsidR="003B3892">
        <w:rPr>
          <w:rFonts w:asciiTheme="minorHAnsi" w:hAnsiTheme="minorHAnsi" w:cstheme="minorHAnsi"/>
          <w:sz w:val="22"/>
          <w:szCs w:val="22"/>
        </w:rPr>
        <w:t>uppo</w:t>
      </w:r>
      <w:r w:rsidR="00387944">
        <w:rPr>
          <w:rFonts w:asciiTheme="minorHAnsi" w:hAnsiTheme="minorHAnsi" w:cstheme="minorHAnsi"/>
          <w:sz w:val="22"/>
          <w:szCs w:val="22"/>
        </w:rPr>
        <w:t>r</w:t>
      </w:r>
      <w:r w:rsidR="003B3892">
        <w:rPr>
          <w:rFonts w:asciiTheme="minorHAnsi" w:hAnsiTheme="minorHAnsi" w:cstheme="minorHAnsi"/>
          <w:sz w:val="22"/>
          <w:szCs w:val="22"/>
        </w:rPr>
        <w:t>t s</w:t>
      </w:r>
      <w:r w:rsidR="00B66AC0" w:rsidRPr="006E3E83">
        <w:rPr>
          <w:rFonts w:asciiTheme="minorHAnsi" w:hAnsiTheme="minorHAnsi" w:cstheme="minorHAnsi"/>
          <w:sz w:val="22"/>
          <w:szCs w:val="22"/>
        </w:rPr>
        <w:t>et</w:t>
      </w:r>
      <w:r w:rsidR="003B3892">
        <w:rPr>
          <w:rFonts w:asciiTheme="minorHAnsi" w:hAnsiTheme="minorHAnsi" w:cstheme="minorHAnsi"/>
          <w:sz w:val="22"/>
          <w:szCs w:val="22"/>
        </w:rPr>
        <w:t>ting</w:t>
      </w:r>
      <w:r w:rsidR="00B66AC0" w:rsidRPr="006E3E83">
        <w:rPr>
          <w:rFonts w:asciiTheme="minorHAnsi" w:hAnsiTheme="minorHAnsi" w:cstheme="minorHAnsi"/>
          <w:sz w:val="22"/>
          <w:szCs w:val="22"/>
        </w:rPr>
        <w:t xml:space="preserve"> up a climate change focused private sector engagement facility under the </w:t>
      </w:r>
      <w:r w:rsidR="00B66AC0" w:rsidRPr="006E3E83">
        <w:rPr>
          <w:rFonts w:asciiTheme="minorHAnsi" w:hAnsiTheme="minorHAnsi" w:cstheme="minorHAnsi"/>
          <w:color w:val="222222"/>
          <w:sz w:val="22"/>
          <w:szCs w:val="22"/>
          <w:shd w:val="clear" w:color="auto" w:fill="FFFFFF"/>
        </w:rPr>
        <w:t>existing challenge fund mechanism of UNDP Liberia’s growth accelerator program (GA), with a focus on supporting private sector investments that aim to develop climate resilient livelihoods and value chains in the 7 target counties of this project</w:t>
      </w:r>
    </w:p>
    <w:p w14:paraId="303E13C4" w14:textId="5BBB4E6F" w:rsidR="00B66AC0" w:rsidRPr="006E3E83" w:rsidRDefault="006F5663" w:rsidP="00342FB5">
      <w:pPr>
        <w:pStyle w:val="ListParagraph"/>
        <w:numPr>
          <w:ilvl w:val="0"/>
          <w:numId w:val="14"/>
        </w:numPr>
        <w:ind w:left="284"/>
        <w:jc w:val="both"/>
        <w:rPr>
          <w:rFonts w:asciiTheme="minorHAnsi" w:hAnsiTheme="minorHAnsi" w:cstheme="minorHAnsi"/>
          <w:sz w:val="22"/>
          <w:szCs w:val="22"/>
        </w:rPr>
      </w:pPr>
      <w:r>
        <w:rPr>
          <w:rFonts w:asciiTheme="minorHAnsi" w:hAnsiTheme="minorHAnsi" w:cstheme="minorHAnsi"/>
          <w:sz w:val="22"/>
          <w:szCs w:val="22"/>
        </w:rPr>
        <w:t>Activity 3</w:t>
      </w:r>
      <w:r w:rsidR="00B66AC0" w:rsidRPr="006E3E83">
        <w:rPr>
          <w:rFonts w:asciiTheme="minorHAnsi" w:hAnsiTheme="minorHAnsi" w:cstheme="minorHAnsi"/>
          <w:sz w:val="22"/>
          <w:szCs w:val="22"/>
        </w:rPr>
        <w:t xml:space="preserve">.1.3: Establish funding windows under the GA and provide technical support to private sector entities, cooperatives, MSMEs and community-based organizations for climate resilient agriculture value chain development, sustainable briquettes, fisheries and aquaculture, ecotourism value chain development, and access to finance. </w:t>
      </w:r>
      <w:r w:rsidR="0088107F" w:rsidRPr="36A8CDCF">
        <w:rPr>
          <w:rFonts w:asciiTheme="minorHAnsi" w:hAnsiTheme="minorHAnsi" w:cs="Aptos"/>
          <w:sz w:val="20"/>
          <w:szCs w:val="20"/>
        </w:rPr>
        <w:t xml:space="preserve">Seed funding for these entities will be provided through UNDP TRAC cash co-financing.  </w:t>
      </w:r>
    </w:p>
    <w:p w14:paraId="58891F4B" w14:textId="4F248947" w:rsidR="00B66AC0" w:rsidRPr="006E3E83" w:rsidRDefault="006F5663" w:rsidP="00342FB5">
      <w:pPr>
        <w:pStyle w:val="ListParagraph"/>
        <w:numPr>
          <w:ilvl w:val="0"/>
          <w:numId w:val="14"/>
        </w:numPr>
        <w:ind w:left="284"/>
        <w:jc w:val="both"/>
        <w:rPr>
          <w:rFonts w:asciiTheme="minorHAnsi" w:eastAsia="Calibri" w:hAnsiTheme="minorHAnsi" w:cstheme="minorHAnsi"/>
          <w:b/>
          <w:sz w:val="22"/>
          <w:szCs w:val="22"/>
        </w:rPr>
      </w:pPr>
      <w:r w:rsidRPr="500044DF">
        <w:rPr>
          <w:rFonts w:asciiTheme="minorHAnsi" w:hAnsiTheme="minorHAnsi" w:cstheme="minorBidi"/>
          <w:sz w:val="22"/>
          <w:szCs w:val="22"/>
        </w:rPr>
        <w:t>Activity 3</w:t>
      </w:r>
      <w:r w:rsidR="00B66AC0" w:rsidRPr="500044DF">
        <w:rPr>
          <w:rFonts w:asciiTheme="minorHAnsi" w:hAnsiTheme="minorHAnsi" w:cstheme="minorBidi"/>
          <w:sz w:val="22"/>
          <w:szCs w:val="22"/>
        </w:rPr>
        <w:t>.1.4: Provide technical support for MSME/private sector enterprises in areas such as logistics, deployment of new technology and equipment, establishment of processing units or any such post-harvest management activities that enhance the value of agricultural and fishing products and boost income level of farmers and fishermen</w:t>
      </w:r>
      <w:r w:rsidR="00B66AC0" w:rsidRPr="500044DF">
        <w:rPr>
          <w:rStyle w:val="EndnoteReference"/>
          <w:rFonts w:asciiTheme="minorHAnsi" w:hAnsiTheme="minorHAnsi" w:cstheme="minorBidi"/>
          <w:sz w:val="22"/>
          <w:szCs w:val="22"/>
        </w:rPr>
        <w:endnoteReference w:id="91"/>
      </w:r>
      <w:r w:rsidR="00B66AC0" w:rsidRPr="500044DF">
        <w:rPr>
          <w:rFonts w:asciiTheme="minorHAnsi" w:hAnsiTheme="minorHAnsi" w:cstheme="minorBidi"/>
          <w:sz w:val="22"/>
          <w:szCs w:val="22"/>
        </w:rPr>
        <w:t xml:space="preserve">. </w:t>
      </w:r>
      <w:bookmarkStart w:id="51" w:name="_Hlk183216353"/>
    </w:p>
    <w:p w14:paraId="1F8258F7" w14:textId="0C473885" w:rsidR="00B66AC0" w:rsidRPr="006E3E83" w:rsidRDefault="006F5663" w:rsidP="00EF2959">
      <w:pPr>
        <w:spacing w:before="240"/>
        <w:jc w:val="both"/>
        <w:rPr>
          <w:rFonts w:asciiTheme="minorHAnsi" w:eastAsia="Calibri" w:hAnsiTheme="minorHAnsi" w:cstheme="minorHAnsi"/>
          <w:b/>
          <w:sz w:val="22"/>
          <w:szCs w:val="22"/>
        </w:rPr>
      </w:pPr>
      <w:r>
        <w:rPr>
          <w:rFonts w:asciiTheme="minorHAnsi" w:eastAsia="Calibri" w:hAnsiTheme="minorHAnsi" w:cstheme="minorHAnsi"/>
          <w:b/>
          <w:sz w:val="22"/>
          <w:szCs w:val="22"/>
        </w:rPr>
        <w:t>Output 3</w:t>
      </w:r>
      <w:r w:rsidR="00B66AC0" w:rsidRPr="006E3E83">
        <w:rPr>
          <w:rFonts w:asciiTheme="minorHAnsi" w:eastAsia="Calibri" w:hAnsiTheme="minorHAnsi" w:cstheme="minorHAnsi"/>
          <w:b/>
          <w:sz w:val="22"/>
          <w:szCs w:val="22"/>
        </w:rPr>
        <w:t>.2: Partnerships established between private sector (MSMEs, cooperatives) partners, communities, and other stakeholders for access to markets and access to finance</w:t>
      </w:r>
    </w:p>
    <w:bookmarkEnd w:id="51"/>
    <w:p w14:paraId="669BB19A" w14:textId="60610064" w:rsidR="00B66AC0" w:rsidRPr="006E3E83" w:rsidRDefault="00B66AC0" w:rsidP="0000505C">
      <w:pPr>
        <w:pStyle w:val="Default"/>
        <w:rPr>
          <w:rFonts w:asciiTheme="minorHAnsi" w:hAnsiTheme="minorHAnsi" w:cstheme="minorHAnsi"/>
          <w:szCs w:val="22"/>
        </w:rPr>
      </w:pPr>
      <w:r w:rsidRPr="500044DF">
        <w:rPr>
          <w:rFonts w:asciiTheme="minorHAnsi" w:hAnsiTheme="minorHAnsi" w:cstheme="minorBidi"/>
        </w:rPr>
        <w:t xml:space="preserve">Preference will be given to women managed businesses/groups/CSOs/NGOs where at least 30 percent of the management personnel are women, as well as businesses/groups/CSOs/NGOs which are managed by youth under 30. This partnership will be established between communities/farmers on the one side with 30% beneficiaries being women (community mobilization etc.) and extension services, CBOs and private sector enterprises (MSMEs and entrepreneur groups) selected via GA challenge windows (as described in </w:t>
      </w:r>
      <w:r w:rsidR="006F5663" w:rsidRPr="500044DF">
        <w:rPr>
          <w:rFonts w:asciiTheme="minorHAnsi" w:hAnsiTheme="minorHAnsi" w:cstheme="minorBidi"/>
        </w:rPr>
        <w:t>Output 3</w:t>
      </w:r>
      <w:r w:rsidRPr="500044DF">
        <w:rPr>
          <w:rFonts w:asciiTheme="minorHAnsi" w:hAnsiTheme="minorHAnsi" w:cstheme="minorBidi"/>
        </w:rPr>
        <w:t>.1 above) on the other side. The focus will also be on the development of a market information hub</w:t>
      </w:r>
      <w:r w:rsidRPr="500044DF">
        <w:rPr>
          <w:rStyle w:val="EndnoteReference"/>
          <w:rFonts w:asciiTheme="minorHAnsi" w:eastAsia="Calibri" w:hAnsiTheme="minorHAnsi" w:cstheme="minorBidi"/>
        </w:rPr>
        <w:endnoteReference w:id="92"/>
      </w:r>
      <w:r w:rsidRPr="500044DF">
        <w:rPr>
          <w:rFonts w:asciiTheme="minorHAnsi" w:hAnsiTheme="minorHAnsi" w:cstheme="minorBidi"/>
        </w:rPr>
        <w:t xml:space="preserve"> and the introduction of technologies that will increase access to and strengthen high value markets. Support will be provided to the selected private sector enterprises selected via GA challenge modality. </w:t>
      </w:r>
      <w:r w:rsidRPr="500044DF">
        <w:rPr>
          <w:rFonts w:asciiTheme="minorHAnsi" w:eastAsia="Segoe UI" w:hAnsiTheme="minorHAnsi" w:cstheme="minorBidi"/>
          <w:color w:val="333333"/>
        </w:rPr>
        <w:t>TA and capacity building assistance will be provided to communities and private sector entities involved in climate resilient agriculture, ecotourism, fisheries and aquaculture, access to finance, and sustainable briquette production.</w:t>
      </w:r>
      <w:r w:rsidRPr="500044DF">
        <w:rPr>
          <w:rFonts w:asciiTheme="minorHAnsi" w:hAnsiTheme="minorHAnsi" w:cstheme="minorBidi"/>
        </w:rPr>
        <w:t xml:space="preserve"> The focus will be on collaboration with different existing cooperatives to increase the productivity of agriculture</w:t>
      </w:r>
      <w:r w:rsidR="008B51A6" w:rsidRPr="2ED0747C">
        <w:t xml:space="preserve">, </w:t>
      </w:r>
      <w:r w:rsidR="008B51A6" w:rsidRPr="500044DF">
        <w:rPr>
          <w:rFonts w:eastAsia="Calibri"/>
        </w:rPr>
        <w:t>agro-processing and value chain activities</w:t>
      </w:r>
      <w:r w:rsidRPr="500044DF">
        <w:rPr>
          <w:rFonts w:asciiTheme="minorHAnsi" w:hAnsiTheme="minorHAnsi" w:cstheme="minorBidi"/>
        </w:rPr>
        <w:t xml:space="preserve">, as well as provision of equipment such as briquette production equipment, cassava processing units, rice processing units, fruit processing units etc. Communities will also be provided with storage facilities via community </w:t>
      </w:r>
      <w:r w:rsidR="00FE662E" w:rsidRPr="500044DF">
        <w:rPr>
          <w:rFonts w:asciiTheme="minorHAnsi" w:hAnsiTheme="minorHAnsi" w:cstheme="minorBidi"/>
        </w:rPr>
        <w:t xml:space="preserve">based </w:t>
      </w:r>
      <w:r w:rsidR="00872EFD" w:rsidRPr="500044DF">
        <w:rPr>
          <w:rFonts w:asciiTheme="minorHAnsi" w:hAnsiTheme="minorHAnsi" w:cstheme="minorBidi"/>
        </w:rPr>
        <w:t xml:space="preserve">organizations </w:t>
      </w:r>
      <w:r w:rsidRPr="500044DF">
        <w:rPr>
          <w:rFonts w:asciiTheme="minorHAnsi" w:hAnsiTheme="minorHAnsi" w:cstheme="minorBidi"/>
        </w:rPr>
        <w:t xml:space="preserve">and farmers groups, while also training them on collective marketing of their produce for a fair price. The provision of equipment/energy efficient technologies from project resources will be only for pilot/demonstration purposes </w:t>
      </w:r>
      <w:r w:rsidR="00BB7525" w:rsidRPr="500044DF">
        <w:rPr>
          <w:rFonts w:eastAsia="Calibri"/>
        </w:rPr>
        <w:t xml:space="preserve">(Implemented under </w:t>
      </w:r>
      <w:r w:rsidR="006F5663" w:rsidRPr="500044DF">
        <w:rPr>
          <w:rFonts w:eastAsia="Calibri"/>
        </w:rPr>
        <w:t>Activity 2</w:t>
      </w:r>
      <w:r w:rsidR="00BB7525" w:rsidRPr="500044DF">
        <w:rPr>
          <w:rFonts w:eastAsia="Calibri"/>
        </w:rPr>
        <w:t xml:space="preserve">.2.10) </w:t>
      </w:r>
      <w:r w:rsidRPr="500044DF">
        <w:rPr>
          <w:rFonts w:asciiTheme="minorHAnsi" w:hAnsiTheme="minorHAnsi" w:cstheme="minorBidi"/>
        </w:rPr>
        <w:t xml:space="preserve">and </w:t>
      </w:r>
      <w:r w:rsidR="00202CB8" w:rsidRPr="500044DF">
        <w:rPr>
          <w:rFonts w:asciiTheme="minorHAnsi" w:hAnsiTheme="minorHAnsi" w:cstheme="minorBidi"/>
        </w:rPr>
        <w:t xml:space="preserve">associated </w:t>
      </w:r>
      <w:r w:rsidRPr="500044DF">
        <w:rPr>
          <w:rFonts w:asciiTheme="minorHAnsi" w:hAnsiTheme="minorHAnsi" w:cstheme="minorBidi"/>
        </w:rPr>
        <w:t>access to finance mechanism (via MFIs etc.) will be developed via private sector engagement and access to finance interventions described under this output.</w:t>
      </w:r>
      <w:r w:rsidR="00DE05A3" w:rsidRPr="500044DF">
        <w:rPr>
          <w:rFonts w:eastAsia="Calibri"/>
        </w:rPr>
        <w:t xml:space="preserve"> Feasibility assessment of providing technical assistance and mobilizing capital for proposed Agriculture Enterprise Development Bank will also be conducted.</w:t>
      </w:r>
    </w:p>
    <w:p w14:paraId="7DF951C9" w14:textId="62C05764" w:rsidR="00B66AC0" w:rsidRPr="006E3E83" w:rsidRDefault="004060FC" w:rsidP="00EF2959">
      <w:pPr>
        <w:spacing w:before="240"/>
        <w:jc w:val="both"/>
        <w:rPr>
          <w:rFonts w:asciiTheme="minorHAnsi" w:eastAsia="Calibri" w:hAnsiTheme="minorHAnsi" w:cstheme="minorHAnsi"/>
          <w:sz w:val="22"/>
          <w:szCs w:val="22"/>
          <w:u w:val="single"/>
        </w:rPr>
      </w:pPr>
      <w:r>
        <w:rPr>
          <w:rFonts w:asciiTheme="minorHAnsi" w:eastAsia="Calibri" w:hAnsiTheme="minorHAnsi" w:cstheme="minorHAnsi"/>
          <w:sz w:val="22"/>
          <w:szCs w:val="22"/>
          <w:u w:val="single"/>
        </w:rPr>
        <w:t>A</w:t>
      </w:r>
      <w:r w:rsidR="00B66AC0" w:rsidRPr="006E3E83">
        <w:rPr>
          <w:rFonts w:asciiTheme="minorHAnsi" w:eastAsia="Calibri" w:hAnsiTheme="minorHAnsi" w:cstheme="minorHAnsi"/>
          <w:sz w:val="22"/>
          <w:szCs w:val="22"/>
          <w:u w:val="single"/>
        </w:rPr>
        <w:t xml:space="preserve">ctivities include: </w:t>
      </w:r>
    </w:p>
    <w:p w14:paraId="60C37AFD" w14:textId="41A8C2B0" w:rsidR="00B66AC0" w:rsidRPr="006E3E83" w:rsidRDefault="006F5663" w:rsidP="00342FB5">
      <w:pPr>
        <w:pStyle w:val="ListParagraph"/>
        <w:numPr>
          <w:ilvl w:val="0"/>
          <w:numId w:val="14"/>
        </w:numPr>
        <w:ind w:left="426"/>
        <w:jc w:val="both"/>
        <w:rPr>
          <w:rFonts w:asciiTheme="minorHAnsi" w:eastAsia="Calibri" w:hAnsiTheme="minorHAnsi" w:cstheme="minorHAnsi"/>
          <w:sz w:val="22"/>
          <w:szCs w:val="22"/>
        </w:rPr>
      </w:pPr>
      <w:r>
        <w:rPr>
          <w:rFonts w:asciiTheme="minorHAnsi" w:hAnsiTheme="minorHAnsi" w:cstheme="minorHAnsi"/>
          <w:sz w:val="22"/>
          <w:szCs w:val="22"/>
        </w:rPr>
        <w:t>Activity 3</w:t>
      </w:r>
      <w:r w:rsidR="00B66AC0" w:rsidRPr="006E3E83">
        <w:rPr>
          <w:rFonts w:asciiTheme="minorHAnsi" w:hAnsiTheme="minorHAnsi" w:cstheme="minorHAnsi"/>
          <w:sz w:val="22"/>
          <w:szCs w:val="22"/>
        </w:rPr>
        <w:t xml:space="preserve">.2.1: </w:t>
      </w:r>
      <w:r w:rsidR="00B66AC0" w:rsidRPr="006E3E83">
        <w:rPr>
          <w:rFonts w:asciiTheme="minorHAnsi" w:eastAsia="Calibri" w:hAnsiTheme="minorHAnsi" w:cstheme="minorHAnsi"/>
          <w:sz w:val="22"/>
          <w:szCs w:val="22"/>
        </w:rPr>
        <w:t xml:space="preserve">Provision of TA to establish partnerships between communities and private sector. This activity aims to aggregate smallholder farmers and directly connect them to private sector entities involved in processing, exporting, and other activities across select value chains targeted by this project. Specific activities, such as facilitating the setting up of anchor farms and linking smallholder farmers to them, can be leveraged to help establish market linkages, which is already a priority under the Government of Liberia’s National Agriculture Development Plan (NADP 2024-29). </w:t>
      </w:r>
    </w:p>
    <w:p w14:paraId="46521633" w14:textId="09418424" w:rsidR="00B66AC0" w:rsidRPr="006E3E83" w:rsidRDefault="006F5663" w:rsidP="00342FB5">
      <w:pPr>
        <w:pStyle w:val="ListParagraph"/>
        <w:numPr>
          <w:ilvl w:val="0"/>
          <w:numId w:val="14"/>
        </w:numPr>
        <w:ind w:left="426"/>
        <w:jc w:val="both"/>
        <w:rPr>
          <w:rFonts w:asciiTheme="minorHAnsi" w:hAnsiTheme="minorHAnsi" w:cstheme="minorHAnsi"/>
          <w:sz w:val="22"/>
          <w:szCs w:val="22"/>
        </w:rPr>
      </w:pPr>
      <w:r>
        <w:rPr>
          <w:rFonts w:asciiTheme="minorHAnsi" w:hAnsiTheme="minorHAnsi" w:cstheme="minorHAnsi"/>
          <w:sz w:val="22"/>
          <w:szCs w:val="22"/>
        </w:rPr>
        <w:t>Activity 3</w:t>
      </w:r>
      <w:r w:rsidR="00B66AC0" w:rsidRPr="006E3E83">
        <w:rPr>
          <w:rFonts w:asciiTheme="minorHAnsi" w:hAnsiTheme="minorHAnsi" w:cstheme="minorHAnsi"/>
          <w:sz w:val="22"/>
          <w:szCs w:val="22"/>
        </w:rPr>
        <w:t xml:space="preserve">.2.2: Increase access to </w:t>
      </w:r>
      <w:r w:rsidR="005F221E">
        <w:rPr>
          <w:rFonts w:asciiTheme="minorHAnsi" w:hAnsiTheme="minorHAnsi" w:cstheme="minorHAnsi"/>
          <w:sz w:val="22"/>
          <w:szCs w:val="22"/>
        </w:rPr>
        <w:t xml:space="preserve">technology and </w:t>
      </w:r>
      <w:r w:rsidR="00B66AC0" w:rsidRPr="006E3E83">
        <w:rPr>
          <w:rFonts w:asciiTheme="minorHAnsi" w:hAnsiTheme="minorHAnsi" w:cstheme="minorHAnsi"/>
          <w:sz w:val="22"/>
          <w:szCs w:val="22"/>
        </w:rPr>
        <w:t>markets for briquette cooperatives</w:t>
      </w:r>
      <w:r w:rsidR="00E06A4B">
        <w:rPr>
          <w:rFonts w:asciiTheme="minorHAnsi" w:hAnsiTheme="minorHAnsi" w:cstheme="minorHAnsi"/>
          <w:sz w:val="22"/>
          <w:szCs w:val="22"/>
        </w:rPr>
        <w:t xml:space="preserve"> by facilitating th</w:t>
      </w:r>
      <w:r w:rsidR="00B66AC0" w:rsidRPr="006E3E83">
        <w:rPr>
          <w:rFonts w:asciiTheme="minorHAnsi" w:hAnsiTheme="minorHAnsi" w:cstheme="minorHAnsi"/>
          <w:sz w:val="22"/>
          <w:szCs w:val="22"/>
        </w:rPr>
        <w:t>e links between the private sector technology providers</w:t>
      </w:r>
      <w:r w:rsidR="00F54948" w:rsidRPr="36A8CDCF">
        <w:rPr>
          <w:rFonts w:asciiTheme="minorHAnsi" w:hAnsiTheme="minorHAnsi" w:cs="Aptos"/>
          <w:sz w:val="20"/>
          <w:szCs w:val="20"/>
        </w:rPr>
        <w:t xml:space="preserve">, </w:t>
      </w:r>
      <w:r w:rsidR="00F54948" w:rsidRPr="36A8CDCF">
        <w:rPr>
          <w:rFonts w:ascii="Calibri" w:eastAsia="Calibri" w:hAnsi="Calibri" w:cs="Calibri"/>
          <w:sz w:val="20"/>
          <w:szCs w:val="20"/>
        </w:rPr>
        <w:t>briquette marketers, distributors</w:t>
      </w:r>
      <w:r w:rsidR="00B66AC0" w:rsidRPr="006E3E83">
        <w:rPr>
          <w:rFonts w:asciiTheme="minorHAnsi" w:hAnsiTheme="minorHAnsi" w:cstheme="minorHAnsi"/>
          <w:sz w:val="22"/>
          <w:szCs w:val="22"/>
        </w:rPr>
        <w:t xml:space="preserve"> and cooperatives in target communities and will allow scaling-up of rural procurement from local production units of sustainable charcoal.</w:t>
      </w:r>
    </w:p>
    <w:p w14:paraId="562A77A5" w14:textId="08F23047" w:rsidR="00B66AC0" w:rsidRPr="006E3E83" w:rsidRDefault="006F5663" w:rsidP="04D7931C">
      <w:pPr>
        <w:pStyle w:val="ListParagraph"/>
        <w:numPr>
          <w:ilvl w:val="0"/>
          <w:numId w:val="14"/>
        </w:numPr>
        <w:ind w:left="426"/>
        <w:jc w:val="both"/>
        <w:rPr>
          <w:rFonts w:eastAsia="Calibri"/>
        </w:rPr>
      </w:pPr>
      <w:r w:rsidRPr="04D7931C">
        <w:rPr>
          <w:rFonts w:asciiTheme="minorHAnsi" w:hAnsiTheme="minorHAnsi" w:cstheme="minorBidi"/>
          <w:sz w:val="22"/>
          <w:szCs w:val="22"/>
        </w:rPr>
        <w:t>Activity 3</w:t>
      </w:r>
      <w:r w:rsidR="00B66AC0" w:rsidRPr="04D7931C">
        <w:rPr>
          <w:rFonts w:asciiTheme="minorHAnsi" w:hAnsiTheme="minorHAnsi" w:cstheme="minorBidi"/>
          <w:sz w:val="22"/>
          <w:szCs w:val="22"/>
        </w:rPr>
        <w:t xml:space="preserve">.2.3: </w:t>
      </w:r>
      <w:r w:rsidR="00B66AC0" w:rsidRPr="04D7931C">
        <w:rPr>
          <w:rFonts w:asciiTheme="minorHAnsi" w:eastAsia="Calibri" w:hAnsiTheme="minorHAnsi" w:cstheme="minorBidi"/>
          <w:sz w:val="22"/>
          <w:szCs w:val="22"/>
        </w:rPr>
        <w:t xml:space="preserve">Facilitate access to finance to communities, private sector and other value chain actors in partnership with World Bank Liberia Investment Finance and Trade (LIFT-P) Project. Collaborate with MOCI, World Bank and the 3 selected Participating Financial Institutions to leverage the expertise, interventions and outreach of LIFT-P project to facilitate access to finance to MSMEs, community cooperatives and other private sector and community enterprises that will be supported by this project under Outputs 3.1.1 and 3.1.2.  </w:t>
      </w:r>
      <w:r w:rsidR="583D3CD6" w:rsidRPr="00B77193">
        <w:rPr>
          <w:rFonts w:asciiTheme="minorHAnsi" w:eastAsia="Calibri" w:hAnsiTheme="minorHAnsi" w:cstheme="minorBidi"/>
          <w:sz w:val="22"/>
          <w:szCs w:val="22"/>
          <w:highlight w:val="yellow"/>
        </w:rPr>
        <w:t>Financial products tailored to the requirements of women-led enterprises will be introduced</w:t>
      </w:r>
      <w:r w:rsidR="204DD105" w:rsidRPr="00B77193">
        <w:rPr>
          <w:rFonts w:asciiTheme="minorHAnsi" w:eastAsia="Calibri" w:hAnsiTheme="minorHAnsi" w:cstheme="minorBidi"/>
          <w:sz w:val="22"/>
          <w:szCs w:val="22"/>
          <w:highlight w:val="yellow"/>
        </w:rPr>
        <w:t xml:space="preserve"> to enhance access to finance to </w:t>
      </w:r>
      <w:r w:rsidR="204DD105" w:rsidRPr="00B77193">
        <w:rPr>
          <w:rFonts w:asciiTheme="minorHAnsi" w:hAnsiTheme="minorHAnsi" w:cstheme="minorBidi"/>
          <w:sz w:val="22"/>
          <w:szCs w:val="22"/>
          <w:highlight w:val="yellow"/>
        </w:rPr>
        <w:t>women managed businesses/groups/CSOs/NGOs.</w:t>
      </w:r>
    </w:p>
    <w:p w14:paraId="363CDBF8" w14:textId="3E887C80" w:rsidR="00B66AC0" w:rsidRPr="006E3E83" w:rsidRDefault="006F5663" w:rsidP="00342FB5">
      <w:pPr>
        <w:pStyle w:val="ListParagraph"/>
        <w:numPr>
          <w:ilvl w:val="0"/>
          <w:numId w:val="14"/>
        </w:numPr>
        <w:ind w:left="426"/>
        <w:jc w:val="both"/>
        <w:rPr>
          <w:rFonts w:asciiTheme="minorHAnsi" w:eastAsia="Calibri" w:hAnsiTheme="minorHAnsi" w:cstheme="minorHAnsi"/>
          <w:sz w:val="22"/>
          <w:szCs w:val="22"/>
        </w:rPr>
      </w:pPr>
      <w:r w:rsidRPr="500044DF">
        <w:rPr>
          <w:rFonts w:asciiTheme="minorHAnsi" w:hAnsiTheme="minorHAnsi" w:cstheme="minorBidi"/>
          <w:sz w:val="22"/>
          <w:szCs w:val="22"/>
        </w:rPr>
        <w:t>Activity 3</w:t>
      </w:r>
      <w:r w:rsidR="00B66AC0" w:rsidRPr="500044DF">
        <w:rPr>
          <w:rFonts w:asciiTheme="minorHAnsi" w:hAnsiTheme="minorHAnsi" w:cstheme="minorBidi"/>
          <w:sz w:val="22"/>
          <w:szCs w:val="22"/>
        </w:rPr>
        <w:t xml:space="preserve">.2.4: </w:t>
      </w:r>
      <w:r w:rsidR="00CB7C86" w:rsidRPr="500044DF">
        <w:rPr>
          <w:rFonts w:asciiTheme="minorHAnsi" w:eastAsia="Calibri" w:hAnsiTheme="minorHAnsi" w:cstheme="minorBidi"/>
          <w:sz w:val="22"/>
          <w:szCs w:val="22"/>
        </w:rPr>
        <w:t>Develop and i</w:t>
      </w:r>
      <w:r w:rsidR="00B66AC0" w:rsidRPr="500044DF">
        <w:rPr>
          <w:rFonts w:asciiTheme="minorHAnsi" w:eastAsia="Calibri" w:hAnsiTheme="minorHAnsi" w:cstheme="minorBidi"/>
          <w:sz w:val="22"/>
          <w:szCs w:val="22"/>
        </w:rPr>
        <w:t>mplement an incentive model to encourage communities to undertake ecosystem restoration practices.</w:t>
      </w:r>
      <w:r w:rsidR="00B66AC0" w:rsidRPr="500044DF">
        <w:rPr>
          <w:rFonts w:asciiTheme="minorHAnsi" w:hAnsiTheme="minorHAnsi" w:cstheme="minorBidi"/>
          <w:sz w:val="22"/>
          <w:szCs w:val="22"/>
        </w:rPr>
        <w:t xml:space="preserve"> </w:t>
      </w:r>
      <w:r w:rsidR="00B66AC0" w:rsidRPr="500044DF">
        <w:rPr>
          <w:rFonts w:asciiTheme="minorHAnsi" w:eastAsia="Calibri" w:hAnsiTheme="minorHAnsi" w:cstheme="minorBidi"/>
          <w:sz w:val="22"/>
          <w:szCs w:val="22"/>
        </w:rPr>
        <w:t>The tiered model of World Bank LIFT-P project, where funds are routed from banks and MFIs to private sector enterprises and smallholder farmers, can be leveraged for this activity. The possible incentives under this model can include Interest Subvention on Loans</w:t>
      </w:r>
      <w:r w:rsidR="00B66AC0" w:rsidRPr="500044DF">
        <w:rPr>
          <w:rStyle w:val="EndnoteReference"/>
          <w:rFonts w:asciiTheme="minorHAnsi" w:eastAsia="Calibri" w:hAnsiTheme="minorHAnsi" w:cstheme="minorBidi"/>
          <w:sz w:val="22"/>
          <w:szCs w:val="22"/>
        </w:rPr>
        <w:endnoteReference w:id="93"/>
      </w:r>
      <w:r w:rsidR="00B66AC0" w:rsidRPr="500044DF">
        <w:rPr>
          <w:rFonts w:asciiTheme="minorHAnsi" w:eastAsia="Calibri" w:hAnsiTheme="minorHAnsi" w:cstheme="minorBidi"/>
          <w:sz w:val="22"/>
          <w:szCs w:val="22"/>
        </w:rPr>
        <w:t xml:space="preserve">, </w:t>
      </w:r>
      <w:r w:rsidR="00852AE5" w:rsidRPr="500044DF">
        <w:rPr>
          <w:rFonts w:asciiTheme="minorHAnsi" w:eastAsia="Calibri" w:hAnsiTheme="minorHAnsi" w:cstheme="minorBidi"/>
          <w:sz w:val="22"/>
          <w:szCs w:val="22"/>
        </w:rPr>
        <w:t>Subsidized</w:t>
      </w:r>
      <w:r w:rsidR="00B66AC0" w:rsidRPr="500044DF">
        <w:rPr>
          <w:rFonts w:asciiTheme="minorHAnsi" w:eastAsia="Calibri" w:hAnsiTheme="minorHAnsi" w:cstheme="minorBidi"/>
          <w:sz w:val="22"/>
          <w:szCs w:val="22"/>
        </w:rPr>
        <w:t xml:space="preserve"> Agro-Inputs</w:t>
      </w:r>
      <w:r w:rsidR="00B66AC0" w:rsidRPr="500044DF">
        <w:rPr>
          <w:rStyle w:val="EndnoteReference"/>
          <w:rFonts w:asciiTheme="minorHAnsi" w:eastAsia="Calibri" w:hAnsiTheme="minorHAnsi" w:cstheme="minorBidi"/>
          <w:sz w:val="22"/>
          <w:szCs w:val="22"/>
        </w:rPr>
        <w:endnoteReference w:id="94"/>
      </w:r>
      <w:r w:rsidR="00B66AC0" w:rsidRPr="500044DF">
        <w:rPr>
          <w:rFonts w:asciiTheme="minorHAnsi" w:eastAsia="Calibri" w:hAnsiTheme="minorHAnsi" w:cstheme="minorBidi"/>
          <w:sz w:val="22"/>
          <w:szCs w:val="22"/>
        </w:rPr>
        <w:t xml:space="preserve"> or Conditional Cash Transfer</w:t>
      </w:r>
      <w:r w:rsidR="00B66AC0" w:rsidRPr="500044DF">
        <w:rPr>
          <w:rStyle w:val="EndnoteReference"/>
          <w:rFonts w:asciiTheme="minorHAnsi" w:eastAsia="Calibri" w:hAnsiTheme="minorHAnsi" w:cstheme="minorBidi"/>
          <w:sz w:val="22"/>
          <w:szCs w:val="22"/>
        </w:rPr>
        <w:endnoteReference w:id="95"/>
      </w:r>
      <w:r w:rsidR="00B66AC0" w:rsidRPr="500044DF">
        <w:rPr>
          <w:rFonts w:asciiTheme="minorHAnsi" w:eastAsia="Calibri" w:hAnsiTheme="minorHAnsi" w:cstheme="minorBidi"/>
          <w:sz w:val="22"/>
          <w:szCs w:val="22"/>
        </w:rPr>
        <w:t>.</w:t>
      </w:r>
    </w:p>
    <w:p w14:paraId="57CF8991" w14:textId="151D147E" w:rsidR="00B66AC0" w:rsidRPr="006E3E83" w:rsidRDefault="006F5663" w:rsidP="00342FB5">
      <w:pPr>
        <w:numPr>
          <w:ilvl w:val="0"/>
          <w:numId w:val="14"/>
        </w:numPr>
        <w:spacing w:line="276" w:lineRule="auto"/>
        <w:ind w:left="426"/>
        <w:jc w:val="both"/>
        <w:rPr>
          <w:rFonts w:asciiTheme="minorHAnsi" w:eastAsia="Calibri" w:hAnsiTheme="minorHAnsi" w:cstheme="minorHAnsi"/>
          <w:sz w:val="22"/>
          <w:szCs w:val="22"/>
        </w:rPr>
      </w:pPr>
      <w:r>
        <w:rPr>
          <w:rFonts w:asciiTheme="minorHAnsi" w:hAnsiTheme="minorHAnsi" w:cstheme="minorHAnsi"/>
          <w:sz w:val="22"/>
          <w:szCs w:val="22"/>
        </w:rPr>
        <w:t>Activity 3</w:t>
      </w:r>
      <w:r w:rsidR="00B66AC0" w:rsidRPr="006E3E83">
        <w:rPr>
          <w:rFonts w:asciiTheme="minorHAnsi" w:hAnsiTheme="minorHAnsi" w:cstheme="minorHAnsi"/>
          <w:sz w:val="22"/>
          <w:szCs w:val="22"/>
        </w:rPr>
        <w:t xml:space="preserve">.2.5: </w:t>
      </w:r>
      <w:r w:rsidR="00852AE5">
        <w:rPr>
          <w:rFonts w:asciiTheme="minorHAnsi" w:hAnsiTheme="minorHAnsi" w:cstheme="minorHAnsi"/>
          <w:sz w:val="22"/>
          <w:szCs w:val="22"/>
        </w:rPr>
        <w:t xml:space="preserve">Conduct a </w:t>
      </w:r>
      <w:r w:rsidR="00852AE5">
        <w:rPr>
          <w:rFonts w:asciiTheme="minorHAnsi" w:eastAsia="Calibri" w:hAnsiTheme="minorHAnsi" w:cstheme="minorHAnsi"/>
          <w:sz w:val="22"/>
          <w:szCs w:val="22"/>
        </w:rPr>
        <w:t>f</w:t>
      </w:r>
      <w:r w:rsidR="00B66AC0" w:rsidRPr="006E3E83">
        <w:rPr>
          <w:rFonts w:asciiTheme="minorHAnsi" w:eastAsia="Calibri" w:hAnsiTheme="minorHAnsi" w:cstheme="minorHAnsi"/>
          <w:sz w:val="22"/>
          <w:szCs w:val="22"/>
        </w:rPr>
        <w:t>easibility study for the establishment of an Agriculture Enterprise Development Bank to enable the government to make necessary decisions</w:t>
      </w:r>
    </w:p>
    <w:p w14:paraId="4FDD5CA9" w14:textId="4F87A201" w:rsidR="00B66AC0" w:rsidRPr="006E3E83" w:rsidRDefault="006F5663" w:rsidP="00EF2959">
      <w:pPr>
        <w:spacing w:before="240"/>
        <w:jc w:val="both"/>
        <w:rPr>
          <w:rFonts w:asciiTheme="minorHAnsi" w:eastAsia="Calibri" w:hAnsiTheme="minorHAnsi" w:cstheme="minorHAnsi"/>
          <w:b/>
          <w:sz w:val="22"/>
          <w:szCs w:val="22"/>
        </w:rPr>
      </w:pPr>
      <w:r>
        <w:rPr>
          <w:rFonts w:asciiTheme="minorHAnsi" w:eastAsia="Calibri" w:hAnsiTheme="minorHAnsi" w:cstheme="minorHAnsi"/>
          <w:b/>
          <w:sz w:val="22"/>
          <w:szCs w:val="22"/>
        </w:rPr>
        <w:t>Output 3</w:t>
      </w:r>
      <w:r w:rsidR="00B66AC0" w:rsidRPr="006E3E83">
        <w:rPr>
          <w:rFonts w:asciiTheme="minorHAnsi" w:eastAsia="Calibri" w:hAnsiTheme="minorHAnsi" w:cstheme="minorHAnsi"/>
          <w:b/>
          <w:sz w:val="22"/>
          <w:szCs w:val="22"/>
        </w:rPr>
        <w:t>.3: Partnerships established with larger commercial agriculture, agro-processing, and ecotourism corporations for climate resilient livelihoods</w:t>
      </w:r>
    </w:p>
    <w:p w14:paraId="7A38A931" w14:textId="17A7DF05" w:rsidR="00B66AC0" w:rsidRPr="006E3E83" w:rsidRDefault="00B66AC0" w:rsidP="0000505C">
      <w:pPr>
        <w:pStyle w:val="Default"/>
        <w:rPr>
          <w:rFonts w:asciiTheme="minorHAnsi" w:hAnsiTheme="minorHAnsi" w:cstheme="minorHAnsi"/>
          <w:szCs w:val="22"/>
        </w:rPr>
      </w:pPr>
      <w:r w:rsidRPr="006E3E83">
        <w:rPr>
          <w:rFonts w:asciiTheme="minorHAnsi" w:hAnsiTheme="minorHAnsi" w:cstheme="minorHAnsi"/>
          <w:szCs w:val="22"/>
        </w:rPr>
        <w:t xml:space="preserve">The project will also play the role of facilitating linkages between communities and larger companies in the project’s target districts, directly supporting the commercialization and financial viability of interventions proposed under this Component. The project will identify larger private sector entities </w:t>
      </w:r>
      <w:r w:rsidR="00C0393D">
        <w:rPr>
          <w:rFonts w:asciiTheme="minorHAnsi" w:hAnsiTheme="minorHAnsi" w:cstheme="minorHAnsi"/>
          <w:szCs w:val="22"/>
        </w:rPr>
        <w:t>that</w:t>
      </w:r>
      <w:r w:rsidR="00C0393D" w:rsidRPr="006E3E83">
        <w:rPr>
          <w:rFonts w:asciiTheme="minorHAnsi" w:hAnsiTheme="minorHAnsi" w:cstheme="minorHAnsi"/>
          <w:szCs w:val="22"/>
        </w:rPr>
        <w:t xml:space="preserve"> </w:t>
      </w:r>
      <w:r w:rsidRPr="006E3E83">
        <w:rPr>
          <w:rFonts w:asciiTheme="minorHAnsi" w:hAnsiTheme="minorHAnsi" w:cstheme="minorHAnsi"/>
          <w:szCs w:val="22"/>
        </w:rPr>
        <w:t xml:space="preserve">are already involved in the processing of agricultural products and ecotourism businesses. These larger commercial corporations will not be provided with capital grants from UNDP co-finance, but only technical assistance for community mobilization and to enable them to build relationships with smallholder/local communities in the project’s target districts. Partnerships with larger corporations will also provide smallholder farmers with access to high productivity seeds, farming techniques and technologies and the development of a systemic ecosystem of access to markets (via guaranteed purchase of agricultural outputs and processed products), and access to finance for smallholder farmers. Domestic and international corporations that operate in the agricultural value chains in Liberia (especially the 7 target counties) will be engaged in this activity. These companies have an existing setup to process food and sell it domestically and/or export these commodities. Similar engagement interventions will be implemented between larger tourism operators/companies in Liberia (such as members of Liberia National Tourism Association), and local communities for setting up of newer ecotourism activities and infrastructure in the project’s target districts, thereby enabling newer economic activities and alternative livelihoods to communities. This activity would also be supported by the Ministry of Tourism and the recently established Liberia National Tourism Authority. </w:t>
      </w:r>
    </w:p>
    <w:p w14:paraId="6ABFA8EC" w14:textId="77777777" w:rsidR="00B66AC0" w:rsidRPr="006E3E83" w:rsidRDefault="00B66AC0" w:rsidP="00EF2959">
      <w:pPr>
        <w:spacing w:before="240"/>
        <w:rPr>
          <w:rFonts w:asciiTheme="minorHAnsi" w:eastAsia="TimesNewRomanPSMT" w:hAnsiTheme="minorHAnsi" w:cstheme="minorHAnsi"/>
          <w:sz w:val="22"/>
          <w:szCs w:val="22"/>
        </w:rPr>
      </w:pPr>
      <w:r w:rsidRPr="006E3E83">
        <w:rPr>
          <w:rFonts w:asciiTheme="minorHAnsi" w:eastAsia="TimesNewRomanPSMT" w:hAnsiTheme="minorHAnsi" w:cstheme="minorHAnsi"/>
          <w:sz w:val="22"/>
          <w:szCs w:val="22"/>
        </w:rPr>
        <w:t>Partnership establishment:</w:t>
      </w:r>
    </w:p>
    <w:p w14:paraId="55C043C5" w14:textId="226EFD19" w:rsidR="00B66AC0" w:rsidRPr="006E3E83" w:rsidRDefault="006F5663" w:rsidP="00342FB5">
      <w:pPr>
        <w:pStyle w:val="ListParagraph"/>
        <w:numPr>
          <w:ilvl w:val="0"/>
          <w:numId w:val="14"/>
        </w:numPr>
        <w:ind w:left="426"/>
        <w:jc w:val="both"/>
        <w:rPr>
          <w:rFonts w:asciiTheme="minorHAnsi" w:eastAsia="TimesNewRomanPSMT" w:hAnsiTheme="minorHAnsi" w:cstheme="minorHAnsi"/>
          <w:sz w:val="22"/>
          <w:szCs w:val="22"/>
        </w:rPr>
      </w:pPr>
      <w:r>
        <w:rPr>
          <w:rFonts w:asciiTheme="minorHAnsi" w:hAnsiTheme="minorHAnsi" w:cstheme="minorHAnsi"/>
          <w:sz w:val="22"/>
          <w:szCs w:val="22"/>
        </w:rPr>
        <w:t>Activity 3</w:t>
      </w:r>
      <w:r w:rsidR="00B66AC0" w:rsidRPr="006E3E83">
        <w:rPr>
          <w:rFonts w:asciiTheme="minorHAnsi" w:hAnsiTheme="minorHAnsi" w:cstheme="minorHAnsi"/>
          <w:sz w:val="22"/>
          <w:szCs w:val="22"/>
        </w:rPr>
        <w:t>.3.1: Provision of TA to establish partnerships between communities and agro-processing / export-oriented companies.</w:t>
      </w:r>
    </w:p>
    <w:p w14:paraId="4BF4B4D5" w14:textId="21AFA3B0" w:rsidR="00B66AC0" w:rsidRPr="006E3E83" w:rsidRDefault="006F5663" w:rsidP="00342FB5">
      <w:pPr>
        <w:pStyle w:val="ListParagraph"/>
        <w:numPr>
          <w:ilvl w:val="0"/>
          <w:numId w:val="14"/>
        </w:numPr>
        <w:ind w:left="426"/>
        <w:jc w:val="both"/>
        <w:rPr>
          <w:rFonts w:asciiTheme="minorHAnsi" w:hAnsiTheme="minorHAnsi" w:cstheme="minorHAnsi"/>
          <w:sz w:val="22"/>
          <w:szCs w:val="22"/>
        </w:rPr>
      </w:pPr>
      <w:r>
        <w:rPr>
          <w:rFonts w:asciiTheme="minorHAnsi" w:hAnsiTheme="minorHAnsi" w:cstheme="minorHAnsi"/>
          <w:sz w:val="22"/>
          <w:szCs w:val="22"/>
        </w:rPr>
        <w:t>Activity 3</w:t>
      </w:r>
      <w:r w:rsidR="00B66AC0" w:rsidRPr="006E3E83">
        <w:rPr>
          <w:rFonts w:asciiTheme="minorHAnsi" w:hAnsiTheme="minorHAnsi" w:cstheme="minorHAnsi"/>
          <w:sz w:val="22"/>
          <w:szCs w:val="22"/>
        </w:rPr>
        <w:t>.3.2: Provide TA to establish linkages between private sector funded/developed sustainable briquette production units with local communities in the 7 target counties of this project.</w:t>
      </w:r>
    </w:p>
    <w:p w14:paraId="05CA282C" w14:textId="023BC0B7" w:rsidR="00B66AC0" w:rsidRPr="006E3E83" w:rsidRDefault="006F5663" w:rsidP="00342FB5">
      <w:pPr>
        <w:pStyle w:val="ListParagraph"/>
        <w:numPr>
          <w:ilvl w:val="0"/>
          <w:numId w:val="14"/>
        </w:numPr>
        <w:ind w:left="426"/>
        <w:jc w:val="both"/>
        <w:rPr>
          <w:rFonts w:asciiTheme="minorHAnsi" w:eastAsia="TimesNewRomanPSMT" w:hAnsiTheme="minorHAnsi" w:cstheme="minorHAnsi"/>
          <w:sz w:val="22"/>
          <w:szCs w:val="22"/>
        </w:rPr>
      </w:pPr>
      <w:r>
        <w:rPr>
          <w:rFonts w:asciiTheme="minorHAnsi" w:hAnsiTheme="minorHAnsi" w:cstheme="minorHAnsi"/>
          <w:sz w:val="22"/>
          <w:szCs w:val="22"/>
        </w:rPr>
        <w:t>Activity 3</w:t>
      </w:r>
      <w:r w:rsidR="00B66AC0" w:rsidRPr="006E3E83">
        <w:rPr>
          <w:rFonts w:asciiTheme="minorHAnsi" w:hAnsiTheme="minorHAnsi" w:cstheme="minorHAnsi"/>
          <w:sz w:val="22"/>
          <w:szCs w:val="22"/>
        </w:rPr>
        <w:t xml:space="preserve">.3.3: Provision of TA to establish partnerships between communities and eco-tourism ventures, including linking larger tourism operators with agricultural and fisheries supply chains developed under </w:t>
      </w:r>
      <w:r>
        <w:rPr>
          <w:rFonts w:asciiTheme="minorHAnsi" w:hAnsiTheme="minorHAnsi" w:cstheme="minorHAnsi"/>
          <w:sz w:val="22"/>
          <w:szCs w:val="22"/>
        </w:rPr>
        <w:t>Output 2</w:t>
      </w:r>
      <w:r w:rsidR="00B66AC0" w:rsidRPr="006E3E83">
        <w:rPr>
          <w:rFonts w:asciiTheme="minorHAnsi" w:hAnsiTheme="minorHAnsi" w:cstheme="minorHAnsi"/>
          <w:sz w:val="22"/>
          <w:szCs w:val="22"/>
        </w:rPr>
        <w:t>.1 to promote farm-to-table style supply chains for the tourism industry</w:t>
      </w:r>
    </w:p>
    <w:p w14:paraId="3773DCD4" w14:textId="77777777" w:rsidR="00B66AC0" w:rsidRPr="006E3E83" w:rsidRDefault="00B66AC0" w:rsidP="00EF2959">
      <w:pPr>
        <w:spacing w:before="240"/>
        <w:jc w:val="both"/>
        <w:rPr>
          <w:rFonts w:asciiTheme="minorHAnsi" w:eastAsia="TimesNewRomanPSMT" w:hAnsiTheme="minorHAnsi" w:cstheme="minorHAnsi"/>
          <w:sz w:val="22"/>
          <w:szCs w:val="22"/>
        </w:rPr>
      </w:pPr>
      <w:r w:rsidRPr="006E3E83">
        <w:rPr>
          <w:rFonts w:asciiTheme="minorHAnsi" w:eastAsia="TimesNewRomanPSMT" w:hAnsiTheme="minorHAnsi" w:cstheme="minorHAnsi"/>
          <w:sz w:val="22"/>
          <w:szCs w:val="22"/>
        </w:rPr>
        <w:t>Facilitating innovative finance:</w:t>
      </w:r>
    </w:p>
    <w:p w14:paraId="72EB775F" w14:textId="0BEE8156" w:rsidR="00B66AC0" w:rsidRPr="006E3E83" w:rsidRDefault="006F5663" w:rsidP="00342FB5">
      <w:pPr>
        <w:pStyle w:val="ListParagraph"/>
        <w:numPr>
          <w:ilvl w:val="0"/>
          <w:numId w:val="14"/>
        </w:numPr>
        <w:ind w:left="426"/>
        <w:jc w:val="both"/>
        <w:rPr>
          <w:rFonts w:asciiTheme="minorHAnsi" w:eastAsia="TimesNewRomanPSMT" w:hAnsiTheme="minorHAnsi" w:cstheme="minorHAnsi"/>
          <w:sz w:val="22"/>
          <w:szCs w:val="22"/>
        </w:rPr>
      </w:pPr>
      <w:r>
        <w:rPr>
          <w:rFonts w:asciiTheme="minorHAnsi" w:hAnsiTheme="minorHAnsi" w:cstheme="minorHAnsi"/>
          <w:sz w:val="22"/>
          <w:szCs w:val="22"/>
        </w:rPr>
        <w:t>Activity 3</w:t>
      </w:r>
      <w:r w:rsidR="00B66AC0" w:rsidRPr="006E3E83">
        <w:rPr>
          <w:rFonts w:asciiTheme="minorHAnsi" w:hAnsiTheme="minorHAnsi" w:cstheme="minorHAnsi"/>
          <w:sz w:val="22"/>
          <w:szCs w:val="22"/>
        </w:rPr>
        <w:t>.3.4: TA to a suitable national development finance institution (to be selected during implementation</w:t>
      </w:r>
      <w:r w:rsidR="00D0009B" w:rsidRPr="36A8CDCF">
        <w:rPr>
          <w:rFonts w:asciiTheme="minorHAnsi" w:hAnsiTheme="minorHAnsi" w:cs="Aptos"/>
          <w:sz w:val="20"/>
          <w:szCs w:val="20"/>
        </w:rPr>
        <w:t xml:space="preserve">– </w:t>
      </w:r>
      <w:r w:rsidR="00D0009B" w:rsidRPr="36A8CDCF">
        <w:rPr>
          <w:rFonts w:ascii="Calibri" w:eastAsia="Calibri" w:hAnsi="Calibri" w:cs="Calibri"/>
          <w:sz w:val="20"/>
          <w:szCs w:val="20"/>
        </w:rPr>
        <w:t xml:space="preserve">likely to be Agriculture Enterprise Development Bank </w:t>
      </w:r>
      <w:r w:rsidR="00D0009B" w:rsidRPr="36A8CDCF">
        <w:rPr>
          <w:rFonts w:ascii="Segoe UI" w:eastAsia="Segoe UI" w:hAnsi="Segoe UI" w:cs="Segoe UI"/>
          <w:color w:val="333333"/>
          <w:sz w:val="18"/>
          <w:szCs w:val="18"/>
        </w:rPr>
        <w:t>proposed in the National Agriculture Development Plan</w:t>
      </w:r>
      <w:r w:rsidR="00B66AC0" w:rsidRPr="006E3E83">
        <w:rPr>
          <w:rFonts w:asciiTheme="minorHAnsi" w:hAnsiTheme="minorHAnsi" w:cstheme="minorHAnsi"/>
          <w:sz w:val="22"/>
          <w:szCs w:val="22"/>
        </w:rPr>
        <w:t>) to help upscale the private sector development and access to finance interventions envisaged under outputs 3.1.1 and 3.1.2. This will be done to ensure that the interventions targeted under these outputs are sustainable and the benefits of these interventions outlive the project.</w:t>
      </w:r>
    </w:p>
    <w:p w14:paraId="4E4F66DB" w14:textId="722F8BE7" w:rsidR="00B66AC0" w:rsidRPr="006E3E83" w:rsidRDefault="006F5663" w:rsidP="00342FB5">
      <w:pPr>
        <w:pStyle w:val="ListParagraph"/>
        <w:numPr>
          <w:ilvl w:val="0"/>
          <w:numId w:val="14"/>
        </w:numPr>
        <w:ind w:left="426"/>
        <w:jc w:val="both"/>
        <w:rPr>
          <w:rFonts w:asciiTheme="minorHAnsi" w:eastAsia="TimesNewRomanPSMT" w:hAnsiTheme="minorHAnsi" w:cstheme="minorHAnsi"/>
          <w:sz w:val="22"/>
          <w:szCs w:val="22"/>
        </w:rPr>
      </w:pPr>
      <w:r>
        <w:rPr>
          <w:rFonts w:asciiTheme="minorHAnsi" w:hAnsiTheme="minorHAnsi" w:cstheme="minorHAnsi"/>
          <w:sz w:val="22"/>
          <w:szCs w:val="22"/>
        </w:rPr>
        <w:t>Activity 3</w:t>
      </w:r>
      <w:r w:rsidR="00B66AC0" w:rsidRPr="006E3E83">
        <w:rPr>
          <w:rFonts w:asciiTheme="minorHAnsi" w:hAnsiTheme="minorHAnsi" w:cstheme="minorHAnsi"/>
          <w:sz w:val="22"/>
          <w:szCs w:val="22"/>
        </w:rPr>
        <w:t xml:space="preserve">.3.5: TA </w:t>
      </w:r>
      <w:r w:rsidR="00B66AC0" w:rsidRPr="006E3E83">
        <w:rPr>
          <w:rFonts w:asciiTheme="minorHAnsi" w:hAnsiTheme="minorHAnsi" w:cstheme="minorHAnsi"/>
          <w:sz w:val="22"/>
          <w:szCs w:val="22"/>
          <w:lang w:val="en-GB"/>
        </w:rPr>
        <w:t xml:space="preserve">to a national development finance institution to be identified during project implementation (e.g. the </w:t>
      </w:r>
      <w:r w:rsidR="00B66AC0" w:rsidRPr="006E3E83">
        <w:rPr>
          <w:rFonts w:asciiTheme="minorHAnsi" w:eastAsia="Calibri" w:hAnsiTheme="minorHAnsi" w:cstheme="minorHAnsi"/>
          <w:sz w:val="22"/>
          <w:szCs w:val="22"/>
        </w:rPr>
        <w:t xml:space="preserve">Agriculture Enterprise Development Bank </w:t>
      </w:r>
      <w:r w:rsidR="00B66AC0" w:rsidRPr="006E3E83">
        <w:rPr>
          <w:rFonts w:asciiTheme="minorHAnsi" w:hAnsiTheme="minorHAnsi" w:cstheme="minorHAnsi"/>
          <w:sz w:val="22"/>
          <w:szCs w:val="22"/>
          <w:lang w:val="en-GB"/>
        </w:rPr>
        <w:t xml:space="preserve">mentioned under Ouput 3.1.2) </w:t>
      </w:r>
      <w:r w:rsidR="00B66AC0" w:rsidRPr="006E3E83">
        <w:rPr>
          <w:rFonts w:asciiTheme="minorHAnsi" w:hAnsiTheme="minorHAnsi" w:cstheme="minorHAnsi"/>
          <w:sz w:val="22"/>
          <w:szCs w:val="22"/>
        </w:rPr>
        <w:t>for mobilizing capital for blended finance investments into private sector and community driven climate resilient value chains and livelihoods. The mobilized capital will be managed by the suitable national development finance institution (supported by UNDP and EPA), possibly under a larger, follow-on GCF project. The rationale behind this is to provide technical assistance to the various stakeholders to be able to access much needed finance. It aims at making the climate resilient investments ecosystem self-sufficient by providing them with the necessary assistance to develop and use blended finance instruments. The assistance provided under this activity will also enable innovation of novel finance instruments targeted at climate resilient investments.</w:t>
      </w:r>
    </w:p>
    <w:p w14:paraId="5729B666" w14:textId="77777777" w:rsidR="00B66AC0" w:rsidRPr="006E3E83" w:rsidRDefault="00B66AC0" w:rsidP="00EF2959">
      <w:pPr>
        <w:spacing w:before="240"/>
        <w:jc w:val="both"/>
        <w:rPr>
          <w:rFonts w:asciiTheme="minorHAnsi" w:eastAsia="TimesNewRomanPSMT" w:hAnsiTheme="minorHAnsi" w:cstheme="minorHAnsi"/>
          <w:sz w:val="22"/>
          <w:szCs w:val="22"/>
        </w:rPr>
      </w:pPr>
      <w:r w:rsidRPr="006E3E83">
        <w:rPr>
          <w:rFonts w:asciiTheme="minorHAnsi" w:eastAsia="TimesNewRomanPSMT" w:hAnsiTheme="minorHAnsi" w:cstheme="minorHAnsi"/>
          <w:sz w:val="22"/>
          <w:szCs w:val="22"/>
        </w:rPr>
        <w:t>Safeguards:</w:t>
      </w:r>
    </w:p>
    <w:p w14:paraId="764754E6" w14:textId="7ECE4D95" w:rsidR="00B66AC0" w:rsidRPr="006E3E83" w:rsidRDefault="006F5663" w:rsidP="00342FB5">
      <w:pPr>
        <w:pStyle w:val="ListParagraph"/>
        <w:numPr>
          <w:ilvl w:val="0"/>
          <w:numId w:val="14"/>
        </w:numPr>
        <w:ind w:left="426"/>
        <w:jc w:val="both"/>
        <w:rPr>
          <w:rFonts w:asciiTheme="minorHAnsi" w:eastAsia="TimesNewRomanPSMT" w:hAnsiTheme="minorHAnsi" w:cstheme="minorHAnsi"/>
          <w:sz w:val="22"/>
          <w:szCs w:val="22"/>
        </w:rPr>
      </w:pPr>
      <w:r>
        <w:rPr>
          <w:rFonts w:asciiTheme="minorHAnsi" w:hAnsiTheme="minorHAnsi" w:cstheme="minorHAnsi"/>
          <w:sz w:val="22"/>
          <w:szCs w:val="22"/>
        </w:rPr>
        <w:t>Activity 3</w:t>
      </w:r>
      <w:r w:rsidR="00B66AC0" w:rsidRPr="006E3E83">
        <w:rPr>
          <w:rFonts w:asciiTheme="minorHAnsi" w:hAnsiTheme="minorHAnsi" w:cstheme="minorHAnsi"/>
          <w:sz w:val="22"/>
          <w:szCs w:val="22"/>
        </w:rPr>
        <w:t xml:space="preserve">.3.6: Subject </w:t>
      </w:r>
      <w:r w:rsidR="00593FE8">
        <w:rPr>
          <w:rFonts w:asciiTheme="minorHAnsi" w:hAnsiTheme="minorHAnsi" w:cstheme="minorHAnsi"/>
          <w:sz w:val="22"/>
          <w:szCs w:val="22"/>
        </w:rPr>
        <w:t xml:space="preserve">selected </w:t>
      </w:r>
      <w:r w:rsidR="00B66AC0" w:rsidRPr="006E3E83">
        <w:rPr>
          <w:rFonts w:asciiTheme="minorHAnsi" w:hAnsiTheme="minorHAnsi" w:cstheme="minorHAnsi"/>
          <w:sz w:val="22"/>
          <w:szCs w:val="22"/>
        </w:rPr>
        <w:t>private sector enterprises selected to Environmental and Social (E&amp;S) safeguard criteria and also periodic E&amp;S audits to ensure compliance with UNDP SES policy</w:t>
      </w:r>
    </w:p>
    <w:p w14:paraId="2990E056" w14:textId="06B36DA2" w:rsidR="00B66AC0" w:rsidRPr="006E3E83" w:rsidRDefault="006F5663" w:rsidP="00342FB5">
      <w:pPr>
        <w:numPr>
          <w:ilvl w:val="0"/>
          <w:numId w:val="14"/>
        </w:numPr>
        <w:ind w:left="426"/>
        <w:jc w:val="both"/>
        <w:rPr>
          <w:rFonts w:asciiTheme="minorHAnsi" w:eastAsia="Calibri" w:hAnsiTheme="minorHAnsi" w:cstheme="minorHAnsi"/>
          <w:color w:val="000000" w:themeColor="text1"/>
          <w:sz w:val="22"/>
          <w:szCs w:val="22"/>
        </w:rPr>
      </w:pPr>
      <w:r>
        <w:rPr>
          <w:rFonts w:asciiTheme="minorHAnsi" w:hAnsiTheme="minorHAnsi" w:cstheme="minorHAnsi"/>
          <w:sz w:val="22"/>
          <w:szCs w:val="22"/>
        </w:rPr>
        <w:t>Activity 3</w:t>
      </w:r>
      <w:r w:rsidR="00B66AC0" w:rsidRPr="006E3E83">
        <w:rPr>
          <w:rFonts w:asciiTheme="minorHAnsi" w:hAnsiTheme="minorHAnsi" w:cstheme="minorHAnsi"/>
          <w:sz w:val="22"/>
          <w:szCs w:val="22"/>
        </w:rPr>
        <w:t xml:space="preserve">.3.7: </w:t>
      </w:r>
      <w:r w:rsidR="00B66AC0" w:rsidRPr="006E3E83">
        <w:rPr>
          <w:rFonts w:asciiTheme="minorHAnsi" w:eastAsia="Calibri" w:hAnsiTheme="minorHAnsi" w:cstheme="minorHAnsi"/>
          <w:color w:val="000000" w:themeColor="text1"/>
          <w:sz w:val="22"/>
          <w:szCs w:val="22"/>
        </w:rPr>
        <w:t xml:space="preserve">Deliver regular training </w:t>
      </w:r>
      <w:r w:rsidR="004C0ED2" w:rsidRPr="36A8CDCF">
        <w:rPr>
          <w:rFonts w:ascii="Calibri" w:hAnsi="Calibri" w:cs="Calibri"/>
          <w:color w:val="000000" w:themeColor="text1"/>
        </w:rPr>
        <w:t xml:space="preserve">once a year in each county </w:t>
      </w:r>
      <w:r w:rsidR="00B66AC0" w:rsidRPr="006E3E83">
        <w:rPr>
          <w:rFonts w:asciiTheme="minorHAnsi" w:eastAsia="Calibri" w:hAnsiTheme="minorHAnsi" w:cstheme="minorHAnsi"/>
          <w:color w:val="000000" w:themeColor="text1"/>
          <w:sz w:val="22"/>
          <w:szCs w:val="22"/>
        </w:rPr>
        <w:t>on gender mainstreaming, social inclusion, and other social and environmental standards</w:t>
      </w:r>
    </w:p>
    <w:p w14:paraId="35FB028F" w14:textId="02346CBC" w:rsidR="00B66AC0" w:rsidRPr="006E3E83" w:rsidRDefault="006F5663" w:rsidP="00342FB5">
      <w:pPr>
        <w:pStyle w:val="ListParagraph"/>
        <w:numPr>
          <w:ilvl w:val="0"/>
          <w:numId w:val="14"/>
        </w:numPr>
        <w:ind w:left="426"/>
        <w:jc w:val="both"/>
        <w:rPr>
          <w:rFonts w:asciiTheme="minorHAnsi" w:eastAsia="TimesNewRomanPSMT" w:hAnsiTheme="minorHAnsi" w:cstheme="minorHAnsi"/>
          <w:sz w:val="22"/>
          <w:szCs w:val="22"/>
        </w:rPr>
      </w:pPr>
      <w:r>
        <w:rPr>
          <w:rFonts w:asciiTheme="minorHAnsi" w:hAnsiTheme="minorHAnsi" w:cstheme="minorHAnsi"/>
          <w:sz w:val="22"/>
          <w:szCs w:val="22"/>
        </w:rPr>
        <w:t>Activity 3</w:t>
      </w:r>
      <w:r w:rsidR="00B66AC0" w:rsidRPr="006E3E83">
        <w:rPr>
          <w:rFonts w:asciiTheme="minorHAnsi" w:hAnsiTheme="minorHAnsi" w:cstheme="minorHAnsi"/>
          <w:sz w:val="22"/>
          <w:szCs w:val="22"/>
        </w:rPr>
        <w:t xml:space="preserve">.3.8: </w:t>
      </w:r>
      <w:r w:rsidR="00B66AC0" w:rsidRPr="006E3E83">
        <w:rPr>
          <w:rFonts w:asciiTheme="minorHAnsi" w:eastAsia="TimesNewRomanPSMT" w:hAnsiTheme="minorHAnsi" w:cstheme="minorHAnsi"/>
          <w:sz w:val="22"/>
          <w:szCs w:val="22"/>
        </w:rPr>
        <w:t>Ensure all value chain actors are fairly represented in public–private partnerships and on commodity associations or value chain committees</w:t>
      </w:r>
    </w:p>
    <w:p w14:paraId="51770FF1" w14:textId="5DEBCA65" w:rsidR="00C4700A" w:rsidRPr="006E3E83" w:rsidRDefault="006F423C" w:rsidP="00673DC4">
      <w:pPr>
        <w:pStyle w:val="Heading3"/>
        <w:jc w:val="both"/>
        <w:rPr>
          <w:rFonts w:cstheme="minorHAnsi"/>
          <w:sz w:val="22"/>
          <w:szCs w:val="22"/>
        </w:rPr>
      </w:pPr>
      <w:bookmarkStart w:id="52" w:name="_Toc192077976"/>
      <w:r w:rsidRPr="006E3E83">
        <w:rPr>
          <w:rFonts w:cstheme="minorHAnsi"/>
          <w:sz w:val="22"/>
          <w:szCs w:val="22"/>
        </w:rPr>
        <w:t>M&amp;E plan</w:t>
      </w:r>
      <w:bookmarkEnd w:id="52"/>
    </w:p>
    <w:p w14:paraId="296751E1" w14:textId="77777777" w:rsidR="00BC0CE3" w:rsidRPr="006E3E83" w:rsidRDefault="00BC0CE3" w:rsidP="00BC0CE3">
      <w:pPr>
        <w:jc w:val="both"/>
        <w:rPr>
          <w:rFonts w:asciiTheme="minorHAnsi" w:hAnsiTheme="minorHAnsi" w:cstheme="minorHAnsi"/>
          <w:sz w:val="22"/>
          <w:szCs w:val="22"/>
        </w:rPr>
      </w:pPr>
      <w:r w:rsidRPr="006E3E83">
        <w:rPr>
          <w:rFonts w:asciiTheme="minorHAnsi" w:hAnsiTheme="minorHAnsi" w:cstheme="minorHAnsi"/>
          <w:sz w:val="22"/>
          <w:szCs w:val="22"/>
        </w:rPr>
        <w:t>The budgeted M&amp;E plan includes:</w:t>
      </w:r>
    </w:p>
    <w:p w14:paraId="7BBCF74E" w14:textId="01272060" w:rsidR="00BC0CE3" w:rsidRPr="006E3E83" w:rsidRDefault="00BC0CE3" w:rsidP="00342FB5">
      <w:pPr>
        <w:pStyle w:val="ListParagraph"/>
        <w:numPr>
          <w:ilvl w:val="0"/>
          <w:numId w:val="30"/>
        </w:numPr>
        <w:ind w:left="426"/>
        <w:jc w:val="both"/>
        <w:rPr>
          <w:rFonts w:asciiTheme="minorHAnsi" w:hAnsiTheme="minorHAnsi" w:cstheme="minorHAnsi"/>
          <w:sz w:val="22"/>
          <w:szCs w:val="22"/>
        </w:rPr>
      </w:pPr>
      <w:r w:rsidRPr="006E3E83">
        <w:rPr>
          <w:rFonts w:asciiTheme="minorHAnsi" w:hAnsiTheme="minorHAnsi" w:cstheme="minorHAnsi"/>
          <w:sz w:val="22"/>
          <w:szCs w:val="22"/>
          <w:u w:val="single"/>
        </w:rPr>
        <w:t>Inception Workshop and Report</w:t>
      </w:r>
      <w:r w:rsidRPr="006E3E83">
        <w:rPr>
          <w:rFonts w:asciiTheme="minorHAnsi" w:hAnsiTheme="minorHAnsi" w:cstheme="minorHAnsi"/>
          <w:sz w:val="22"/>
          <w:szCs w:val="22"/>
        </w:rPr>
        <w:t>: A budget of US$1</w:t>
      </w:r>
      <w:r w:rsidR="00C27569" w:rsidRPr="006E3E83">
        <w:rPr>
          <w:rFonts w:asciiTheme="minorHAnsi" w:hAnsiTheme="minorHAnsi" w:cstheme="minorHAnsi"/>
          <w:sz w:val="22"/>
          <w:szCs w:val="22"/>
        </w:rPr>
        <w:t>8</w:t>
      </w:r>
      <w:r w:rsidRPr="006E3E83">
        <w:rPr>
          <w:rFonts w:asciiTheme="minorHAnsi" w:hAnsiTheme="minorHAnsi" w:cstheme="minorHAnsi"/>
          <w:sz w:val="22"/>
          <w:szCs w:val="22"/>
        </w:rPr>
        <w:t>,000 is allocated for conducting an inception workshop and preparing the associated report, setting the project’s initial direction and objectives.</w:t>
      </w:r>
    </w:p>
    <w:p w14:paraId="1B6871FC" w14:textId="1E2393F7" w:rsidR="00BC0CE3" w:rsidRPr="006E3E83" w:rsidRDefault="00BC0CE3" w:rsidP="00342FB5">
      <w:pPr>
        <w:pStyle w:val="ListParagraph"/>
        <w:numPr>
          <w:ilvl w:val="0"/>
          <w:numId w:val="30"/>
        </w:numPr>
        <w:ind w:left="426"/>
        <w:jc w:val="both"/>
        <w:rPr>
          <w:rFonts w:asciiTheme="minorHAnsi" w:hAnsiTheme="minorHAnsi" w:cstheme="minorHAnsi"/>
          <w:sz w:val="22"/>
          <w:szCs w:val="22"/>
        </w:rPr>
      </w:pPr>
      <w:r w:rsidRPr="006E3E83">
        <w:rPr>
          <w:rFonts w:asciiTheme="minorHAnsi" w:hAnsiTheme="minorHAnsi" w:cstheme="minorHAnsi"/>
          <w:sz w:val="22"/>
          <w:szCs w:val="22"/>
          <w:u w:val="single"/>
        </w:rPr>
        <w:t>Progress reporting on GEF Core Indicators and Project Results</w:t>
      </w:r>
      <w:r w:rsidRPr="006E3E83">
        <w:rPr>
          <w:rFonts w:asciiTheme="minorHAnsi" w:hAnsiTheme="minorHAnsi" w:cstheme="minorHAnsi"/>
          <w:sz w:val="22"/>
          <w:szCs w:val="22"/>
        </w:rPr>
        <w:t>: A budget of US$</w:t>
      </w:r>
      <w:r w:rsidR="00391DA2">
        <w:rPr>
          <w:rFonts w:asciiTheme="minorHAnsi" w:hAnsiTheme="minorHAnsi" w:cstheme="minorHAnsi"/>
          <w:sz w:val="22"/>
          <w:szCs w:val="22"/>
        </w:rPr>
        <w:t>12</w:t>
      </w:r>
      <w:r w:rsidRPr="006E3E83">
        <w:rPr>
          <w:rFonts w:asciiTheme="minorHAnsi" w:hAnsiTheme="minorHAnsi" w:cstheme="minorHAnsi"/>
          <w:sz w:val="22"/>
          <w:szCs w:val="22"/>
        </w:rPr>
        <w:t>0,000 is set aside for reporting on progress made towards achieving GEF core indicators and project results</w:t>
      </w:r>
      <w:r w:rsidR="00C27569" w:rsidRPr="006E3E83">
        <w:rPr>
          <w:rFonts w:asciiTheme="minorHAnsi" w:hAnsiTheme="minorHAnsi" w:cstheme="minorHAnsi"/>
          <w:sz w:val="22"/>
          <w:szCs w:val="22"/>
        </w:rPr>
        <w:t xml:space="preserve"> included in the project results framework</w:t>
      </w:r>
      <w:r w:rsidRPr="006E3E83">
        <w:rPr>
          <w:rFonts w:asciiTheme="minorHAnsi" w:hAnsiTheme="minorHAnsi" w:cstheme="minorHAnsi"/>
          <w:sz w:val="22"/>
          <w:szCs w:val="22"/>
        </w:rPr>
        <w:t>. This budget includes the cost of an M&amp;E officer.</w:t>
      </w:r>
    </w:p>
    <w:p w14:paraId="10E993C3" w14:textId="77777777" w:rsidR="00BC0CE3" w:rsidRPr="006E3E83" w:rsidRDefault="00BC0CE3" w:rsidP="00342FB5">
      <w:pPr>
        <w:pStyle w:val="ListParagraph"/>
        <w:numPr>
          <w:ilvl w:val="0"/>
          <w:numId w:val="30"/>
        </w:numPr>
        <w:ind w:left="426"/>
        <w:jc w:val="both"/>
        <w:rPr>
          <w:rFonts w:asciiTheme="minorHAnsi" w:hAnsiTheme="minorHAnsi" w:cstheme="minorHAnsi"/>
          <w:sz w:val="22"/>
          <w:szCs w:val="22"/>
        </w:rPr>
      </w:pPr>
      <w:r w:rsidRPr="006E3E83">
        <w:rPr>
          <w:rFonts w:asciiTheme="minorHAnsi" w:hAnsiTheme="minorHAnsi" w:cstheme="minorHAnsi"/>
          <w:sz w:val="22"/>
          <w:szCs w:val="22"/>
          <w:u w:val="single"/>
        </w:rPr>
        <w:t>Annual GEF Project Implementation Report (PIR)</w:t>
      </w:r>
      <w:r w:rsidRPr="006E3E83">
        <w:rPr>
          <w:rFonts w:asciiTheme="minorHAnsi" w:hAnsiTheme="minorHAnsi" w:cstheme="minorHAnsi"/>
          <w:sz w:val="22"/>
          <w:szCs w:val="22"/>
        </w:rPr>
        <w:t>: No specific budget is allocated for the preparation of the annual PIR.</w:t>
      </w:r>
    </w:p>
    <w:p w14:paraId="6BD650B1" w14:textId="357D76FB" w:rsidR="00BC0CE3" w:rsidRPr="006E3E83" w:rsidRDefault="00BC0CE3" w:rsidP="00342FB5">
      <w:pPr>
        <w:pStyle w:val="ListParagraph"/>
        <w:numPr>
          <w:ilvl w:val="0"/>
          <w:numId w:val="30"/>
        </w:numPr>
        <w:ind w:left="426"/>
        <w:jc w:val="both"/>
        <w:rPr>
          <w:rFonts w:asciiTheme="minorHAnsi" w:hAnsiTheme="minorHAnsi" w:cstheme="minorHAnsi"/>
          <w:sz w:val="22"/>
          <w:szCs w:val="22"/>
        </w:rPr>
      </w:pPr>
      <w:r w:rsidRPr="006E3E83">
        <w:rPr>
          <w:rFonts w:asciiTheme="minorHAnsi" w:hAnsiTheme="minorHAnsi" w:cstheme="minorHAnsi"/>
          <w:sz w:val="22"/>
          <w:szCs w:val="22"/>
          <w:u w:val="single"/>
        </w:rPr>
        <w:t xml:space="preserve">Monitoring of </w:t>
      </w:r>
      <w:r w:rsidR="00BE169E" w:rsidRPr="006E3E83">
        <w:rPr>
          <w:rFonts w:asciiTheme="minorHAnsi" w:hAnsiTheme="minorHAnsi" w:cstheme="minorHAnsi"/>
          <w:sz w:val="22"/>
          <w:szCs w:val="22"/>
          <w:u w:val="single"/>
        </w:rPr>
        <w:t xml:space="preserve">Environmental and Social Management Plans (ESMP), </w:t>
      </w:r>
      <w:r w:rsidR="008A5FBA" w:rsidRPr="006E3E83">
        <w:rPr>
          <w:rFonts w:asciiTheme="minorHAnsi" w:hAnsiTheme="minorHAnsi" w:cstheme="minorHAnsi"/>
          <w:sz w:val="22"/>
          <w:szCs w:val="22"/>
          <w:u w:val="single"/>
        </w:rPr>
        <w:t>G</w:t>
      </w:r>
      <w:r w:rsidR="00BE169E" w:rsidRPr="006E3E83">
        <w:rPr>
          <w:rFonts w:asciiTheme="minorHAnsi" w:hAnsiTheme="minorHAnsi" w:cstheme="minorHAnsi"/>
          <w:sz w:val="22"/>
          <w:szCs w:val="22"/>
          <w:u w:val="single"/>
        </w:rPr>
        <w:t xml:space="preserve">ender </w:t>
      </w:r>
      <w:r w:rsidR="008A5FBA" w:rsidRPr="006E3E83">
        <w:rPr>
          <w:rFonts w:asciiTheme="minorHAnsi" w:hAnsiTheme="minorHAnsi" w:cstheme="minorHAnsi"/>
          <w:sz w:val="22"/>
          <w:szCs w:val="22"/>
          <w:u w:val="single"/>
        </w:rPr>
        <w:t>Ac</w:t>
      </w:r>
      <w:r w:rsidR="00BE169E" w:rsidRPr="006E3E83">
        <w:rPr>
          <w:rFonts w:asciiTheme="minorHAnsi" w:hAnsiTheme="minorHAnsi" w:cstheme="minorHAnsi"/>
          <w:sz w:val="22"/>
          <w:szCs w:val="22"/>
          <w:u w:val="single"/>
        </w:rPr>
        <w:t xml:space="preserve">tion </w:t>
      </w:r>
      <w:r w:rsidR="008A5FBA" w:rsidRPr="006E3E83">
        <w:rPr>
          <w:rFonts w:asciiTheme="minorHAnsi" w:hAnsiTheme="minorHAnsi" w:cstheme="minorHAnsi"/>
          <w:sz w:val="22"/>
          <w:szCs w:val="22"/>
          <w:u w:val="single"/>
        </w:rPr>
        <w:t>P</w:t>
      </w:r>
      <w:r w:rsidR="00BE169E" w:rsidRPr="006E3E83">
        <w:rPr>
          <w:rFonts w:asciiTheme="minorHAnsi" w:hAnsiTheme="minorHAnsi" w:cstheme="minorHAnsi"/>
          <w:sz w:val="22"/>
          <w:szCs w:val="22"/>
          <w:u w:val="single"/>
        </w:rPr>
        <w:t>lan, Stakeholder</w:t>
      </w:r>
      <w:r w:rsidR="00D627D5" w:rsidRPr="006E3E83">
        <w:rPr>
          <w:rFonts w:asciiTheme="minorHAnsi" w:hAnsiTheme="minorHAnsi" w:cstheme="minorHAnsi"/>
          <w:sz w:val="22"/>
          <w:szCs w:val="22"/>
          <w:u w:val="single"/>
        </w:rPr>
        <w:t xml:space="preserve"> Engagement Plan, and </w:t>
      </w:r>
      <w:r w:rsidR="008A5FBA" w:rsidRPr="006E3E83">
        <w:rPr>
          <w:rFonts w:asciiTheme="minorHAnsi" w:hAnsiTheme="minorHAnsi" w:cstheme="minorHAnsi"/>
          <w:sz w:val="22"/>
          <w:szCs w:val="22"/>
          <w:u w:val="single"/>
        </w:rPr>
        <w:t>Grievance</w:t>
      </w:r>
      <w:r w:rsidR="00D627D5" w:rsidRPr="006E3E83">
        <w:rPr>
          <w:rFonts w:asciiTheme="minorHAnsi" w:hAnsiTheme="minorHAnsi" w:cstheme="minorHAnsi"/>
          <w:sz w:val="22"/>
          <w:szCs w:val="22"/>
          <w:u w:val="single"/>
        </w:rPr>
        <w:t xml:space="preserve"> Redress Mechanisms</w:t>
      </w:r>
      <w:r w:rsidRPr="006E3E83">
        <w:rPr>
          <w:rFonts w:asciiTheme="minorHAnsi" w:hAnsiTheme="minorHAnsi" w:cstheme="minorHAnsi"/>
          <w:sz w:val="22"/>
          <w:szCs w:val="22"/>
        </w:rPr>
        <w:t xml:space="preserve">: Costs related to monitoring safeguards management frameworks and gender action plans are included under Component </w:t>
      </w:r>
      <w:r w:rsidR="008A5FBA" w:rsidRPr="006E3E83">
        <w:rPr>
          <w:rFonts w:asciiTheme="minorHAnsi" w:hAnsiTheme="minorHAnsi" w:cstheme="minorHAnsi"/>
          <w:sz w:val="22"/>
          <w:szCs w:val="22"/>
        </w:rPr>
        <w:t>1</w:t>
      </w:r>
      <w:r w:rsidR="001E3036" w:rsidRPr="006E3E83">
        <w:rPr>
          <w:rFonts w:asciiTheme="minorHAnsi" w:hAnsiTheme="minorHAnsi" w:cstheme="minorHAnsi"/>
          <w:sz w:val="22"/>
          <w:szCs w:val="22"/>
        </w:rPr>
        <w:t xml:space="preserve"> and 3, </w:t>
      </w:r>
      <w:r w:rsidR="001E5E5A" w:rsidRPr="006E3E83">
        <w:rPr>
          <w:rFonts w:asciiTheme="minorHAnsi" w:hAnsiTheme="minorHAnsi" w:cstheme="minorHAnsi"/>
          <w:sz w:val="22"/>
          <w:szCs w:val="22"/>
        </w:rPr>
        <w:t xml:space="preserve">and it is covered by </w:t>
      </w:r>
      <w:r w:rsidR="00E26FAE" w:rsidRPr="006E3E83">
        <w:rPr>
          <w:rFonts w:asciiTheme="minorHAnsi" w:hAnsiTheme="minorHAnsi" w:cstheme="minorHAnsi"/>
          <w:sz w:val="22"/>
          <w:szCs w:val="22"/>
        </w:rPr>
        <w:t xml:space="preserve">the staff cost of </w:t>
      </w:r>
      <w:r w:rsidR="001E3036" w:rsidRPr="006E3E83">
        <w:rPr>
          <w:rFonts w:asciiTheme="minorHAnsi" w:hAnsiTheme="minorHAnsi" w:cstheme="minorHAnsi"/>
          <w:sz w:val="22"/>
          <w:szCs w:val="22"/>
        </w:rPr>
        <w:t xml:space="preserve">Safeguards, </w:t>
      </w:r>
      <w:r w:rsidR="00E26FAE" w:rsidRPr="006E3E83">
        <w:rPr>
          <w:rFonts w:asciiTheme="minorHAnsi" w:hAnsiTheme="minorHAnsi" w:cstheme="minorHAnsi"/>
          <w:sz w:val="22"/>
          <w:szCs w:val="22"/>
        </w:rPr>
        <w:t>G</w:t>
      </w:r>
      <w:r w:rsidR="001E3036" w:rsidRPr="006E3E83">
        <w:rPr>
          <w:rFonts w:asciiTheme="minorHAnsi" w:hAnsiTheme="minorHAnsi" w:cstheme="minorHAnsi"/>
          <w:sz w:val="22"/>
          <w:szCs w:val="22"/>
        </w:rPr>
        <w:t xml:space="preserve">ender and </w:t>
      </w:r>
      <w:r w:rsidR="00E26FAE" w:rsidRPr="006E3E83">
        <w:rPr>
          <w:rFonts w:asciiTheme="minorHAnsi" w:hAnsiTheme="minorHAnsi" w:cstheme="minorHAnsi"/>
          <w:sz w:val="22"/>
          <w:szCs w:val="22"/>
        </w:rPr>
        <w:t>S</w:t>
      </w:r>
      <w:r w:rsidR="001E3036" w:rsidRPr="006E3E83">
        <w:rPr>
          <w:rFonts w:asciiTheme="minorHAnsi" w:hAnsiTheme="minorHAnsi" w:cstheme="minorHAnsi"/>
          <w:sz w:val="22"/>
          <w:szCs w:val="22"/>
        </w:rPr>
        <w:t xml:space="preserve">takeholder </w:t>
      </w:r>
      <w:r w:rsidR="00E26FAE" w:rsidRPr="006E3E83">
        <w:rPr>
          <w:rFonts w:asciiTheme="minorHAnsi" w:hAnsiTheme="minorHAnsi" w:cstheme="minorHAnsi"/>
          <w:sz w:val="22"/>
          <w:szCs w:val="22"/>
        </w:rPr>
        <w:t>Engagement</w:t>
      </w:r>
      <w:r w:rsidR="001E3036" w:rsidRPr="006E3E83">
        <w:rPr>
          <w:rFonts w:asciiTheme="minorHAnsi" w:hAnsiTheme="minorHAnsi" w:cstheme="minorHAnsi"/>
          <w:sz w:val="22"/>
          <w:szCs w:val="22"/>
        </w:rPr>
        <w:t xml:space="preserve"> </w:t>
      </w:r>
      <w:r w:rsidR="00E26FAE" w:rsidRPr="006E3E83">
        <w:rPr>
          <w:rFonts w:asciiTheme="minorHAnsi" w:hAnsiTheme="minorHAnsi" w:cstheme="minorHAnsi"/>
          <w:sz w:val="22"/>
          <w:szCs w:val="22"/>
        </w:rPr>
        <w:t>S</w:t>
      </w:r>
      <w:r w:rsidR="001E3036" w:rsidRPr="006E3E83">
        <w:rPr>
          <w:rFonts w:asciiTheme="minorHAnsi" w:hAnsiTheme="minorHAnsi" w:cstheme="minorHAnsi"/>
          <w:sz w:val="22"/>
          <w:szCs w:val="22"/>
        </w:rPr>
        <w:t>pecialist</w:t>
      </w:r>
      <w:r w:rsidR="00E26FAE" w:rsidRPr="006E3E83">
        <w:rPr>
          <w:rFonts w:asciiTheme="minorHAnsi" w:hAnsiTheme="minorHAnsi" w:cstheme="minorHAnsi"/>
          <w:sz w:val="22"/>
          <w:szCs w:val="22"/>
        </w:rPr>
        <w:t>.</w:t>
      </w:r>
    </w:p>
    <w:p w14:paraId="17E280A0" w14:textId="7BE29976" w:rsidR="00BC0CE3" w:rsidRPr="006E3E83" w:rsidRDefault="00BC0CE3" w:rsidP="00342FB5">
      <w:pPr>
        <w:pStyle w:val="ListParagraph"/>
        <w:numPr>
          <w:ilvl w:val="0"/>
          <w:numId w:val="30"/>
        </w:numPr>
        <w:ind w:left="426"/>
        <w:jc w:val="both"/>
        <w:rPr>
          <w:rFonts w:asciiTheme="minorHAnsi" w:hAnsiTheme="minorHAnsi" w:cstheme="minorHAnsi"/>
          <w:sz w:val="22"/>
          <w:szCs w:val="22"/>
          <w:u w:val="single"/>
        </w:rPr>
      </w:pPr>
      <w:r w:rsidRPr="006E3E83">
        <w:rPr>
          <w:rFonts w:asciiTheme="minorHAnsi" w:hAnsiTheme="minorHAnsi" w:cstheme="minorHAnsi"/>
          <w:sz w:val="22"/>
          <w:szCs w:val="22"/>
          <w:u w:val="single"/>
        </w:rPr>
        <w:t xml:space="preserve">Learning missions: </w:t>
      </w:r>
      <w:r w:rsidRPr="006E3E83">
        <w:rPr>
          <w:rFonts w:asciiTheme="minorHAnsi" w:hAnsiTheme="minorHAnsi" w:cstheme="minorHAnsi"/>
          <w:sz w:val="22"/>
          <w:szCs w:val="22"/>
        </w:rPr>
        <w:t>A budget of US$</w:t>
      </w:r>
      <w:r w:rsidR="00FC5661">
        <w:rPr>
          <w:rFonts w:asciiTheme="minorHAnsi" w:hAnsiTheme="minorHAnsi" w:cstheme="minorHAnsi"/>
          <w:sz w:val="22"/>
          <w:szCs w:val="22"/>
        </w:rPr>
        <w:t>3</w:t>
      </w:r>
      <w:r w:rsidRPr="006E3E83">
        <w:rPr>
          <w:rFonts w:asciiTheme="minorHAnsi" w:hAnsiTheme="minorHAnsi" w:cstheme="minorHAnsi"/>
          <w:sz w:val="22"/>
          <w:szCs w:val="22"/>
        </w:rPr>
        <w:t xml:space="preserve">0,000 is allocated for </w:t>
      </w:r>
      <w:r w:rsidR="00FC5661">
        <w:rPr>
          <w:rFonts w:asciiTheme="minorHAnsi" w:hAnsiTheme="minorHAnsi" w:cstheme="minorHAnsi"/>
          <w:sz w:val="22"/>
          <w:szCs w:val="22"/>
        </w:rPr>
        <w:t>2</w:t>
      </w:r>
      <w:r w:rsidR="00D556BD" w:rsidRPr="006E3E83">
        <w:rPr>
          <w:rFonts w:asciiTheme="minorHAnsi" w:hAnsiTheme="minorHAnsi" w:cstheme="minorHAnsi"/>
          <w:sz w:val="22"/>
          <w:szCs w:val="22"/>
        </w:rPr>
        <w:t xml:space="preserve">0 </w:t>
      </w:r>
      <w:r w:rsidRPr="006E3E83">
        <w:rPr>
          <w:rFonts w:asciiTheme="minorHAnsi" w:hAnsiTheme="minorHAnsi" w:cstheme="minorHAnsi"/>
          <w:sz w:val="22"/>
          <w:szCs w:val="22"/>
        </w:rPr>
        <w:t>monitoring trips to project sites, with each trip costing $</w:t>
      </w:r>
      <w:r w:rsidR="00D556BD" w:rsidRPr="006E3E83">
        <w:rPr>
          <w:rFonts w:asciiTheme="minorHAnsi" w:hAnsiTheme="minorHAnsi" w:cstheme="minorHAnsi"/>
          <w:sz w:val="22"/>
          <w:szCs w:val="22"/>
        </w:rPr>
        <w:t>1,500</w:t>
      </w:r>
      <w:r w:rsidRPr="006E3E83">
        <w:rPr>
          <w:rFonts w:asciiTheme="minorHAnsi" w:hAnsiTheme="minorHAnsi" w:cstheme="minorHAnsi"/>
          <w:sz w:val="22"/>
          <w:szCs w:val="22"/>
        </w:rPr>
        <w:t>. These trips will be conducted by either the M&amp;E officer or Project Coordinator over the project’s five-year duration.</w:t>
      </w:r>
    </w:p>
    <w:p w14:paraId="676D4A5F" w14:textId="4872DDCA" w:rsidR="00BC0CE3" w:rsidRPr="006E3E83" w:rsidRDefault="00BC0CE3" w:rsidP="00342FB5">
      <w:pPr>
        <w:pStyle w:val="ListParagraph"/>
        <w:numPr>
          <w:ilvl w:val="0"/>
          <w:numId w:val="30"/>
        </w:numPr>
        <w:ind w:left="426"/>
        <w:jc w:val="both"/>
        <w:rPr>
          <w:rFonts w:asciiTheme="minorHAnsi" w:hAnsiTheme="minorHAnsi" w:cstheme="minorHAnsi"/>
          <w:sz w:val="22"/>
          <w:szCs w:val="22"/>
          <w:u w:val="single"/>
        </w:rPr>
      </w:pPr>
      <w:r w:rsidRPr="006E3E83">
        <w:rPr>
          <w:rFonts w:asciiTheme="minorHAnsi" w:hAnsiTheme="minorHAnsi" w:cstheme="minorHAnsi"/>
          <w:sz w:val="22"/>
          <w:szCs w:val="22"/>
          <w:u w:val="single"/>
        </w:rPr>
        <w:t>Independent Mid-term Review (MTR):</w:t>
      </w:r>
      <w:r w:rsidRPr="006E3E83">
        <w:rPr>
          <w:rFonts w:asciiTheme="minorHAnsi" w:hAnsiTheme="minorHAnsi" w:cstheme="minorHAnsi"/>
          <w:sz w:val="22"/>
          <w:szCs w:val="22"/>
        </w:rPr>
        <w:t xml:space="preserve"> A budget of US$ 35,000 is set aside for an independent mid-term review to assess the project’s progress and performance.</w:t>
      </w:r>
    </w:p>
    <w:p w14:paraId="4DC564AD" w14:textId="641D5C3A" w:rsidR="006C4A50" w:rsidRPr="006E3E83" w:rsidRDefault="00BC0CE3" w:rsidP="00342FB5">
      <w:pPr>
        <w:pStyle w:val="ListParagraph"/>
        <w:numPr>
          <w:ilvl w:val="0"/>
          <w:numId w:val="30"/>
        </w:numPr>
        <w:ind w:left="426"/>
        <w:jc w:val="both"/>
        <w:rPr>
          <w:rFonts w:asciiTheme="minorHAnsi" w:hAnsiTheme="minorHAnsi" w:cstheme="minorHAnsi"/>
          <w:sz w:val="22"/>
          <w:szCs w:val="22"/>
          <w:u w:val="single"/>
        </w:rPr>
      </w:pPr>
      <w:r w:rsidRPr="006E3E83">
        <w:rPr>
          <w:rFonts w:asciiTheme="minorHAnsi" w:hAnsiTheme="minorHAnsi" w:cstheme="minorHAnsi"/>
          <w:sz w:val="22"/>
          <w:szCs w:val="22"/>
          <w:u w:val="single"/>
        </w:rPr>
        <w:t>Independent Terminal Evaluation (TE):</w:t>
      </w:r>
      <w:r w:rsidRPr="006E3E83">
        <w:rPr>
          <w:rFonts w:asciiTheme="minorHAnsi" w:hAnsiTheme="minorHAnsi" w:cstheme="minorHAnsi"/>
          <w:sz w:val="22"/>
          <w:szCs w:val="22"/>
        </w:rPr>
        <w:t xml:space="preserve"> A budget of $47,000 is allocated for an independent terminal evaluation to evaluate the project’s overall success and impact upon completion. </w:t>
      </w:r>
    </w:p>
    <w:p w14:paraId="4C79A2E2" w14:textId="3BDEC9D9" w:rsidR="00C4700A" w:rsidRPr="006E3E83" w:rsidRDefault="000E4380" w:rsidP="0000505C">
      <w:pPr>
        <w:pStyle w:val="Default"/>
        <w:rPr>
          <w:rFonts w:asciiTheme="minorHAnsi" w:hAnsiTheme="minorHAnsi" w:cstheme="minorHAnsi"/>
          <w:szCs w:val="22"/>
        </w:rPr>
      </w:pPr>
      <w:r w:rsidRPr="006E3E83">
        <w:rPr>
          <w:rFonts w:asciiTheme="minorHAnsi" w:hAnsiTheme="minorHAnsi" w:cstheme="minorHAnsi"/>
          <w:szCs w:val="22"/>
        </w:rPr>
        <w:t xml:space="preserve">The total indicative cost of the M&amp;E budget is US$250,000 which represents </w:t>
      </w:r>
      <w:r w:rsidR="006F1E61" w:rsidRPr="006E3E83">
        <w:rPr>
          <w:rFonts w:asciiTheme="minorHAnsi" w:hAnsiTheme="minorHAnsi" w:cstheme="minorHAnsi"/>
          <w:szCs w:val="22"/>
        </w:rPr>
        <w:t>2.8</w:t>
      </w:r>
      <w:r w:rsidRPr="006E3E83">
        <w:rPr>
          <w:rFonts w:asciiTheme="minorHAnsi" w:hAnsiTheme="minorHAnsi" w:cstheme="minorHAnsi"/>
          <w:szCs w:val="22"/>
        </w:rPr>
        <w:t>% of the GEF project grant.</w:t>
      </w:r>
    </w:p>
    <w:p w14:paraId="09CC448E" w14:textId="0909B179" w:rsidR="00AC6D0C" w:rsidRPr="006E3E83" w:rsidRDefault="00AC6D0C" w:rsidP="00AC6D0C">
      <w:pPr>
        <w:pStyle w:val="Default"/>
        <w:rPr>
          <w:rFonts w:asciiTheme="minorHAnsi" w:hAnsiTheme="minorHAnsi" w:cstheme="minorHAnsi"/>
          <w:szCs w:val="22"/>
        </w:rPr>
      </w:pPr>
      <w:r w:rsidRPr="006E3E83">
        <w:rPr>
          <w:rFonts w:asciiTheme="minorHAnsi" w:hAnsiTheme="minorHAnsi" w:cstheme="minorHAnsi"/>
          <w:szCs w:val="22"/>
        </w:rPr>
        <w:t>The PIRs, the MTE and the FE include an analysis and review of all dimensions of the GAP and relevant gender dimension of the project.</w:t>
      </w:r>
    </w:p>
    <w:p w14:paraId="473E46CB" w14:textId="2AF76A91" w:rsidR="007613C1" w:rsidRPr="009E0642" w:rsidRDefault="007613C1" w:rsidP="00673DC4">
      <w:pPr>
        <w:pStyle w:val="Heading3"/>
        <w:jc w:val="both"/>
        <w:rPr>
          <w:rFonts w:cstheme="minorHAnsi"/>
        </w:rPr>
      </w:pPr>
      <w:bookmarkStart w:id="53" w:name="_Toc192077977"/>
      <w:r w:rsidRPr="009E0642">
        <w:rPr>
          <w:rFonts w:cstheme="minorHAnsi"/>
        </w:rPr>
        <w:t>Institutional Arrangement and Coordination with Ongoing Initiatives and Project.</w:t>
      </w:r>
      <w:bookmarkEnd w:id="53"/>
    </w:p>
    <w:p w14:paraId="45B64FDF" w14:textId="7BBFEA7C" w:rsidR="00044AA7" w:rsidRPr="00BD360F" w:rsidRDefault="00A76CC8" w:rsidP="00BD360F">
      <w:pPr>
        <w:pStyle w:val="Default"/>
      </w:pPr>
      <w:r w:rsidRPr="00BD360F">
        <w:rPr>
          <w:b/>
          <w:u w:val="single"/>
          <w:lang w:eastAsia="zh-CN"/>
        </w:rPr>
        <w:t>Implementing Partner</w:t>
      </w:r>
      <w:r w:rsidRPr="00BD360F">
        <w:rPr>
          <w:b/>
          <w:lang w:eastAsia="zh-CN"/>
        </w:rPr>
        <w:t>:</w:t>
      </w:r>
      <w:r w:rsidRPr="005574C1">
        <w:rPr>
          <w:lang w:eastAsia="zh-CN"/>
        </w:rPr>
        <w:t xml:space="preserve"> The Implementing Partner for this project is the Environmental Protection Agency (EPA)</w:t>
      </w:r>
      <w:r w:rsidRPr="005574C1">
        <w:rPr>
          <w:i/>
          <w:lang w:eastAsia="zh-CN"/>
        </w:rPr>
        <w:t xml:space="preserve">. </w:t>
      </w:r>
      <w:r w:rsidRPr="005574C1">
        <w:rPr>
          <w:lang w:eastAsia="zh-CN"/>
        </w:rPr>
        <w:t xml:space="preserve">The Implementing Partner is the entity to which the UNDP Administrator has entrusted the implementation of UNDP assistance specified in this signed project document along with the assumption of full responsibility and </w:t>
      </w:r>
      <w:r w:rsidRPr="00BD360F">
        <w:t>accountability</w:t>
      </w:r>
      <w:r w:rsidRPr="005574C1">
        <w:rPr>
          <w:lang w:eastAsia="zh-CN"/>
        </w:rPr>
        <w:t xml:space="preserve"> for the effective use of UNDP resources and the delivery of outputs, as set forth in this document.</w:t>
      </w:r>
      <w:r w:rsidR="005574C1" w:rsidRPr="005574C1">
        <w:rPr>
          <w:lang w:eastAsia="zh-CN"/>
        </w:rPr>
        <w:t xml:space="preserve"> </w:t>
      </w:r>
      <w:r w:rsidR="005574C1" w:rsidRPr="005574C1">
        <w:t>The PMU will be located at the offices of the Ministry of Agriculture (MoA)</w:t>
      </w:r>
      <w:r w:rsidR="0052085F">
        <w:t>.</w:t>
      </w:r>
    </w:p>
    <w:p w14:paraId="09B4A9E6" w14:textId="07903EE9" w:rsidR="0052085F" w:rsidRPr="000737C3" w:rsidRDefault="00044AA7" w:rsidP="000737C3">
      <w:pPr>
        <w:pStyle w:val="Default"/>
        <w:rPr>
          <w:i/>
          <w:lang w:eastAsia="zh-CN"/>
        </w:rPr>
      </w:pPr>
      <w:r w:rsidRPr="00FA439C">
        <w:rPr>
          <w:lang w:eastAsia="zh-CN"/>
        </w:rPr>
        <w:t xml:space="preserve">The project coordinator and administrative assistant, as well as the procurement, M&amp;E and communications officers will be located </w:t>
      </w:r>
      <w:r w:rsidR="007B6B47" w:rsidRPr="00FA439C">
        <w:rPr>
          <w:lang w:eastAsia="zh-CN"/>
        </w:rPr>
        <w:t>at the Ministry of Agriculture</w:t>
      </w:r>
      <w:r w:rsidR="00D33D24" w:rsidRPr="00FA439C">
        <w:rPr>
          <w:lang w:eastAsia="zh-CN"/>
        </w:rPr>
        <w:t>’s offices</w:t>
      </w:r>
      <w:r w:rsidRPr="00FA439C">
        <w:rPr>
          <w:lang w:eastAsia="zh-CN"/>
        </w:rPr>
        <w:t xml:space="preserve"> in Monrovia to facilitate interaction with the Environmental Protection Agency, who is the Implementing partner of this project, and the </w:t>
      </w:r>
      <w:r w:rsidR="00D33D24" w:rsidRPr="00FA439C">
        <w:rPr>
          <w:lang w:eastAsia="zh-CN"/>
        </w:rPr>
        <w:t xml:space="preserve">other </w:t>
      </w:r>
      <w:r w:rsidRPr="00FA439C">
        <w:rPr>
          <w:lang w:eastAsia="zh-CN"/>
        </w:rPr>
        <w:t xml:space="preserve">responsible parties.  </w:t>
      </w:r>
    </w:p>
    <w:p w14:paraId="4A8452B6" w14:textId="59D84BA6" w:rsidR="001261B2" w:rsidRPr="00FA439C" w:rsidRDefault="005533BD" w:rsidP="00FA439C">
      <w:pPr>
        <w:pStyle w:val="Default"/>
      </w:pPr>
      <w:r w:rsidRPr="006F7D8C">
        <w:t xml:space="preserve">The </w:t>
      </w:r>
      <w:r w:rsidRPr="006F7D8C">
        <w:rPr>
          <w:b/>
        </w:rPr>
        <w:t>project’s governance structure</w:t>
      </w:r>
      <w:r w:rsidRPr="006F7D8C">
        <w:t xml:space="preserve"> will comprise: (i) the PSC (ii) the Implementing partner</w:t>
      </w:r>
      <w:r w:rsidR="002E10BE">
        <w:t>, and</w:t>
      </w:r>
      <w:r w:rsidRPr="006F7D8C">
        <w:t xml:space="preserve"> (iii) </w:t>
      </w:r>
      <w:r w:rsidR="00D14B69">
        <w:t>4</w:t>
      </w:r>
      <w:r w:rsidRPr="006F7D8C">
        <w:t xml:space="preserve"> Responsible Parties, </w:t>
      </w:r>
      <w:r w:rsidR="00D14B69">
        <w:t>one</w:t>
      </w:r>
      <w:r w:rsidRPr="006F7D8C">
        <w:t xml:space="preserve"> </w:t>
      </w:r>
      <w:r w:rsidR="004C0C56">
        <w:t xml:space="preserve">of </w:t>
      </w:r>
      <w:r w:rsidRPr="006F7D8C">
        <w:t>which will house the Project Management Unit (PMU</w:t>
      </w:r>
      <w:r w:rsidR="00D14B69" w:rsidRPr="006F7D8C">
        <w:t>)</w:t>
      </w:r>
      <w:r w:rsidR="002E10BE">
        <w:t>.</w:t>
      </w:r>
    </w:p>
    <w:p w14:paraId="4BBC4579" w14:textId="037738A3" w:rsidR="001261B2" w:rsidRDefault="001261B2" w:rsidP="007613C1">
      <w:pPr>
        <w:pStyle w:val="Footer"/>
        <w:ind w:right="180"/>
        <w:rPr>
          <w:rFonts w:asciiTheme="minorHAnsi" w:hAnsiTheme="minorHAnsi" w:cstheme="minorHAnsi"/>
        </w:rPr>
      </w:pPr>
    </w:p>
    <w:p w14:paraId="7E079013" w14:textId="5D29DFB8" w:rsidR="001261B2" w:rsidRDefault="0052431E" w:rsidP="0052431E">
      <w:pPr>
        <w:pStyle w:val="Footer"/>
        <w:ind w:right="180"/>
        <w:jc w:val="center"/>
        <w:rPr>
          <w:rFonts w:asciiTheme="minorHAnsi" w:hAnsiTheme="minorHAnsi" w:cstheme="minorHAnsi"/>
        </w:rPr>
      </w:pPr>
      <w:r>
        <w:rPr>
          <w:rFonts w:asciiTheme="minorHAnsi" w:hAnsiTheme="minorHAnsi" w:cstheme="minorHAnsi"/>
          <w:noProof/>
        </w:rPr>
        <w:drawing>
          <wp:inline distT="0" distB="0" distL="0" distR="0" wp14:anchorId="7D93A446" wp14:editId="663F894E">
            <wp:extent cx="5917852" cy="3567065"/>
            <wp:effectExtent l="0" t="0" r="635" b="1905"/>
            <wp:docPr id="121464143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965285" cy="3595656"/>
                    </a:xfrm>
                    <a:prstGeom prst="rect">
                      <a:avLst/>
                    </a:prstGeom>
                    <a:noFill/>
                  </pic:spPr>
                </pic:pic>
              </a:graphicData>
            </a:graphic>
          </wp:inline>
        </w:drawing>
      </w:r>
    </w:p>
    <w:p w14:paraId="408B621C" w14:textId="77777777" w:rsidR="001261B2" w:rsidRDefault="001261B2" w:rsidP="007613C1">
      <w:pPr>
        <w:pStyle w:val="Footer"/>
        <w:ind w:right="180"/>
        <w:rPr>
          <w:rFonts w:asciiTheme="minorHAnsi" w:hAnsiTheme="minorHAnsi" w:cstheme="minorHAnsi"/>
        </w:rPr>
      </w:pPr>
    </w:p>
    <w:p w14:paraId="73E5384C" w14:textId="3415E59E" w:rsidR="00D14B69" w:rsidRPr="00D14B69" w:rsidRDefault="001261B2" w:rsidP="00D14B69">
      <w:pPr>
        <w:pStyle w:val="Default"/>
      </w:pPr>
      <w:r w:rsidRPr="001261B2">
        <w:rPr>
          <w:rFonts w:asciiTheme="minorHAnsi" w:hAnsiTheme="minorHAnsi" w:cstheme="minorHAnsi"/>
          <w:noProof/>
        </w:rPr>
        <mc:AlternateContent>
          <mc:Choice Requires="wps">
            <w:drawing>
              <wp:anchor distT="0" distB="0" distL="114300" distR="114300" simplePos="0" relativeHeight="251658242" behindDoc="0" locked="0" layoutInCell="1" allowOverlap="1" wp14:anchorId="6E874ED1" wp14:editId="318AA718">
                <wp:simplePos x="0" y="0"/>
                <wp:positionH relativeFrom="column">
                  <wp:posOffset>7442835</wp:posOffset>
                </wp:positionH>
                <wp:positionV relativeFrom="paragraph">
                  <wp:posOffset>4150995</wp:posOffset>
                </wp:positionV>
                <wp:extent cx="0" cy="193430"/>
                <wp:effectExtent l="0" t="0" r="38100" b="35560"/>
                <wp:wrapNone/>
                <wp:docPr id="9" name="Straight Connector 8">
                  <a:extLst xmlns:a="http://schemas.openxmlformats.org/drawingml/2006/main">
                    <a:ext uri="{FF2B5EF4-FFF2-40B4-BE49-F238E27FC236}">
                      <a16:creationId xmlns:a16="http://schemas.microsoft.com/office/drawing/2014/main" id="{4A88D7C3-82B4-1015-5070-F2FA95CC52D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9343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xmlns:a16="http://schemas.microsoft.com/office/drawing/2014/main" xmlns:a14="http://schemas.microsoft.com/office/drawing/2010/main" xmlns:pic="http://schemas.openxmlformats.org/drawingml/2006/picture" xmlns:a="http://schemas.openxmlformats.org/drawingml/2006/main">
            <w:pict w14:anchorId="5FD73907">
              <v:line id="Straight Connector 8" style="position:absolute;z-index:251663361;visibility:visible;mso-wrap-style:square;mso-wrap-distance-left:9pt;mso-wrap-distance-top:0;mso-wrap-distance-right:9pt;mso-wrap-distance-bottom:0;mso-position-horizontal:absolute;mso-position-horizontal-relative:text;mso-position-vertical:absolute;mso-position-vertical-relative:text" o:spid="_x0000_s1026" strokecolor="#4472c4 [3204]" strokeweight=".5pt" from="586.05pt,326.85pt" to="586.05pt,342.1pt" w14:anchorId="4EBC0EA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Lf2pwEAAK8DAAAOAAAAZHJzL2Uyb0RvYy54bWysU9GO1CAUfTfxHwjvDu2uMdpMZx92oy8b&#10;3bj6AXfpZUoELgGcdv5eoNNq1MRofCEF7jn3nMPt/ma2hp0wRE2u5+2u4QydpEG7Y88/f3r74jVn&#10;MYEbwJDDnp8x8pvD82f7yXd4RSOZAQPLJC52k+/5mJLvhIhyRAtxRx5dvlQULKS8DUcxBJgyuzXi&#10;qmleiYnC4ANJjDGf3i2X/FD5lUKZPigVMTHT86wt1TXU9ams4rCH7hjAj1peZMA/qLCgXW66Ud1B&#10;AvY16F+orJaBIqm0k2QFKaUlVg/ZTdv85OZxBI/VSw4n+i2m+P9o5fvTrXsIRbqc3aO/J/kl5lDE&#10;5GO3XZZN9EvZrIIt5Vk7m2uQ5y1InBOTy6HMp+2b65fXNWMB3YrzIaZ3SJaVj54b7YpF6OB0H1Pp&#10;DN1acpGxdK4a0tlgKTbuIyqmh9yrreg6MHhrAjtBfmqQEl1qy/NmvlpdYEobswGbPwMv9QWKdZj+&#10;BrwhamdyaQNb7Sj8rnuaV8lqqV8TWHyXCJ5oOD+E9YXyVFSHlwkuY/fjvsK//2eHbwAAAP//AwBQ&#10;SwMEFAAGAAgAAAAhAB8LPcLiAAAADQEAAA8AAABkcnMvZG93bnJldi54bWxMj0FLw0AQhe+C/2EZ&#10;wZvdJGpbYjalFMRakNJWqMdtdkyi2dmQ3Tbpv3eKBz2+Nx9v3stmg23ECTtfO1IQjyIQSIUzNZUK&#10;3nfPd1MQPmgyunGECs7oYZZfX2U6Na6nDZ62oRQcQj7VCqoQ2lRKX1RotR+5Folvn66zOrDsSmk6&#10;3XO4bWQSRWNpdU38odItLiosvrdHq+CtWy4X89X5i9Yftt8nq/36dXhR6vZmmD+BCDiEPxgu9bk6&#10;5Nzp4I5kvGhYx5MkZlbB+PF+AuKC/FoHtqYPCcg8k/9X5D8AAAD//wMAUEsBAi0AFAAGAAgAAAAh&#10;ALaDOJL+AAAA4QEAABMAAAAAAAAAAAAAAAAAAAAAAFtDb250ZW50X1R5cGVzXS54bWxQSwECLQAU&#10;AAYACAAAACEAOP0h/9YAAACUAQAACwAAAAAAAAAAAAAAAAAvAQAAX3JlbHMvLnJlbHNQSwECLQAU&#10;AAYACAAAACEA6IC39qcBAACvAwAADgAAAAAAAAAAAAAAAAAuAgAAZHJzL2Uyb0RvYy54bWxQSwEC&#10;LQAUAAYACAAAACEAHws9wuIAAAANAQAADwAAAAAAAAAAAAAAAAABBAAAZHJzL2Rvd25yZXYueG1s&#10;UEsFBgAAAAAEAAQA8wAAABAFAAAAAA==&#10;">
                <v:stroke joinstyle="miter"/>
                <o:lock v:ext="edit" shapetype="f"/>
              </v:line>
            </w:pict>
          </mc:Fallback>
        </mc:AlternateContent>
      </w:r>
      <w:r w:rsidR="007370A2" w:rsidRPr="007370A2">
        <w:t>These responsibilities differ per Responsible Party and project component</w:t>
      </w:r>
      <w:r w:rsidR="00D14B69">
        <w:t>:</w:t>
      </w:r>
    </w:p>
    <w:p w14:paraId="1E98330D" w14:textId="77777777" w:rsidR="007370A2" w:rsidRPr="006E3E83" w:rsidRDefault="007370A2" w:rsidP="00342FB5">
      <w:pPr>
        <w:pStyle w:val="ListParagraph"/>
        <w:numPr>
          <w:ilvl w:val="0"/>
          <w:numId w:val="19"/>
        </w:numPr>
        <w:ind w:left="709"/>
        <w:jc w:val="both"/>
        <w:rPr>
          <w:rFonts w:asciiTheme="minorHAnsi" w:hAnsiTheme="minorHAnsi" w:cstheme="minorHAnsi"/>
          <w:color w:val="222222"/>
          <w:sz w:val="22"/>
          <w:szCs w:val="22"/>
        </w:rPr>
      </w:pPr>
      <w:r w:rsidRPr="006E3E83">
        <w:rPr>
          <w:rFonts w:asciiTheme="minorHAnsi" w:hAnsiTheme="minorHAnsi" w:cstheme="minorHAnsi"/>
          <w:color w:val="222222"/>
          <w:sz w:val="22"/>
          <w:szCs w:val="22"/>
        </w:rPr>
        <w:t>Ministry of Agriculture (MoA)</w:t>
      </w:r>
    </w:p>
    <w:p w14:paraId="4FEB3EBB" w14:textId="79C18101" w:rsidR="007370A2" w:rsidRPr="006E3E83" w:rsidRDefault="007370A2" w:rsidP="00342FB5">
      <w:pPr>
        <w:pStyle w:val="ListParagraph"/>
        <w:numPr>
          <w:ilvl w:val="1"/>
          <w:numId w:val="19"/>
        </w:numPr>
        <w:jc w:val="both"/>
        <w:rPr>
          <w:rFonts w:asciiTheme="minorHAnsi" w:hAnsiTheme="minorHAnsi" w:cstheme="minorHAnsi"/>
          <w:color w:val="222222"/>
          <w:sz w:val="22"/>
          <w:szCs w:val="22"/>
        </w:rPr>
      </w:pPr>
      <w:r w:rsidRPr="006E3E83">
        <w:rPr>
          <w:rFonts w:asciiTheme="minorHAnsi" w:hAnsiTheme="minorHAnsi" w:cstheme="minorHAnsi"/>
          <w:color w:val="222222"/>
          <w:sz w:val="22"/>
          <w:szCs w:val="22"/>
        </w:rPr>
        <w:t>Will host the PMU</w:t>
      </w:r>
      <w:r w:rsidR="00D14B69" w:rsidRPr="006E3E83">
        <w:rPr>
          <w:rFonts w:asciiTheme="minorHAnsi" w:hAnsiTheme="minorHAnsi" w:cstheme="minorHAnsi"/>
          <w:color w:val="222222"/>
          <w:sz w:val="22"/>
          <w:szCs w:val="22"/>
        </w:rPr>
        <w:t xml:space="preserve">, and will sign a specific MoU with EPA for this. </w:t>
      </w:r>
    </w:p>
    <w:p w14:paraId="0ED270F1" w14:textId="0C2D506B" w:rsidR="007370A2" w:rsidRPr="006E3E83" w:rsidRDefault="00893173" w:rsidP="00342FB5">
      <w:pPr>
        <w:pStyle w:val="ListParagraph"/>
        <w:numPr>
          <w:ilvl w:val="1"/>
          <w:numId w:val="19"/>
        </w:numPr>
        <w:jc w:val="both"/>
        <w:rPr>
          <w:rFonts w:asciiTheme="minorHAnsi" w:hAnsiTheme="minorHAnsi" w:cstheme="minorHAnsi"/>
          <w:color w:val="222222"/>
          <w:sz w:val="22"/>
          <w:szCs w:val="22"/>
        </w:rPr>
      </w:pPr>
      <w:r w:rsidRPr="006E3E83">
        <w:rPr>
          <w:rFonts w:asciiTheme="minorHAnsi" w:hAnsiTheme="minorHAnsi" w:cstheme="minorHAnsi"/>
          <w:color w:val="222222"/>
          <w:sz w:val="22"/>
          <w:szCs w:val="22"/>
        </w:rPr>
        <w:t>T</w:t>
      </w:r>
      <w:r w:rsidR="005B3795" w:rsidRPr="006E3E83">
        <w:rPr>
          <w:rFonts w:asciiTheme="minorHAnsi" w:hAnsiTheme="minorHAnsi" w:cstheme="minorHAnsi"/>
          <w:color w:val="222222"/>
          <w:sz w:val="22"/>
          <w:szCs w:val="22"/>
        </w:rPr>
        <w:t xml:space="preserve">he MoA will </w:t>
      </w:r>
      <w:r w:rsidRPr="006E3E83">
        <w:rPr>
          <w:rFonts w:asciiTheme="minorHAnsi" w:hAnsiTheme="minorHAnsi" w:cstheme="minorHAnsi"/>
          <w:color w:val="222222"/>
          <w:sz w:val="22"/>
          <w:szCs w:val="22"/>
        </w:rPr>
        <w:t xml:space="preserve">furthermore </w:t>
      </w:r>
      <w:r w:rsidR="005B3795" w:rsidRPr="006E3E83">
        <w:rPr>
          <w:rFonts w:asciiTheme="minorHAnsi" w:hAnsiTheme="minorHAnsi" w:cstheme="minorHAnsi"/>
          <w:color w:val="222222"/>
          <w:sz w:val="22"/>
          <w:szCs w:val="22"/>
        </w:rPr>
        <w:t xml:space="preserve">be responsible for </w:t>
      </w:r>
      <w:r w:rsidRPr="006E3E83">
        <w:rPr>
          <w:rFonts w:asciiTheme="minorHAnsi" w:hAnsiTheme="minorHAnsi" w:cstheme="minorHAnsi"/>
          <w:color w:val="222222"/>
          <w:sz w:val="22"/>
          <w:szCs w:val="22"/>
        </w:rPr>
        <w:t>facilitating the agriculture related activities under o</w:t>
      </w:r>
      <w:r w:rsidR="007370A2" w:rsidRPr="006E3E83">
        <w:rPr>
          <w:rFonts w:asciiTheme="minorHAnsi" w:hAnsiTheme="minorHAnsi" w:cstheme="minorHAnsi"/>
          <w:color w:val="222222"/>
          <w:sz w:val="22"/>
          <w:szCs w:val="22"/>
        </w:rPr>
        <w:t xml:space="preserve">utputs 1.1.3, 1.1.4, 2.1.1. and 3.1.3. </w:t>
      </w:r>
    </w:p>
    <w:p w14:paraId="3A437B55" w14:textId="77777777" w:rsidR="007370A2" w:rsidRPr="006E3E83" w:rsidRDefault="007370A2" w:rsidP="00342FB5">
      <w:pPr>
        <w:pStyle w:val="ListParagraph"/>
        <w:numPr>
          <w:ilvl w:val="0"/>
          <w:numId w:val="19"/>
        </w:numPr>
        <w:ind w:left="709"/>
        <w:jc w:val="both"/>
        <w:rPr>
          <w:rFonts w:asciiTheme="minorHAnsi" w:hAnsiTheme="minorHAnsi" w:cstheme="minorHAnsi"/>
          <w:color w:val="222222"/>
          <w:sz w:val="22"/>
          <w:szCs w:val="22"/>
        </w:rPr>
      </w:pPr>
      <w:r w:rsidRPr="006E3E83">
        <w:rPr>
          <w:rFonts w:asciiTheme="minorHAnsi" w:hAnsiTheme="minorHAnsi" w:cstheme="minorHAnsi"/>
          <w:color w:val="222222"/>
          <w:sz w:val="22"/>
          <w:szCs w:val="22"/>
        </w:rPr>
        <w:t>Ministry of Information, Cultural Affairs and Tourism (MICAT)</w:t>
      </w:r>
    </w:p>
    <w:p w14:paraId="49DF450B" w14:textId="7B6FAEA4" w:rsidR="007370A2" w:rsidRPr="006E3E83" w:rsidRDefault="00893173" w:rsidP="00342FB5">
      <w:pPr>
        <w:pStyle w:val="ListParagraph"/>
        <w:numPr>
          <w:ilvl w:val="1"/>
          <w:numId w:val="19"/>
        </w:numPr>
        <w:jc w:val="both"/>
        <w:rPr>
          <w:rFonts w:asciiTheme="minorHAnsi" w:hAnsiTheme="minorHAnsi" w:cstheme="minorHAnsi"/>
          <w:color w:val="222222"/>
          <w:sz w:val="22"/>
          <w:szCs w:val="22"/>
        </w:rPr>
      </w:pPr>
      <w:r w:rsidRPr="006E3E83">
        <w:rPr>
          <w:rFonts w:asciiTheme="minorHAnsi" w:hAnsiTheme="minorHAnsi" w:cstheme="minorHAnsi"/>
          <w:color w:val="222222"/>
          <w:sz w:val="22"/>
          <w:szCs w:val="22"/>
        </w:rPr>
        <w:t>T</w:t>
      </w:r>
      <w:r w:rsidR="005B3795" w:rsidRPr="006E3E83">
        <w:rPr>
          <w:rFonts w:asciiTheme="minorHAnsi" w:hAnsiTheme="minorHAnsi" w:cstheme="minorHAnsi"/>
          <w:color w:val="222222"/>
          <w:sz w:val="22"/>
          <w:szCs w:val="22"/>
        </w:rPr>
        <w:t xml:space="preserve">he MICAT will be responsible for </w:t>
      </w:r>
      <w:r w:rsidRPr="006E3E83">
        <w:rPr>
          <w:rFonts w:asciiTheme="minorHAnsi" w:hAnsiTheme="minorHAnsi" w:cstheme="minorHAnsi"/>
          <w:color w:val="222222"/>
          <w:sz w:val="22"/>
          <w:szCs w:val="22"/>
        </w:rPr>
        <w:t xml:space="preserve">facilitating the communication </w:t>
      </w:r>
      <w:r w:rsidR="0022257E" w:rsidRPr="006E3E83">
        <w:rPr>
          <w:rFonts w:asciiTheme="minorHAnsi" w:hAnsiTheme="minorHAnsi" w:cstheme="minorHAnsi"/>
          <w:color w:val="222222"/>
          <w:sz w:val="22"/>
          <w:szCs w:val="22"/>
        </w:rPr>
        <w:t>and ecotourism related activities under o</w:t>
      </w:r>
      <w:r w:rsidR="007370A2" w:rsidRPr="006E3E83">
        <w:rPr>
          <w:rFonts w:asciiTheme="minorHAnsi" w:hAnsiTheme="minorHAnsi" w:cstheme="minorHAnsi"/>
          <w:color w:val="222222"/>
          <w:sz w:val="22"/>
          <w:szCs w:val="22"/>
        </w:rPr>
        <w:t xml:space="preserve">utputs 1.1.5, 2.1.2. and 3.1.3. </w:t>
      </w:r>
    </w:p>
    <w:p w14:paraId="156896AF" w14:textId="77777777" w:rsidR="007370A2" w:rsidRPr="006E3E83" w:rsidRDefault="007370A2" w:rsidP="00342FB5">
      <w:pPr>
        <w:pStyle w:val="ListParagraph"/>
        <w:numPr>
          <w:ilvl w:val="0"/>
          <w:numId w:val="19"/>
        </w:numPr>
        <w:ind w:left="709"/>
        <w:jc w:val="both"/>
        <w:rPr>
          <w:rFonts w:asciiTheme="minorHAnsi" w:hAnsiTheme="minorHAnsi" w:cstheme="minorHAnsi"/>
          <w:color w:val="222222"/>
          <w:sz w:val="22"/>
          <w:szCs w:val="22"/>
        </w:rPr>
      </w:pPr>
      <w:r w:rsidRPr="006E3E83">
        <w:rPr>
          <w:rFonts w:asciiTheme="minorHAnsi" w:hAnsiTheme="minorHAnsi" w:cstheme="minorHAnsi"/>
          <w:color w:val="222222"/>
          <w:sz w:val="22"/>
          <w:szCs w:val="22"/>
        </w:rPr>
        <w:t>Ministry of Commerce and Industry (MoCI)</w:t>
      </w:r>
    </w:p>
    <w:p w14:paraId="68696953" w14:textId="58B0233D" w:rsidR="007370A2" w:rsidRPr="006E3E83" w:rsidRDefault="0022257E" w:rsidP="00342FB5">
      <w:pPr>
        <w:pStyle w:val="ListParagraph"/>
        <w:numPr>
          <w:ilvl w:val="1"/>
          <w:numId w:val="19"/>
        </w:numPr>
        <w:jc w:val="both"/>
        <w:rPr>
          <w:rFonts w:asciiTheme="minorHAnsi" w:hAnsiTheme="minorHAnsi" w:cstheme="minorHAnsi"/>
          <w:color w:val="222222"/>
          <w:sz w:val="22"/>
          <w:szCs w:val="22"/>
        </w:rPr>
      </w:pPr>
      <w:r w:rsidRPr="006E3E83">
        <w:rPr>
          <w:rFonts w:asciiTheme="minorHAnsi" w:hAnsiTheme="minorHAnsi" w:cstheme="minorHAnsi"/>
          <w:color w:val="222222"/>
          <w:sz w:val="22"/>
          <w:szCs w:val="22"/>
        </w:rPr>
        <w:t>T</w:t>
      </w:r>
      <w:r w:rsidR="005B3795" w:rsidRPr="006E3E83">
        <w:rPr>
          <w:rFonts w:asciiTheme="minorHAnsi" w:hAnsiTheme="minorHAnsi" w:cstheme="minorHAnsi"/>
          <w:color w:val="222222"/>
          <w:sz w:val="22"/>
          <w:szCs w:val="22"/>
        </w:rPr>
        <w:t>he MoCI will be responsible for</w:t>
      </w:r>
      <w:r w:rsidR="007370A2" w:rsidRPr="006E3E83">
        <w:rPr>
          <w:rFonts w:asciiTheme="minorHAnsi" w:hAnsiTheme="minorHAnsi" w:cstheme="minorHAnsi"/>
          <w:color w:val="222222"/>
          <w:sz w:val="22"/>
          <w:szCs w:val="22"/>
        </w:rPr>
        <w:t xml:space="preserve"> </w:t>
      </w:r>
      <w:r w:rsidR="00D14B69" w:rsidRPr="006E3E83">
        <w:rPr>
          <w:rFonts w:asciiTheme="minorHAnsi" w:hAnsiTheme="minorHAnsi" w:cstheme="minorHAnsi"/>
          <w:color w:val="222222"/>
          <w:sz w:val="22"/>
          <w:szCs w:val="22"/>
        </w:rPr>
        <w:t>facilitating all private sector engagement and innovative finance related activities under o</w:t>
      </w:r>
      <w:r w:rsidR="007370A2" w:rsidRPr="006E3E83">
        <w:rPr>
          <w:rFonts w:asciiTheme="minorHAnsi" w:hAnsiTheme="minorHAnsi" w:cstheme="minorHAnsi"/>
          <w:color w:val="222222"/>
          <w:sz w:val="22"/>
          <w:szCs w:val="22"/>
        </w:rPr>
        <w:t>utputs 3.1.1. and 3.1.2</w:t>
      </w:r>
    </w:p>
    <w:p w14:paraId="2EFA865F" w14:textId="77777777" w:rsidR="007370A2" w:rsidRPr="006E3E83" w:rsidRDefault="007370A2" w:rsidP="00342FB5">
      <w:pPr>
        <w:pStyle w:val="ListParagraph"/>
        <w:numPr>
          <w:ilvl w:val="0"/>
          <w:numId w:val="19"/>
        </w:numPr>
        <w:ind w:left="709"/>
        <w:jc w:val="both"/>
        <w:rPr>
          <w:rFonts w:asciiTheme="minorHAnsi" w:hAnsiTheme="minorHAnsi" w:cstheme="minorHAnsi"/>
          <w:color w:val="222222"/>
          <w:sz w:val="22"/>
          <w:szCs w:val="22"/>
        </w:rPr>
      </w:pPr>
      <w:r w:rsidRPr="006E3E83">
        <w:rPr>
          <w:rFonts w:asciiTheme="minorHAnsi" w:hAnsiTheme="minorHAnsi" w:cstheme="minorHAnsi"/>
          <w:color w:val="222222"/>
          <w:sz w:val="22"/>
          <w:szCs w:val="22"/>
        </w:rPr>
        <w:t>National Fisheries and Aquaculture Authority (NaFAA)</w:t>
      </w:r>
    </w:p>
    <w:p w14:paraId="0BF7A7C9" w14:textId="4CBBE23C" w:rsidR="00E20EC7" w:rsidRPr="006E3E83" w:rsidRDefault="005B3795" w:rsidP="00342FB5">
      <w:pPr>
        <w:pStyle w:val="ListParagraph"/>
        <w:numPr>
          <w:ilvl w:val="1"/>
          <w:numId w:val="19"/>
        </w:numPr>
        <w:jc w:val="both"/>
        <w:rPr>
          <w:rFonts w:asciiTheme="minorHAnsi" w:hAnsiTheme="minorHAnsi" w:cstheme="minorHAnsi"/>
          <w:sz w:val="22"/>
          <w:szCs w:val="22"/>
          <w:u w:val="single"/>
        </w:rPr>
      </w:pPr>
      <w:r w:rsidRPr="006E3E83">
        <w:rPr>
          <w:rFonts w:asciiTheme="minorHAnsi" w:hAnsiTheme="minorHAnsi" w:cstheme="minorHAnsi"/>
          <w:color w:val="222222"/>
          <w:sz w:val="22"/>
          <w:szCs w:val="22"/>
        </w:rPr>
        <w:t xml:space="preserve">Under the project, the NaFAA will be responsible for </w:t>
      </w:r>
      <w:r w:rsidR="00A36ECF" w:rsidRPr="006E3E83">
        <w:rPr>
          <w:rFonts w:asciiTheme="minorHAnsi" w:hAnsiTheme="minorHAnsi" w:cstheme="minorHAnsi"/>
          <w:color w:val="222222"/>
          <w:sz w:val="22"/>
          <w:szCs w:val="22"/>
        </w:rPr>
        <w:t xml:space="preserve">facilitating fishery and aquaculture related activities activities under </w:t>
      </w:r>
      <w:r w:rsidR="007370A2" w:rsidRPr="006E3E83">
        <w:rPr>
          <w:rFonts w:asciiTheme="minorHAnsi" w:hAnsiTheme="minorHAnsi" w:cstheme="minorHAnsi"/>
          <w:color w:val="222222"/>
          <w:sz w:val="22"/>
          <w:szCs w:val="22"/>
        </w:rPr>
        <w:t>1.1.3, 1.1.4, 2.1.1. and 3.1.3.</w:t>
      </w:r>
    </w:p>
    <w:p w14:paraId="0B93B39F" w14:textId="0EABA111" w:rsidR="500044DF" w:rsidRDefault="31031958" w:rsidP="500044DF">
      <w:pPr>
        <w:pStyle w:val="Default"/>
        <w:rPr>
          <w:u w:val="single"/>
        </w:rPr>
      </w:pPr>
      <w:r w:rsidRPr="00B77193">
        <w:rPr>
          <w:rFonts w:eastAsia="Calibri"/>
          <w:color w:val="D13438"/>
          <w:highlight w:val="yellow"/>
          <w:u w:val="single"/>
        </w:rPr>
        <w:t>The PMU will organize technical implementation concertation meetings on a quarterly basis, assembling the project focal points from each responsible party to ensure coordination and concertation of activities and sharing of information as well as updating of timelines and work plans</w:t>
      </w:r>
    </w:p>
    <w:p w14:paraId="0F232A5C" w14:textId="28BF6F53" w:rsidR="005533BD" w:rsidRPr="00E20EC7" w:rsidRDefault="00E20EC7" w:rsidP="00E20EC7">
      <w:pPr>
        <w:pStyle w:val="Default"/>
        <w:rPr>
          <w:rFonts w:asciiTheme="minorHAnsi" w:hAnsiTheme="minorHAnsi" w:cstheme="minorHAnsi"/>
          <w:szCs w:val="22"/>
          <w:highlight w:val="yellow"/>
          <w:u w:val="single"/>
        </w:rPr>
      </w:pPr>
      <w:r w:rsidRPr="00E20EC7">
        <w:rPr>
          <w:u w:val="single"/>
        </w:rPr>
        <w:t>Project stakeholders and target groups</w:t>
      </w:r>
      <w:r w:rsidRPr="00E20EC7">
        <w:t xml:space="preserve">: The superintendents of the seven targeted counties will be part of the Project’s Steering Committee and will ensure that the interests of the target population in the counties is taken into account.  Under </w:t>
      </w:r>
      <w:r w:rsidR="006F5663">
        <w:t>Output 1</w:t>
      </w:r>
      <w:r w:rsidRPr="00E20EC7">
        <w:t xml:space="preserve">.1, </w:t>
      </w:r>
      <w:r w:rsidRPr="500044DF">
        <w:rPr>
          <w:rFonts w:cstheme="minorBidi"/>
          <w:color w:val="000000" w:themeColor="text1"/>
        </w:rPr>
        <w:t>the targeted communities, government agencies, and stakeholders</w:t>
      </w:r>
      <w:r w:rsidRPr="500044DF">
        <w:rPr>
          <w:rStyle w:val="EndnoteReference"/>
          <w:rFonts w:cstheme="minorBidi"/>
          <w:color w:val="000000" w:themeColor="text1"/>
        </w:rPr>
        <w:endnoteReference w:id="96"/>
      </w:r>
      <w:r w:rsidRPr="500044DF">
        <w:rPr>
          <w:rFonts w:cstheme="minorBidi"/>
          <w:color w:val="000000" w:themeColor="text1"/>
        </w:rPr>
        <w:t xml:space="preserve"> will be engaged in a series of participatory and inclusive land use planning workshops. Community consultations will be conducted, including FPIC consultations, with communities in villages where potential NbS interventions have been identified and obtain consent and FPIC for the implementation of NbS intervention and the establishment of PLUP implementation committees (composed of community representatives) will be supported, responsible for the dissemination and adoption of the plan objectives within the concerned localities and supporting their implementation. </w:t>
      </w:r>
    </w:p>
    <w:p w14:paraId="13B42E1F" w14:textId="77777777" w:rsidR="005533BD" w:rsidRPr="006E3E83" w:rsidRDefault="005533BD" w:rsidP="007613C1">
      <w:pPr>
        <w:pStyle w:val="Footer"/>
        <w:ind w:right="180"/>
        <w:rPr>
          <w:rFonts w:asciiTheme="minorHAnsi" w:hAnsiTheme="minorHAnsi" w:cstheme="minorHAnsi"/>
          <w:sz w:val="22"/>
          <w:szCs w:val="22"/>
        </w:rPr>
      </w:pPr>
    </w:p>
    <w:p w14:paraId="22D417A2" w14:textId="77777777" w:rsidR="007613C1" w:rsidRPr="006E3E83" w:rsidRDefault="007613C1" w:rsidP="007613C1">
      <w:pPr>
        <w:rPr>
          <w:rFonts w:asciiTheme="minorHAnsi" w:hAnsiTheme="minorHAnsi" w:cstheme="minorHAnsi"/>
          <w:sz w:val="22"/>
          <w:szCs w:val="22"/>
        </w:rPr>
      </w:pPr>
      <w:r w:rsidRPr="006E3E83">
        <w:rPr>
          <w:rFonts w:asciiTheme="minorHAnsi" w:hAnsiTheme="minorHAnsi" w:cstheme="minorHAnsi"/>
          <w:sz w:val="22"/>
          <w:szCs w:val="22"/>
        </w:rPr>
        <w:t>Will the GEF Agency play an execution role on this project?</w:t>
      </w:r>
    </w:p>
    <w:p w14:paraId="0E4A24FB" w14:textId="20F6899C" w:rsidR="007613C1" w:rsidRPr="006E3E83" w:rsidRDefault="007613C1" w:rsidP="00CE515E">
      <w:pPr>
        <w:keepNext/>
        <w:spacing w:line="259" w:lineRule="auto"/>
        <w:ind w:right="187"/>
        <w:contextualSpacing/>
        <w:rPr>
          <w:rFonts w:asciiTheme="minorHAnsi" w:hAnsiTheme="minorHAnsi" w:cstheme="minorHAnsi"/>
          <w:sz w:val="22"/>
          <w:szCs w:val="22"/>
        </w:rPr>
      </w:pPr>
      <w:r w:rsidRPr="006E3E83">
        <w:rPr>
          <w:rFonts w:asciiTheme="minorHAnsi" w:hAnsiTheme="minorHAnsi" w:cstheme="minorHAnsi"/>
          <w:sz w:val="22"/>
          <w:szCs w:val="22"/>
        </w:rPr>
        <w:fldChar w:fldCharType="begin">
          <w:ffData>
            <w:name w:val="convn_comply_yes"/>
            <w:enabled/>
            <w:calcOnExit w:val="0"/>
            <w:checkBox>
              <w:sizeAuto/>
              <w:default w:val="0"/>
            </w:checkBox>
          </w:ffData>
        </w:fldChar>
      </w:r>
      <w:r w:rsidRPr="006E3E83">
        <w:rPr>
          <w:rFonts w:asciiTheme="minorHAnsi" w:hAnsiTheme="minorHAnsi" w:cstheme="minorHAnsi"/>
          <w:sz w:val="22"/>
          <w:szCs w:val="22"/>
        </w:rPr>
        <w:instrText xml:space="preserve"> FORMCHECKBOX </w:instrText>
      </w:r>
      <w:r w:rsidRPr="006E3E83">
        <w:rPr>
          <w:rFonts w:asciiTheme="minorHAnsi" w:hAnsiTheme="minorHAnsi" w:cstheme="minorHAnsi"/>
          <w:sz w:val="22"/>
          <w:szCs w:val="22"/>
        </w:rPr>
      </w:r>
      <w:r w:rsidRPr="006E3E83">
        <w:rPr>
          <w:rFonts w:asciiTheme="minorHAnsi" w:hAnsiTheme="minorHAnsi" w:cstheme="minorHAnsi"/>
          <w:sz w:val="22"/>
          <w:szCs w:val="22"/>
        </w:rPr>
        <w:fldChar w:fldCharType="separate"/>
      </w:r>
      <w:r w:rsidRPr="006E3E83">
        <w:rPr>
          <w:rFonts w:asciiTheme="minorHAnsi" w:hAnsiTheme="minorHAnsi" w:cstheme="minorHAnsi"/>
          <w:sz w:val="22"/>
          <w:szCs w:val="22"/>
        </w:rPr>
        <w:fldChar w:fldCharType="end"/>
      </w:r>
      <w:r w:rsidRPr="006E3E83">
        <w:rPr>
          <w:rFonts w:asciiTheme="minorHAnsi" w:hAnsiTheme="minorHAnsi" w:cstheme="minorHAnsi"/>
          <w:sz w:val="22"/>
          <w:szCs w:val="22"/>
        </w:rPr>
        <w:t xml:space="preserve"> Yes          </w:t>
      </w:r>
      <w:r w:rsidR="008F3D48" w:rsidRPr="006E3E83">
        <w:rPr>
          <w:rFonts w:asciiTheme="minorHAnsi" w:hAnsiTheme="minorHAnsi" w:cstheme="minorHAnsi"/>
          <w:sz w:val="22"/>
          <w:szCs w:val="22"/>
        </w:rPr>
        <w:fldChar w:fldCharType="begin">
          <w:ffData>
            <w:name w:val=""/>
            <w:enabled/>
            <w:calcOnExit w:val="0"/>
            <w:checkBox>
              <w:sizeAuto/>
              <w:default w:val="1"/>
            </w:checkBox>
          </w:ffData>
        </w:fldChar>
      </w:r>
      <w:r w:rsidR="008F3D48" w:rsidRPr="006E3E83">
        <w:rPr>
          <w:rFonts w:asciiTheme="minorHAnsi" w:hAnsiTheme="minorHAnsi" w:cstheme="minorHAnsi"/>
          <w:sz w:val="22"/>
          <w:szCs w:val="22"/>
        </w:rPr>
        <w:instrText xml:space="preserve"> FORMCHECKBOX </w:instrText>
      </w:r>
      <w:r w:rsidR="008F3D48" w:rsidRPr="006E3E83">
        <w:rPr>
          <w:rFonts w:asciiTheme="minorHAnsi" w:hAnsiTheme="minorHAnsi" w:cstheme="minorHAnsi"/>
          <w:sz w:val="22"/>
          <w:szCs w:val="22"/>
        </w:rPr>
      </w:r>
      <w:r w:rsidR="008F3D48" w:rsidRPr="006E3E83">
        <w:rPr>
          <w:rFonts w:asciiTheme="minorHAnsi" w:hAnsiTheme="minorHAnsi" w:cstheme="minorHAnsi"/>
          <w:sz w:val="22"/>
          <w:szCs w:val="22"/>
        </w:rPr>
        <w:fldChar w:fldCharType="separate"/>
      </w:r>
      <w:r w:rsidR="008F3D48" w:rsidRPr="006E3E83">
        <w:rPr>
          <w:rFonts w:asciiTheme="minorHAnsi" w:hAnsiTheme="minorHAnsi" w:cstheme="minorHAnsi"/>
          <w:sz w:val="22"/>
          <w:szCs w:val="22"/>
        </w:rPr>
        <w:fldChar w:fldCharType="end"/>
      </w:r>
      <w:r w:rsidRPr="006E3E83">
        <w:rPr>
          <w:rFonts w:asciiTheme="minorHAnsi" w:hAnsiTheme="minorHAnsi" w:cstheme="minorHAnsi"/>
          <w:sz w:val="22"/>
          <w:szCs w:val="22"/>
        </w:rPr>
        <w:t xml:space="preserve"> No </w:t>
      </w:r>
    </w:p>
    <w:p w14:paraId="4D796136" w14:textId="77777777" w:rsidR="007613C1" w:rsidRPr="006E3E83" w:rsidRDefault="007613C1" w:rsidP="007613C1">
      <w:pPr>
        <w:spacing w:line="259" w:lineRule="auto"/>
        <w:ind w:right="180"/>
        <w:rPr>
          <w:rFonts w:asciiTheme="minorHAnsi" w:hAnsiTheme="minorHAnsi" w:cstheme="minorHAnsi"/>
          <w:sz w:val="22"/>
          <w:szCs w:val="22"/>
        </w:rPr>
      </w:pPr>
      <w:r w:rsidRPr="006E3E83">
        <w:rPr>
          <w:rFonts w:asciiTheme="minorHAnsi" w:hAnsiTheme="minorHAnsi" w:cstheme="minorHAnsi"/>
          <w:sz w:val="22"/>
          <w:szCs w:val="22"/>
        </w:rPr>
        <w:t xml:space="preserve">If so, please describe that role here and the justification.  </w:t>
      </w:r>
    </w:p>
    <w:p w14:paraId="44933F04" w14:textId="458CDD9E" w:rsidR="007613C1" w:rsidRPr="006E3E83" w:rsidRDefault="00CF7C9D" w:rsidP="007613C1">
      <w:pPr>
        <w:pStyle w:val="Footer"/>
        <w:ind w:right="180"/>
        <w:rPr>
          <w:rFonts w:asciiTheme="minorHAnsi" w:hAnsiTheme="minorHAnsi" w:cstheme="minorHAnsi"/>
          <w:sz w:val="22"/>
          <w:szCs w:val="22"/>
        </w:rPr>
      </w:pPr>
      <w:r w:rsidRPr="006E3E83">
        <w:rPr>
          <w:rFonts w:asciiTheme="minorHAnsi" w:hAnsiTheme="minorHAnsi" w:cstheme="minorHAnsi"/>
          <w:sz w:val="22"/>
          <w:szCs w:val="22"/>
        </w:rPr>
        <w:t>N/A</w:t>
      </w:r>
    </w:p>
    <w:p w14:paraId="5FE55398" w14:textId="77777777" w:rsidR="007613C1" w:rsidRPr="009E0642" w:rsidRDefault="007613C1" w:rsidP="007613C1">
      <w:pPr>
        <w:pStyle w:val="Footer"/>
        <w:ind w:right="180"/>
        <w:rPr>
          <w:rFonts w:asciiTheme="minorHAnsi" w:hAnsiTheme="minorHAnsi" w:cstheme="minorHAnsi"/>
        </w:rPr>
      </w:pPr>
    </w:p>
    <w:p w14:paraId="12FC9FB7" w14:textId="20574DA4" w:rsidR="004E2B66" w:rsidRPr="004E2B66" w:rsidRDefault="004E2B66" w:rsidP="004E687A">
      <w:pPr>
        <w:pStyle w:val="Default"/>
        <w:rPr>
          <w:rFonts w:eastAsia="SimSun"/>
        </w:rPr>
      </w:pPr>
      <w:r w:rsidRPr="004E2B66">
        <w:rPr>
          <w:rFonts w:eastAsia="SimSun"/>
        </w:rPr>
        <w:t xml:space="preserve">The project will leverage partnerships with a number of key stakeholders, including the private sector and other projects. </w:t>
      </w:r>
      <w:r w:rsidRPr="004E2B66">
        <w:t>As part of Component 2, the project will support MSMEs and build networks through a value chain approach and enable partnerships with various financial institutions under component 3. Furthermore, the project will seek to work collaboratively with other ongoing initiatives</w:t>
      </w:r>
      <w:r w:rsidRPr="004E2B66">
        <w:rPr>
          <w:rFonts w:eastAsia="SimSun"/>
        </w:rPr>
        <w:t xml:space="preserve">, as well as build on lessons learnt from recent initiatives, to enable scaling up as well as avoid duplication of efforts. </w:t>
      </w:r>
    </w:p>
    <w:p w14:paraId="0087F278" w14:textId="77777777" w:rsidR="004E2B66" w:rsidRPr="004E2B66" w:rsidRDefault="004E2B66" w:rsidP="004E687A">
      <w:pPr>
        <w:pStyle w:val="Default"/>
      </w:pPr>
      <w:r w:rsidRPr="004E2B66">
        <w:t xml:space="preserve">A central initiative that the proposed LDCF project will build on is the </w:t>
      </w:r>
      <w:r w:rsidRPr="004E2B66">
        <w:rPr>
          <w:b/>
        </w:rPr>
        <w:t>UNDP Liberia MSMEs Growth Accelerator Programme (Growth Accelerator Liberia</w:t>
      </w:r>
      <w:r w:rsidRPr="004E2B66">
        <w:t>), which is implemented in partnership with the Ministry of Commerce and Industry. The Growth Accelerator is designed to help revenue-generating small and medium sized enterprises and commercially viable agricultural cooperatives to scale-up their operations and contribute substantially to national economic development through increased revenues and job creation.</w:t>
      </w:r>
    </w:p>
    <w:p w14:paraId="7A6DA7E7" w14:textId="77777777" w:rsidR="004E2B66" w:rsidRPr="004C0C56" w:rsidRDefault="004E2B66" w:rsidP="004C0C56">
      <w:pPr>
        <w:pStyle w:val="Default"/>
      </w:pPr>
      <w:r w:rsidRPr="004C0C56">
        <w:t>The projects will build on/leverage lessons learnt and coordinate with the following initiatives:</w:t>
      </w:r>
    </w:p>
    <w:p w14:paraId="5BCF3F9B" w14:textId="2542868E" w:rsidR="004E2B66" w:rsidRPr="004E2B66" w:rsidRDefault="004E2B66" w:rsidP="004E2B66">
      <w:pPr>
        <w:pStyle w:val="Caption"/>
        <w:rPr>
          <w:rFonts w:asciiTheme="minorHAnsi" w:hAnsiTheme="minorHAnsi" w:cstheme="minorHAnsi"/>
          <w:i/>
          <w:iCs/>
          <w:szCs w:val="22"/>
        </w:rPr>
      </w:pPr>
    </w:p>
    <w:tbl>
      <w:tblPr>
        <w:tblStyle w:val="TableGrid"/>
        <w:tblW w:w="5003" w:type="pct"/>
        <w:tblLayout w:type="fixed"/>
        <w:tblLook w:val="04A0" w:firstRow="1" w:lastRow="0" w:firstColumn="1" w:lastColumn="0" w:noHBand="0" w:noVBand="1"/>
      </w:tblPr>
      <w:tblGrid>
        <w:gridCol w:w="1418"/>
        <w:gridCol w:w="1196"/>
        <w:gridCol w:w="5213"/>
        <w:gridCol w:w="1529"/>
      </w:tblGrid>
      <w:tr w:rsidR="004E2B66" w:rsidRPr="00A6210C" w14:paraId="3A0DC890" w14:textId="77777777" w:rsidTr="500044DF">
        <w:trPr>
          <w:trHeight w:val="371"/>
          <w:tblHeader/>
        </w:trPr>
        <w:tc>
          <w:tcPr>
            <w:tcW w:w="758" w:type="pct"/>
            <w:shd w:val="clear" w:color="auto" w:fill="F2F2F2" w:themeFill="background1" w:themeFillShade="F2"/>
          </w:tcPr>
          <w:p w14:paraId="38C7F7E6" w14:textId="77777777" w:rsidR="004E2B66" w:rsidRPr="007F0578" w:rsidRDefault="004E2B66" w:rsidP="00270BB1">
            <w:pPr>
              <w:ind w:left="28"/>
              <w:rPr>
                <w:rFonts w:asciiTheme="minorHAnsi" w:hAnsiTheme="minorHAnsi" w:cstheme="minorHAnsi"/>
                <w:sz w:val="17"/>
                <w:szCs w:val="17"/>
              </w:rPr>
            </w:pPr>
            <w:r w:rsidRPr="007F0578">
              <w:rPr>
                <w:rFonts w:asciiTheme="minorHAnsi" w:hAnsiTheme="minorHAnsi" w:cstheme="minorHAnsi"/>
                <w:sz w:val="17"/>
                <w:szCs w:val="17"/>
              </w:rPr>
              <w:t>Lead Donor and Partners</w:t>
            </w:r>
          </w:p>
        </w:tc>
        <w:tc>
          <w:tcPr>
            <w:tcW w:w="639" w:type="pct"/>
            <w:shd w:val="clear" w:color="auto" w:fill="F2F2F2" w:themeFill="background1" w:themeFillShade="F2"/>
          </w:tcPr>
          <w:p w14:paraId="6A7DFD2E" w14:textId="77777777" w:rsidR="004E2B66" w:rsidRPr="007F0578" w:rsidRDefault="004E2B66" w:rsidP="00270BB1">
            <w:pPr>
              <w:ind w:right="6"/>
              <w:rPr>
                <w:rFonts w:asciiTheme="minorHAnsi" w:hAnsiTheme="minorHAnsi" w:cstheme="minorHAnsi"/>
                <w:sz w:val="17"/>
                <w:szCs w:val="17"/>
              </w:rPr>
            </w:pPr>
            <w:r w:rsidRPr="007F0578">
              <w:rPr>
                <w:rFonts w:asciiTheme="minorHAnsi" w:hAnsiTheme="minorHAnsi" w:cstheme="minorHAnsi"/>
                <w:sz w:val="17"/>
                <w:szCs w:val="17"/>
              </w:rPr>
              <w:t>Project Name, Location &amp; Duration</w:t>
            </w:r>
          </w:p>
        </w:tc>
        <w:tc>
          <w:tcPr>
            <w:tcW w:w="2786" w:type="pct"/>
            <w:shd w:val="clear" w:color="auto" w:fill="F2F2F2" w:themeFill="background1" w:themeFillShade="F2"/>
          </w:tcPr>
          <w:p w14:paraId="7E66CA9D" w14:textId="77777777" w:rsidR="004E2B66" w:rsidRPr="007F0578" w:rsidRDefault="004E2B66" w:rsidP="00270BB1">
            <w:pPr>
              <w:ind w:left="25"/>
              <w:jc w:val="both"/>
              <w:rPr>
                <w:rFonts w:asciiTheme="minorHAnsi" w:hAnsiTheme="minorHAnsi" w:cstheme="minorHAnsi"/>
                <w:sz w:val="17"/>
                <w:szCs w:val="17"/>
              </w:rPr>
            </w:pPr>
            <w:r w:rsidRPr="007F0578">
              <w:rPr>
                <w:rFonts w:asciiTheme="minorHAnsi" w:hAnsiTheme="minorHAnsi" w:cstheme="minorHAnsi"/>
                <w:sz w:val="17"/>
                <w:szCs w:val="17"/>
              </w:rPr>
              <w:t>Objectives and relevance for the GEF project, including entry points for collaboration</w:t>
            </w:r>
          </w:p>
        </w:tc>
        <w:tc>
          <w:tcPr>
            <w:tcW w:w="818" w:type="pct"/>
            <w:shd w:val="clear" w:color="auto" w:fill="F2F2F2" w:themeFill="background1" w:themeFillShade="F2"/>
          </w:tcPr>
          <w:p w14:paraId="4877E15F" w14:textId="77777777" w:rsidR="004E2B66" w:rsidRPr="007F0578" w:rsidRDefault="004E2B66" w:rsidP="00270BB1">
            <w:pPr>
              <w:rPr>
                <w:rFonts w:asciiTheme="minorHAnsi" w:hAnsiTheme="minorHAnsi" w:cstheme="minorHAnsi"/>
                <w:sz w:val="17"/>
                <w:szCs w:val="17"/>
              </w:rPr>
            </w:pPr>
            <w:r w:rsidRPr="007F0578">
              <w:rPr>
                <w:rFonts w:asciiTheme="minorHAnsi" w:hAnsiTheme="minorHAnsi" w:cstheme="minorHAnsi"/>
                <w:sz w:val="17"/>
                <w:szCs w:val="17"/>
              </w:rPr>
              <w:t>Funding Amount ($-equiv.)</w:t>
            </w:r>
          </w:p>
        </w:tc>
      </w:tr>
      <w:tr w:rsidR="004E2B66" w:rsidRPr="00A6210C" w14:paraId="69284957" w14:textId="77777777" w:rsidTr="500044DF">
        <w:trPr>
          <w:trHeight w:val="185"/>
        </w:trPr>
        <w:tc>
          <w:tcPr>
            <w:tcW w:w="758" w:type="pct"/>
            <w:shd w:val="clear" w:color="auto" w:fill="auto"/>
          </w:tcPr>
          <w:p w14:paraId="3DD407FE" w14:textId="77777777" w:rsidR="004E2B66" w:rsidRPr="007F0578" w:rsidRDefault="004E2B66" w:rsidP="008101F3">
            <w:pPr>
              <w:rPr>
                <w:rFonts w:asciiTheme="minorHAnsi" w:hAnsiTheme="minorHAnsi" w:cstheme="minorHAnsi"/>
                <w:sz w:val="17"/>
                <w:szCs w:val="17"/>
                <w:u w:val="single"/>
              </w:rPr>
            </w:pPr>
            <w:r w:rsidRPr="007F0578">
              <w:rPr>
                <w:rFonts w:asciiTheme="minorHAnsi" w:hAnsiTheme="minorHAnsi" w:cstheme="minorHAnsi"/>
                <w:sz w:val="17"/>
                <w:szCs w:val="17"/>
                <w:u w:val="single"/>
              </w:rPr>
              <w:t>Development partners</w:t>
            </w:r>
          </w:p>
          <w:p w14:paraId="0A436049" w14:textId="77777777" w:rsidR="004E2B66" w:rsidRPr="007F0578" w:rsidRDefault="004E2B66" w:rsidP="008101F3">
            <w:pPr>
              <w:rPr>
                <w:rFonts w:asciiTheme="minorHAnsi" w:hAnsiTheme="minorHAnsi" w:cstheme="minorHAnsi"/>
                <w:sz w:val="17"/>
                <w:szCs w:val="17"/>
              </w:rPr>
            </w:pPr>
            <w:r w:rsidRPr="007F0578">
              <w:rPr>
                <w:rFonts w:asciiTheme="minorHAnsi" w:hAnsiTheme="minorHAnsi" w:cstheme="minorHAnsi"/>
                <w:sz w:val="17"/>
                <w:szCs w:val="17"/>
              </w:rPr>
              <w:t>UNDP Liberia</w:t>
            </w:r>
          </w:p>
          <w:p w14:paraId="55D18F29" w14:textId="77777777" w:rsidR="004E2B66" w:rsidRPr="007F0578" w:rsidRDefault="004E2B66" w:rsidP="008101F3">
            <w:pPr>
              <w:rPr>
                <w:rFonts w:asciiTheme="minorHAnsi" w:hAnsiTheme="minorHAnsi" w:cstheme="minorHAnsi"/>
                <w:sz w:val="17"/>
                <w:szCs w:val="17"/>
              </w:rPr>
            </w:pPr>
            <w:r w:rsidRPr="007F0578">
              <w:rPr>
                <w:rFonts w:asciiTheme="minorHAnsi" w:hAnsiTheme="minorHAnsi" w:cstheme="minorHAnsi"/>
                <w:sz w:val="17"/>
                <w:szCs w:val="17"/>
              </w:rPr>
              <w:t>European Union Delegation to Liberia</w:t>
            </w:r>
          </w:p>
          <w:p w14:paraId="636DEC0A" w14:textId="77777777" w:rsidR="004E2B66" w:rsidRPr="007F0578" w:rsidRDefault="004E2B66" w:rsidP="008101F3">
            <w:pPr>
              <w:rPr>
                <w:rFonts w:asciiTheme="minorHAnsi" w:hAnsiTheme="minorHAnsi" w:cstheme="minorHAnsi"/>
                <w:sz w:val="17"/>
                <w:szCs w:val="17"/>
              </w:rPr>
            </w:pPr>
            <w:r w:rsidRPr="007F0578">
              <w:rPr>
                <w:rFonts w:asciiTheme="minorHAnsi" w:hAnsiTheme="minorHAnsi" w:cstheme="minorHAnsi"/>
                <w:sz w:val="17"/>
                <w:szCs w:val="17"/>
              </w:rPr>
              <w:t>Swedish Embassy in Monrovia</w:t>
            </w:r>
          </w:p>
          <w:p w14:paraId="2E0A60FA" w14:textId="77777777" w:rsidR="008101F3" w:rsidRDefault="008101F3" w:rsidP="008101F3">
            <w:pPr>
              <w:rPr>
                <w:rFonts w:asciiTheme="minorHAnsi" w:hAnsiTheme="minorHAnsi" w:cstheme="minorHAnsi"/>
                <w:sz w:val="17"/>
                <w:szCs w:val="17"/>
                <w:u w:val="single"/>
              </w:rPr>
            </w:pPr>
          </w:p>
          <w:p w14:paraId="0B0514CD" w14:textId="159FC9B8" w:rsidR="004E2B66" w:rsidRPr="007F0578" w:rsidRDefault="004E2B66" w:rsidP="008101F3">
            <w:pPr>
              <w:rPr>
                <w:rFonts w:asciiTheme="minorHAnsi" w:hAnsiTheme="minorHAnsi" w:cstheme="minorHAnsi"/>
                <w:sz w:val="17"/>
                <w:szCs w:val="17"/>
                <w:u w:val="single"/>
              </w:rPr>
            </w:pPr>
            <w:r w:rsidRPr="007F0578">
              <w:rPr>
                <w:rFonts w:asciiTheme="minorHAnsi" w:hAnsiTheme="minorHAnsi" w:cstheme="minorHAnsi"/>
                <w:sz w:val="17"/>
                <w:szCs w:val="17"/>
                <w:u w:val="single"/>
              </w:rPr>
              <w:t>Implementing partners</w:t>
            </w:r>
          </w:p>
          <w:p w14:paraId="5CFBB5CB" w14:textId="77777777" w:rsidR="004E2B66" w:rsidRPr="007F0578" w:rsidRDefault="004E2B66" w:rsidP="008101F3">
            <w:pPr>
              <w:rPr>
                <w:rFonts w:asciiTheme="minorHAnsi" w:hAnsiTheme="minorHAnsi" w:cstheme="minorHAnsi"/>
                <w:sz w:val="17"/>
                <w:szCs w:val="17"/>
              </w:rPr>
            </w:pPr>
            <w:r w:rsidRPr="007F0578">
              <w:rPr>
                <w:rFonts w:asciiTheme="minorHAnsi" w:hAnsiTheme="minorHAnsi" w:cstheme="minorHAnsi"/>
                <w:sz w:val="17"/>
                <w:szCs w:val="17"/>
              </w:rPr>
              <w:t>Ministry of Commerce and Industries</w:t>
            </w:r>
          </w:p>
          <w:p w14:paraId="3F7A04DD" w14:textId="77777777" w:rsidR="004E2B66" w:rsidRPr="007F0578" w:rsidRDefault="004E2B66" w:rsidP="008101F3">
            <w:pPr>
              <w:rPr>
                <w:rFonts w:asciiTheme="minorHAnsi" w:hAnsiTheme="minorHAnsi" w:cstheme="minorHAnsi"/>
                <w:sz w:val="17"/>
                <w:szCs w:val="17"/>
                <w:u w:val="single"/>
              </w:rPr>
            </w:pPr>
            <w:r w:rsidRPr="007F0578">
              <w:rPr>
                <w:rFonts w:asciiTheme="minorHAnsi" w:hAnsiTheme="minorHAnsi" w:cstheme="minorHAnsi"/>
                <w:sz w:val="17"/>
                <w:szCs w:val="17"/>
              </w:rPr>
              <w:t>Forestry Development Authority</w:t>
            </w:r>
          </w:p>
        </w:tc>
        <w:tc>
          <w:tcPr>
            <w:tcW w:w="639" w:type="pct"/>
            <w:shd w:val="clear" w:color="auto" w:fill="auto"/>
          </w:tcPr>
          <w:p w14:paraId="47195D23" w14:textId="77777777" w:rsidR="004E2B66" w:rsidRPr="007F0578" w:rsidRDefault="004E2B66">
            <w:pPr>
              <w:ind w:left="-34" w:right="6"/>
              <w:rPr>
                <w:rFonts w:asciiTheme="minorHAnsi" w:hAnsiTheme="minorHAnsi" w:cstheme="minorHAnsi"/>
                <w:sz w:val="17"/>
                <w:szCs w:val="17"/>
              </w:rPr>
            </w:pPr>
            <w:r w:rsidRPr="007F0578">
              <w:rPr>
                <w:rFonts w:asciiTheme="minorHAnsi" w:hAnsiTheme="minorHAnsi" w:cstheme="minorHAnsi"/>
                <w:sz w:val="17"/>
                <w:szCs w:val="17"/>
              </w:rPr>
              <w:t>UNDP Liberia MSMEs Growth Accelerator Programme (Growth Accelerator Liberia)</w:t>
            </w:r>
          </w:p>
          <w:p w14:paraId="3316F32A" w14:textId="77777777" w:rsidR="004E2B66" w:rsidRPr="007F0578" w:rsidRDefault="004E2B66">
            <w:pPr>
              <w:ind w:left="-34" w:right="6"/>
              <w:rPr>
                <w:rFonts w:asciiTheme="minorHAnsi" w:hAnsiTheme="minorHAnsi" w:cstheme="minorHAnsi"/>
                <w:sz w:val="17"/>
                <w:szCs w:val="17"/>
              </w:rPr>
            </w:pPr>
            <w:r w:rsidRPr="007F0578">
              <w:rPr>
                <w:rFonts w:asciiTheme="minorHAnsi" w:hAnsiTheme="minorHAnsi" w:cstheme="minorHAnsi"/>
                <w:sz w:val="17"/>
                <w:szCs w:val="17"/>
              </w:rPr>
              <w:t>2021</w:t>
            </w:r>
          </w:p>
          <w:p w14:paraId="127B57DF" w14:textId="77777777" w:rsidR="004E2B66" w:rsidRPr="007F0578" w:rsidRDefault="004E2B66">
            <w:pPr>
              <w:ind w:left="-34" w:right="6"/>
              <w:rPr>
                <w:rFonts w:asciiTheme="minorHAnsi" w:hAnsiTheme="minorHAnsi" w:cstheme="minorHAnsi"/>
                <w:sz w:val="17"/>
                <w:szCs w:val="17"/>
              </w:rPr>
            </w:pPr>
          </w:p>
        </w:tc>
        <w:tc>
          <w:tcPr>
            <w:tcW w:w="2786" w:type="pct"/>
            <w:shd w:val="clear" w:color="auto" w:fill="auto"/>
          </w:tcPr>
          <w:p w14:paraId="79E22055" w14:textId="77777777" w:rsidR="007B3339" w:rsidRPr="007B3339" w:rsidRDefault="004E2B66" w:rsidP="008101F3">
            <w:pPr>
              <w:jc w:val="both"/>
              <w:rPr>
                <w:rFonts w:asciiTheme="minorHAnsi" w:hAnsiTheme="minorHAnsi" w:cstheme="minorHAnsi"/>
                <w:sz w:val="17"/>
                <w:szCs w:val="17"/>
              </w:rPr>
            </w:pPr>
            <w:r w:rsidRPr="007B3339">
              <w:rPr>
                <w:rFonts w:asciiTheme="minorHAnsi" w:hAnsiTheme="minorHAnsi" w:cstheme="minorHAnsi"/>
                <w:sz w:val="17"/>
                <w:szCs w:val="17"/>
              </w:rPr>
              <w:t xml:space="preserve">Launched in 2021 and investing $1.3 million USD directly in 38 MSMEs and agricultural cooperatives, the GA is a business and agricultural cooperative accelerator, targeting impactful and innovative ventures and cooperatives in Liberia across all industries, providing essential business development training and mentorship. </w:t>
            </w:r>
          </w:p>
          <w:p w14:paraId="20E6AFAD" w14:textId="150848EB" w:rsidR="004E2B66" w:rsidRPr="007B3339" w:rsidRDefault="004E2B66" w:rsidP="008101F3">
            <w:pPr>
              <w:jc w:val="both"/>
              <w:rPr>
                <w:rFonts w:asciiTheme="minorHAnsi" w:hAnsiTheme="minorHAnsi" w:cstheme="minorHAnsi"/>
                <w:sz w:val="17"/>
                <w:szCs w:val="17"/>
              </w:rPr>
            </w:pPr>
            <w:r w:rsidRPr="007B3339">
              <w:rPr>
                <w:rFonts w:asciiTheme="minorHAnsi" w:hAnsiTheme="minorHAnsi" w:cstheme="minorHAnsi"/>
                <w:sz w:val="17"/>
                <w:szCs w:val="17"/>
              </w:rPr>
              <w:t xml:space="preserve">The SARTLA project will set up a climate change focused facility under the existing challenge fund with a focus on supporting private sector investments that aim to develop climate resilient livelihoods and value chains in the 7 target counties of this project. </w:t>
            </w:r>
          </w:p>
        </w:tc>
        <w:tc>
          <w:tcPr>
            <w:tcW w:w="818" w:type="pct"/>
            <w:shd w:val="clear" w:color="auto" w:fill="auto"/>
          </w:tcPr>
          <w:p w14:paraId="4CEE3306" w14:textId="0DA4279E" w:rsidR="00925046" w:rsidRPr="007F0578" w:rsidRDefault="00925046">
            <w:pPr>
              <w:rPr>
                <w:rFonts w:asciiTheme="minorHAnsi" w:hAnsiTheme="minorHAnsi" w:cstheme="minorHAnsi"/>
                <w:sz w:val="17"/>
                <w:szCs w:val="17"/>
                <w:highlight w:val="yellow"/>
                <w:lang w:eastAsia="fr-FR"/>
              </w:rPr>
            </w:pPr>
            <w:r w:rsidRPr="00925046">
              <w:rPr>
                <w:rFonts w:asciiTheme="minorHAnsi" w:hAnsiTheme="minorHAnsi" w:cstheme="minorHAnsi"/>
                <w:sz w:val="17"/>
                <w:szCs w:val="17"/>
                <w:lang w:eastAsia="fr-FR"/>
              </w:rPr>
              <w:t>$1</w:t>
            </w:r>
            <w:r>
              <w:rPr>
                <w:rFonts w:asciiTheme="minorHAnsi" w:hAnsiTheme="minorHAnsi" w:cstheme="minorHAnsi"/>
                <w:sz w:val="17"/>
                <w:szCs w:val="17"/>
                <w:lang w:eastAsia="fr-FR"/>
              </w:rPr>
              <w:t>,</w:t>
            </w:r>
            <w:r w:rsidRPr="00925046">
              <w:rPr>
                <w:rFonts w:asciiTheme="minorHAnsi" w:hAnsiTheme="minorHAnsi" w:cstheme="minorHAnsi"/>
                <w:sz w:val="17"/>
                <w:szCs w:val="17"/>
                <w:lang w:eastAsia="fr-FR"/>
              </w:rPr>
              <w:t>3</w:t>
            </w:r>
            <w:r>
              <w:rPr>
                <w:rFonts w:asciiTheme="minorHAnsi" w:hAnsiTheme="minorHAnsi" w:cstheme="minorHAnsi"/>
                <w:sz w:val="17"/>
                <w:szCs w:val="17"/>
                <w:lang w:eastAsia="fr-FR"/>
              </w:rPr>
              <w:t xml:space="preserve">00,000 </w:t>
            </w:r>
            <w:r w:rsidRPr="00925046">
              <w:rPr>
                <w:rFonts w:asciiTheme="minorHAnsi" w:hAnsiTheme="minorHAnsi" w:cstheme="minorHAnsi"/>
                <w:sz w:val="17"/>
                <w:szCs w:val="17"/>
                <w:lang w:eastAsia="fr-FR"/>
              </w:rPr>
              <w:t>in co-financing support</w:t>
            </w:r>
          </w:p>
        </w:tc>
      </w:tr>
      <w:tr w:rsidR="006A10EF" w:rsidRPr="00A6210C" w14:paraId="25085BF8" w14:textId="77777777" w:rsidTr="500044DF">
        <w:trPr>
          <w:trHeight w:val="185"/>
        </w:trPr>
        <w:tc>
          <w:tcPr>
            <w:tcW w:w="758" w:type="pct"/>
            <w:shd w:val="clear" w:color="auto" w:fill="auto"/>
          </w:tcPr>
          <w:p w14:paraId="46C884E9" w14:textId="36C03E76" w:rsidR="006A10EF" w:rsidRDefault="006A10EF" w:rsidP="006A10EF">
            <w:pPr>
              <w:rPr>
                <w:rFonts w:asciiTheme="minorHAnsi" w:hAnsiTheme="minorHAnsi" w:cstheme="minorHAnsi"/>
                <w:sz w:val="17"/>
                <w:szCs w:val="17"/>
                <w:u w:val="single"/>
              </w:rPr>
            </w:pPr>
            <w:r w:rsidRPr="007F0578">
              <w:rPr>
                <w:rFonts w:asciiTheme="minorHAnsi" w:hAnsiTheme="minorHAnsi" w:cstheme="minorHAnsi"/>
                <w:sz w:val="17"/>
                <w:szCs w:val="17"/>
                <w:u w:val="single"/>
              </w:rPr>
              <w:t xml:space="preserve">Development partner </w:t>
            </w:r>
          </w:p>
          <w:p w14:paraId="4992787B" w14:textId="27319134" w:rsidR="006A10EF" w:rsidRPr="007F0578" w:rsidRDefault="006A10EF" w:rsidP="006A10EF">
            <w:pPr>
              <w:rPr>
                <w:rFonts w:asciiTheme="minorHAnsi" w:hAnsiTheme="minorHAnsi" w:cstheme="minorHAnsi"/>
                <w:sz w:val="17"/>
                <w:szCs w:val="17"/>
                <w:u w:val="single"/>
              </w:rPr>
            </w:pPr>
            <w:r w:rsidRPr="007F0578">
              <w:rPr>
                <w:rFonts w:asciiTheme="minorHAnsi" w:hAnsiTheme="minorHAnsi" w:cstheme="minorHAnsi"/>
                <w:sz w:val="17"/>
                <w:szCs w:val="17"/>
              </w:rPr>
              <w:t>International Development Association (IDA) of the World Bank Group</w:t>
            </w:r>
          </w:p>
          <w:p w14:paraId="1136B99C" w14:textId="77777777" w:rsidR="006A10EF" w:rsidRDefault="006A10EF" w:rsidP="006A10EF">
            <w:pPr>
              <w:rPr>
                <w:rFonts w:asciiTheme="minorHAnsi" w:hAnsiTheme="minorHAnsi" w:cstheme="minorHAnsi"/>
                <w:sz w:val="17"/>
                <w:szCs w:val="17"/>
                <w:u w:val="single"/>
              </w:rPr>
            </w:pPr>
          </w:p>
          <w:p w14:paraId="1324D36A" w14:textId="326CC10C" w:rsidR="006A10EF" w:rsidRPr="007F0578" w:rsidRDefault="006A10EF" w:rsidP="006A10EF">
            <w:pPr>
              <w:rPr>
                <w:rFonts w:asciiTheme="minorHAnsi" w:hAnsiTheme="minorHAnsi" w:cstheme="minorHAnsi"/>
                <w:sz w:val="17"/>
                <w:szCs w:val="17"/>
                <w:u w:val="single"/>
              </w:rPr>
            </w:pPr>
            <w:r w:rsidRPr="007F0578">
              <w:rPr>
                <w:rFonts w:asciiTheme="minorHAnsi" w:hAnsiTheme="minorHAnsi" w:cstheme="minorHAnsi"/>
                <w:sz w:val="17"/>
                <w:szCs w:val="17"/>
                <w:u w:val="single"/>
              </w:rPr>
              <w:t>Implementing partners</w:t>
            </w:r>
          </w:p>
          <w:p w14:paraId="06CF3CFD" w14:textId="77777777" w:rsidR="006A10EF" w:rsidRPr="007F0578" w:rsidRDefault="006A10EF" w:rsidP="006A10EF">
            <w:pPr>
              <w:rPr>
                <w:rFonts w:asciiTheme="minorHAnsi" w:hAnsiTheme="minorHAnsi" w:cstheme="minorHAnsi"/>
                <w:sz w:val="17"/>
                <w:szCs w:val="17"/>
              </w:rPr>
            </w:pPr>
            <w:r w:rsidRPr="007F0578">
              <w:rPr>
                <w:rFonts w:asciiTheme="minorHAnsi" w:hAnsiTheme="minorHAnsi" w:cstheme="minorHAnsi"/>
                <w:sz w:val="17"/>
                <w:szCs w:val="17"/>
              </w:rPr>
              <w:t>Ministry of Commerce and Industries</w:t>
            </w:r>
          </w:p>
          <w:p w14:paraId="57636138" w14:textId="77777777" w:rsidR="006A10EF" w:rsidRPr="007F0578" w:rsidRDefault="006A10EF" w:rsidP="006A10EF">
            <w:pPr>
              <w:rPr>
                <w:rFonts w:asciiTheme="minorHAnsi" w:hAnsiTheme="minorHAnsi" w:cstheme="minorHAnsi"/>
                <w:sz w:val="17"/>
                <w:szCs w:val="17"/>
                <w:u w:val="single"/>
              </w:rPr>
            </w:pPr>
          </w:p>
          <w:p w14:paraId="1A957ABC" w14:textId="77777777" w:rsidR="006A10EF" w:rsidRPr="007F0578" w:rsidRDefault="006A10EF" w:rsidP="006A10EF">
            <w:pPr>
              <w:rPr>
                <w:rFonts w:asciiTheme="minorHAnsi" w:hAnsiTheme="minorHAnsi" w:cstheme="minorHAnsi"/>
                <w:sz w:val="17"/>
                <w:szCs w:val="17"/>
                <w:highlight w:val="yellow"/>
              </w:rPr>
            </w:pPr>
          </w:p>
        </w:tc>
        <w:tc>
          <w:tcPr>
            <w:tcW w:w="639" w:type="pct"/>
            <w:shd w:val="clear" w:color="auto" w:fill="auto"/>
          </w:tcPr>
          <w:p w14:paraId="73924C85" w14:textId="77777777" w:rsidR="006A10EF" w:rsidRPr="007F0578" w:rsidRDefault="006A10EF" w:rsidP="006A10EF">
            <w:pPr>
              <w:ind w:left="-34" w:right="6"/>
              <w:rPr>
                <w:rFonts w:asciiTheme="minorHAnsi" w:hAnsiTheme="minorHAnsi" w:cstheme="minorHAnsi"/>
                <w:sz w:val="17"/>
                <w:szCs w:val="17"/>
              </w:rPr>
            </w:pPr>
            <w:r w:rsidRPr="007F0578">
              <w:rPr>
                <w:rFonts w:asciiTheme="minorHAnsi" w:hAnsiTheme="minorHAnsi" w:cstheme="minorHAnsi"/>
                <w:sz w:val="17"/>
                <w:szCs w:val="17"/>
              </w:rPr>
              <w:t>Liberia Investment, Finance and Trade (LIFT) Project</w:t>
            </w:r>
          </w:p>
          <w:p w14:paraId="4E8E7C6E" w14:textId="77777777" w:rsidR="006A10EF" w:rsidRPr="007F0578" w:rsidRDefault="006A10EF" w:rsidP="006A10EF">
            <w:pPr>
              <w:ind w:left="-34" w:right="6"/>
              <w:rPr>
                <w:rFonts w:asciiTheme="minorHAnsi" w:hAnsiTheme="minorHAnsi" w:cstheme="minorHAnsi"/>
                <w:sz w:val="17"/>
                <w:szCs w:val="17"/>
              </w:rPr>
            </w:pPr>
            <w:r w:rsidRPr="007F0578">
              <w:rPr>
                <w:rFonts w:asciiTheme="minorHAnsi" w:hAnsiTheme="minorHAnsi" w:cstheme="minorHAnsi"/>
                <w:sz w:val="17"/>
                <w:szCs w:val="17"/>
              </w:rPr>
              <w:t>2022-2027</w:t>
            </w:r>
          </w:p>
        </w:tc>
        <w:tc>
          <w:tcPr>
            <w:tcW w:w="2786" w:type="pct"/>
            <w:shd w:val="clear" w:color="auto" w:fill="auto"/>
          </w:tcPr>
          <w:p w14:paraId="4790B1F8" w14:textId="77777777" w:rsidR="006A10EF" w:rsidRPr="007B3339" w:rsidRDefault="2CC7AF70" w:rsidP="006A10EF">
            <w:pPr>
              <w:jc w:val="both"/>
              <w:rPr>
                <w:rFonts w:asciiTheme="minorHAnsi" w:hAnsiTheme="minorHAnsi" w:cstheme="minorHAnsi"/>
                <w:sz w:val="17"/>
                <w:szCs w:val="17"/>
              </w:rPr>
            </w:pPr>
            <w:r w:rsidRPr="500044DF">
              <w:rPr>
                <w:rFonts w:asciiTheme="minorHAnsi" w:hAnsiTheme="minorHAnsi" w:cstheme="minorBidi"/>
                <w:sz w:val="17"/>
                <w:szCs w:val="17"/>
              </w:rPr>
              <w:t>In May 2024, the Central Bank of Liberia (CBL), in collaboration with the Ministry of Commerce and Industry (MOCI), announced the signing of Participating Agreements (PAs) with 3 Financial Institutions</w:t>
            </w:r>
            <w:r w:rsidR="006A10EF" w:rsidRPr="500044DF">
              <w:rPr>
                <w:rStyle w:val="EndnoteReference"/>
                <w:rFonts w:cstheme="minorBidi"/>
                <w:sz w:val="17"/>
                <w:szCs w:val="17"/>
              </w:rPr>
              <w:endnoteReference w:id="97"/>
            </w:r>
            <w:r w:rsidRPr="500044DF">
              <w:rPr>
                <w:rFonts w:asciiTheme="minorHAnsi" w:hAnsiTheme="minorHAnsi" w:cstheme="minorBidi"/>
                <w:sz w:val="17"/>
                <w:szCs w:val="17"/>
              </w:rPr>
              <w:t xml:space="preserve"> for implementation The LIFT Project. The project supports MSMEs via access to finance for strengthening the country’s economy, and the Line of Credit aims to create access to credit to the tone of US$6 million for MSMEs to be channeled through competitively selected Participating Financial Institutions (PFIs). </w:t>
            </w:r>
          </w:p>
          <w:p w14:paraId="4B487A60" w14:textId="5A173673" w:rsidR="006A10EF" w:rsidRPr="007B3339" w:rsidRDefault="006A10EF" w:rsidP="006A10EF">
            <w:pPr>
              <w:jc w:val="both"/>
              <w:rPr>
                <w:rFonts w:asciiTheme="minorHAnsi" w:hAnsiTheme="minorHAnsi" w:cstheme="minorHAnsi"/>
                <w:sz w:val="17"/>
                <w:szCs w:val="17"/>
                <w:highlight w:val="yellow"/>
              </w:rPr>
            </w:pPr>
            <w:r w:rsidRPr="007B3339">
              <w:rPr>
                <w:rFonts w:asciiTheme="minorHAnsi" w:hAnsiTheme="minorHAnsi" w:cstheme="minorHAnsi"/>
                <w:sz w:val="17"/>
                <w:szCs w:val="17"/>
              </w:rPr>
              <w:t xml:space="preserve">It is proposed that the SARTLA project will collaborate with MOCI, World Bank and the 3 PFIs to leverage the expertise, interventions and outreach of LIFT-P to facilitate access to finance to MSMEs, community cooperatives and other private sector and community enterprises that will be supported under Outputs 3.2.1. and 3.2.2  </w:t>
            </w:r>
          </w:p>
        </w:tc>
        <w:tc>
          <w:tcPr>
            <w:tcW w:w="818" w:type="pct"/>
            <w:shd w:val="clear" w:color="auto" w:fill="auto"/>
          </w:tcPr>
          <w:p w14:paraId="368B9CBA" w14:textId="13D86623" w:rsidR="006A10EF" w:rsidRPr="007F0578" w:rsidRDefault="000141B7" w:rsidP="006A10EF">
            <w:pPr>
              <w:rPr>
                <w:rFonts w:asciiTheme="minorHAnsi" w:hAnsiTheme="minorHAnsi" w:cstheme="minorHAnsi"/>
                <w:sz w:val="17"/>
                <w:szCs w:val="17"/>
                <w:highlight w:val="yellow"/>
                <w:lang w:eastAsia="fr-FR"/>
              </w:rPr>
            </w:pPr>
            <w:r w:rsidRPr="007F0578">
              <w:rPr>
                <w:rFonts w:asciiTheme="minorHAnsi" w:hAnsiTheme="minorHAnsi" w:cstheme="minorHAnsi"/>
                <w:sz w:val="17"/>
                <w:szCs w:val="17"/>
              </w:rPr>
              <w:t>$40</w:t>
            </w:r>
            <w:r w:rsidR="005E292A">
              <w:rPr>
                <w:rFonts w:asciiTheme="minorHAnsi" w:hAnsiTheme="minorHAnsi" w:cstheme="minorHAnsi"/>
                <w:sz w:val="17"/>
                <w:szCs w:val="17"/>
              </w:rPr>
              <w:t>,000,000</w:t>
            </w:r>
          </w:p>
        </w:tc>
      </w:tr>
      <w:tr w:rsidR="006A10EF" w:rsidRPr="00A6210C" w14:paraId="3A810A5F" w14:textId="77777777" w:rsidTr="500044DF">
        <w:trPr>
          <w:trHeight w:val="185"/>
        </w:trPr>
        <w:tc>
          <w:tcPr>
            <w:tcW w:w="758" w:type="pct"/>
            <w:shd w:val="clear" w:color="auto" w:fill="auto"/>
          </w:tcPr>
          <w:p w14:paraId="4CBD0F1C" w14:textId="77777777" w:rsidR="006A10EF" w:rsidRPr="007F0578" w:rsidRDefault="006A10EF" w:rsidP="006A10EF">
            <w:pPr>
              <w:rPr>
                <w:rFonts w:asciiTheme="minorHAnsi" w:hAnsiTheme="minorHAnsi" w:cstheme="minorHAnsi"/>
                <w:sz w:val="17"/>
                <w:szCs w:val="17"/>
                <w:u w:val="single"/>
              </w:rPr>
            </w:pPr>
            <w:r w:rsidRPr="007F0578">
              <w:rPr>
                <w:rFonts w:asciiTheme="minorHAnsi" w:hAnsiTheme="minorHAnsi" w:cstheme="minorHAnsi"/>
                <w:sz w:val="17"/>
                <w:szCs w:val="17"/>
                <w:u w:val="single"/>
              </w:rPr>
              <w:t>Development partners</w:t>
            </w:r>
          </w:p>
          <w:p w14:paraId="008CC51B" w14:textId="46211C29" w:rsidR="006A10EF" w:rsidRDefault="006A10EF" w:rsidP="006A10EF">
            <w:pPr>
              <w:rPr>
                <w:rFonts w:asciiTheme="minorHAnsi" w:hAnsiTheme="minorHAnsi" w:cstheme="minorHAnsi"/>
                <w:sz w:val="17"/>
                <w:szCs w:val="17"/>
              </w:rPr>
            </w:pPr>
            <w:r w:rsidRPr="007F0578">
              <w:rPr>
                <w:rFonts w:asciiTheme="minorHAnsi" w:hAnsiTheme="minorHAnsi" w:cstheme="minorHAnsi"/>
                <w:sz w:val="17"/>
                <w:szCs w:val="17"/>
              </w:rPr>
              <w:t>USAID</w:t>
            </w:r>
          </w:p>
          <w:p w14:paraId="71D924FC" w14:textId="77777777" w:rsidR="006A10EF" w:rsidRPr="007F0578" w:rsidRDefault="006A10EF" w:rsidP="006A10EF">
            <w:pPr>
              <w:rPr>
                <w:rFonts w:asciiTheme="minorHAnsi" w:hAnsiTheme="minorHAnsi" w:cstheme="minorHAnsi"/>
                <w:sz w:val="17"/>
                <w:szCs w:val="17"/>
              </w:rPr>
            </w:pPr>
          </w:p>
          <w:p w14:paraId="337257EE" w14:textId="5ECAD959" w:rsidR="006A10EF" w:rsidRPr="007F0578" w:rsidRDefault="006A10EF" w:rsidP="006A10EF">
            <w:pPr>
              <w:rPr>
                <w:rFonts w:asciiTheme="minorHAnsi" w:hAnsiTheme="minorHAnsi" w:cstheme="minorHAnsi"/>
                <w:sz w:val="17"/>
                <w:szCs w:val="17"/>
                <w:u w:val="single"/>
              </w:rPr>
            </w:pPr>
            <w:r w:rsidRPr="007F0578">
              <w:rPr>
                <w:rFonts w:asciiTheme="minorHAnsi" w:hAnsiTheme="minorHAnsi" w:cstheme="minorHAnsi"/>
                <w:sz w:val="17"/>
                <w:szCs w:val="17"/>
                <w:u w:val="single"/>
              </w:rPr>
              <w:t>Implementing partners</w:t>
            </w:r>
          </w:p>
          <w:p w14:paraId="44A40500" w14:textId="77777777" w:rsidR="006A10EF" w:rsidRPr="007F0578" w:rsidRDefault="006A10EF" w:rsidP="006A10EF">
            <w:pPr>
              <w:rPr>
                <w:rFonts w:asciiTheme="minorHAnsi" w:hAnsiTheme="minorHAnsi" w:cstheme="minorHAnsi"/>
                <w:sz w:val="17"/>
                <w:szCs w:val="17"/>
                <w:highlight w:val="yellow"/>
              </w:rPr>
            </w:pPr>
            <w:r w:rsidRPr="007F0578">
              <w:rPr>
                <w:rFonts w:asciiTheme="minorHAnsi" w:hAnsiTheme="minorHAnsi" w:cstheme="minorHAnsi"/>
                <w:sz w:val="17"/>
                <w:szCs w:val="17"/>
              </w:rPr>
              <w:t>EcoHealth Alliance (EHA)</w:t>
            </w:r>
          </w:p>
        </w:tc>
        <w:tc>
          <w:tcPr>
            <w:tcW w:w="639" w:type="pct"/>
            <w:shd w:val="clear" w:color="auto" w:fill="auto"/>
          </w:tcPr>
          <w:p w14:paraId="6360B78A" w14:textId="77777777" w:rsidR="006A10EF" w:rsidRPr="007F0578" w:rsidRDefault="006A10EF" w:rsidP="006A10EF">
            <w:pPr>
              <w:ind w:left="-34" w:right="6"/>
              <w:rPr>
                <w:rFonts w:asciiTheme="minorHAnsi" w:hAnsiTheme="minorHAnsi" w:cstheme="minorHAnsi"/>
                <w:sz w:val="17"/>
                <w:szCs w:val="17"/>
              </w:rPr>
            </w:pPr>
            <w:r w:rsidRPr="007F0578">
              <w:rPr>
                <w:rFonts w:asciiTheme="minorHAnsi" w:hAnsiTheme="minorHAnsi" w:cstheme="minorHAnsi"/>
                <w:sz w:val="17"/>
                <w:szCs w:val="17"/>
              </w:rPr>
              <w:t>Conservation Works Activity (CWA)</w:t>
            </w:r>
          </w:p>
          <w:p w14:paraId="106E05E6" w14:textId="77777777" w:rsidR="006A10EF" w:rsidRPr="007F0578" w:rsidRDefault="006A10EF" w:rsidP="006A10EF">
            <w:pPr>
              <w:ind w:left="-34" w:right="6"/>
              <w:rPr>
                <w:rFonts w:asciiTheme="minorHAnsi" w:hAnsiTheme="minorHAnsi" w:cstheme="minorHAnsi"/>
                <w:sz w:val="17"/>
                <w:szCs w:val="17"/>
              </w:rPr>
            </w:pPr>
            <w:r w:rsidRPr="007F0578">
              <w:rPr>
                <w:rFonts w:asciiTheme="minorHAnsi" w:hAnsiTheme="minorHAnsi" w:cstheme="minorHAnsi"/>
                <w:sz w:val="17"/>
                <w:szCs w:val="17"/>
              </w:rPr>
              <w:t>2021-2026</w:t>
            </w:r>
          </w:p>
        </w:tc>
        <w:tc>
          <w:tcPr>
            <w:tcW w:w="2786" w:type="pct"/>
            <w:shd w:val="clear" w:color="auto" w:fill="auto"/>
          </w:tcPr>
          <w:p w14:paraId="46A902B9" w14:textId="77777777" w:rsidR="006A10EF" w:rsidRDefault="006A10EF" w:rsidP="006A10EF">
            <w:pPr>
              <w:jc w:val="both"/>
              <w:rPr>
                <w:rFonts w:asciiTheme="minorHAnsi" w:hAnsiTheme="minorHAnsi" w:cstheme="minorHAnsi"/>
                <w:sz w:val="17"/>
                <w:szCs w:val="17"/>
              </w:rPr>
            </w:pPr>
            <w:r w:rsidRPr="007F0578">
              <w:rPr>
                <w:rFonts w:asciiTheme="minorHAnsi" w:hAnsiTheme="minorHAnsi" w:cstheme="minorHAnsi"/>
                <w:sz w:val="17"/>
                <w:szCs w:val="17"/>
              </w:rPr>
              <w:t xml:space="preserve">CWA aims to conserve biodiversity while increasing sustainable economic growth in Liberia. It employs a One Health (OH) approach to promote the high value of Protected and Conserved Areas (PCAs) and conservation-compatible livelihoods and revenue generation, ensuring integration of conservation in land use management and enterprise decisions by emphasizing NbS that promote sustainable livelihoods, such as conservation-compatible revenue generation and the integration of conservation practices in land-use decisions. </w:t>
            </w:r>
          </w:p>
          <w:p w14:paraId="67E4F715" w14:textId="72FF4939" w:rsidR="006A10EF" w:rsidRPr="007F0578" w:rsidRDefault="006A10EF" w:rsidP="006A10EF">
            <w:pPr>
              <w:jc w:val="both"/>
              <w:rPr>
                <w:rFonts w:asciiTheme="minorHAnsi" w:hAnsiTheme="minorHAnsi" w:cstheme="minorHAnsi"/>
                <w:sz w:val="17"/>
                <w:szCs w:val="17"/>
              </w:rPr>
            </w:pPr>
            <w:r w:rsidRPr="007F0578">
              <w:rPr>
                <w:rFonts w:asciiTheme="minorHAnsi" w:hAnsiTheme="minorHAnsi" w:cstheme="minorHAnsi"/>
                <w:sz w:val="17"/>
                <w:szCs w:val="17"/>
              </w:rPr>
              <w:t>Building on CWA OH, SARTLA can further enhance the ecological and human health benefits of its interventions, particularly in areas such as protected areas management, ecotourism, and agroforestry systems. The emphasis on community engagement and enterprise development under both projects presents opportunities for creating co-benefits that enhance rural incomes while preserving ecosystem services.</w:t>
            </w:r>
          </w:p>
        </w:tc>
        <w:tc>
          <w:tcPr>
            <w:tcW w:w="818" w:type="pct"/>
            <w:shd w:val="clear" w:color="auto" w:fill="auto"/>
          </w:tcPr>
          <w:p w14:paraId="55E7D91D" w14:textId="0A8CCFA8" w:rsidR="006A10EF" w:rsidRPr="007F0578" w:rsidRDefault="000141B7" w:rsidP="006A10EF">
            <w:pPr>
              <w:rPr>
                <w:rFonts w:asciiTheme="minorHAnsi" w:hAnsiTheme="minorHAnsi" w:cstheme="minorHAnsi"/>
                <w:sz w:val="17"/>
                <w:szCs w:val="17"/>
                <w:highlight w:val="yellow"/>
                <w:lang w:eastAsia="fr-FR"/>
              </w:rPr>
            </w:pPr>
            <w:r w:rsidRPr="007F0578">
              <w:rPr>
                <w:rFonts w:asciiTheme="minorHAnsi" w:hAnsiTheme="minorHAnsi" w:cstheme="minorHAnsi"/>
                <w:sz w:val="17"/>
                <w:szCs w:val="17"/>
              </w:rPr>
              <w:t>$20</w:t>
            </w:r>
            <w:r w:rsidR="005E292A">
              <w:rPr>
                <w:rFonts w:asciiTheme="minorHAnsi" w:hAnsiTheme="minorHAnsi" w:cstheme="minorHAnsi"/>
                <w:sz w:val="17"/>
                <w:szCs w:val="17"/>
              </w:rPr>
              <w:t>,000,000</w:t>
            </w:r>
          </w:p>
        </w:tc>
      </w:tr>
      <w:tr w:rsidR="006A10EF" w:rsidRPr="00A6210C" w14:paraId="7205F5F7" w14:textId="77777777" w:rsidTr="500044DF">
        <w:trPr>
          <w:trHeight w:val="185"/>
        </w:trPr>
        <w:tc>
          <w:tcPr>
            <w:tcW w:w="758" w:type="pct"/>
            <w:shd w:val="clear" w:color="auto" w:fill="auto"/>
          </w:tcPr>
          <w:p w14:paraId="0377BA61" w14:textId="77777777" w:rsidR="006A10EF" w:rsidRPr="007F0578" w:rsidRDefault="006A10EF" w:rsidP="006A10EF">
            <w:pPr>
              <w:rPr>
                <w:rFonts w:asciiTheme="minorHAnsi" w:hAnsiTheme="minorHAnsi" w:cstheme="minorHAnsi"/>
                <w:sz w:val="17"/>
                <w:szCs w:val="17"/>
                <w:u w:val="single"/>
              </w:rPr>
            </w:pPr>
            <w:r w:rsidRPr="007F0578">
              <w:rPr>
                <w:rFonts w:asciiTheme="minorHAnsi" w:hAnsiTheme="minorHAnsi" w:cstheme="minorHAnsi"/>
                <w:sz w:val="17"/>
                <w:szCs w:val="17"/>
                <w:u w:val="single"/>
              </w:rPr>
              <w:t>Development partners</w:t>
            </w:r>
          </w:p>
          <w:p w14:paraId="2335C2E1" w14:textId="0AFCB680" w:rsidR="006A10EF" w:rsidRPr="007F0578" w:rsidRDefault="006A10EF" w:rsidP="006A10EF">
            <w:pPr>
              <w:rPr>
                <w:rFonts w:asciiTheme="minorHAnsi" w:hAnsiTheme="minorHAnsi" w:cstheme="minorHAnsi"/>
                <w:sz w:val="17"/>
                <w:szCs w:val="17"/>
              </w:rPr>
            </w:pPr>
            <w:r w:rsidRPr="007F0578">
              <w:rPr>
                <w:rFonts w:asciiTheme="minorHAnsi" w:hAnsiTheme="minorHAnsi" w:cstheme="minorHAnsi"/>
                <w:sz w:val="17"/>
                <w:szCs w:val="17"/>
              </w:rPr>
              <w:t xml:space="preserve">GCF </w:t>
            </w:r>
          </w:p>
          <w:p w14:paraId="3EA98DC7" w14:textId="77777777" w:rsidR="006A10EF" w:rsidRDefault="006A10EF" w:rsidP="006A10EF">
            <w:pPr>
              <w:rPr>
                <w:rFonts w:asciiTheme="minorHAnsi" w:hAnsiTheme="minorHAnsi" w:cstheme="minorHAnsi"/>
                <w:sz w:val="17"/>
                <w:szCs w:val="17"/>
                <w:u w:val="single"/>
              </w:rPr>
            </w:pPr>
          </w:p>
          <w:p w14:paraId="6081E896" w14:textId="6E153545" w:rsidR="006A10EF" w:rsidRPr="007F0578" w:rsidRDefault="006A10EF" w:rsidP="006A10EF">
            <w:pPr>
              <w:rPr>
                <w:rFonts w:asciiTheme="minorHAnsi" w:hAnsiTheme="minorHAnsi" w:cstheme="minorHAnsi"/>
                <w:sz w:val="17"/>
                <w:szCs w:val="17"/>
                <w:u w:val="single"/>
              </w:rPr>
            </w:pPr>
            <w:r w:rsidRPr="007F0578">
              <w:rPr>
                <w:rFonts w:asciiTheme="minorHAnsi" w:hAnsiTheme="minorHAnsi" w:cstheme="minorHAnsi"/>
                <w:sz w:val="17"/>
                <w:szCs w:val="17"/>
                <w:u w:val="single"/>
              </w:rPr>
              <w:t>Implementing partners</w:t>
            </w:r>
          </w:p>
          <w:p w14:paraId="72C49AD4" w14:textId="77777777" w:rsidR="006A10EF" w:rsidRPr="007F0578" w:rsidRDefault="006A10EF" w:rsidP="006A10EF">
            <w:pPr>
              <w:rPr>
                <w:rFonts w:asciiTheme="minorHAnsi" w:hAnsiTheme="minorHAnsi" w:cstheme="minorHAnsi"/>
                <w:sz w:val="17"/>
                <w:szCs w:val="17"/>
              </w:rPr>
            </w:pPr>
            <w:r w:rsidRPr="007F0578">
              <w:rPr>
                <w:rFonts w:asciiTheme="minorHAnsi" w:hAnsiTheme="minorHAnsi" w:cstheme="minorHAnsi"/>
                <w:sz w:val="17"/>
                <w:szCs w:val="17"/>
              </w:rPr>
              <w:t>Environmental Protection Agency</w:t>
            </w:r>
          </w:p>
          <w:p w14:paraId="7B74BD22" w14:textId="77777777" w:rsidR="006A10EF" w:rsidRPr="007F0578" w:rsidRDefault="006A10EF" w:rsidP="006A10EF">
            <w:pPr>
              <w:rPr>
                <w:rFonts w:asciiTheme="minorHAnsi" w:hAnsiTheme="minorHAnsi" w:cstheme="minorHAnsi"/>
                <w:sz w:val="17"/>
                <w:szCs w:val="17"/>
                <w:highlight w:val="yellow"/>
              </w:rPr>
            </w:pPr>
          </w:p>
        </w:tc>
        <w:tc>
          <w:tcPr>
            <w:tcW w:w="639" w:type="pct"/>
            <w:shd w:val="clear" w:color="auto" w:fill="auto"/>
          </w:tcPr>
          <w:p w14:paraId="4888C6F3" w14:textId="77777777" w:rsidR="006A10EF" w:rsidRPr="007F0578" w:rsidRDefault="006A10EF" w:rsidP="006A10EF">
            <w:pPr>
              <w:ind w:left="33" w:right="6"/>
              <w:rPr>
                <w:rFonts w:asciiTheme="minorHAnsi" w:hAnsiTheme="minorHAnsi" w:cstheme="minorHAnsi"/>
                <w:sz w:val="17"/>
                <w:szCs w:val="17"/>
              </w:rPr>
            </w:pPr>
            <w:r w:rsidRPr="007F0578">
              <w:rPr>
                <w:rFonts w:asciiTheme="minorHAnsi" w:hAnsiTheme="minorHAnsi" w:cstheme="minorHAnsi"/>
                <w:sz w:val="17"/>
                <w:szCs w:val="17"/>
              </w:rPr>
              <w:t>Enhancing Climate Information Systems for Resilient Development Project in Liberia (Liberia CIS)</w:t>
            </w:r>
          </w:p>
          <w:p w14:paraId="42452D05" w14:textId="77777777" w:rsidR="006A10EF" w:rsidRPr="007F0578" w:rsidRDefault="006A10EF" w:rsidP="006A10EF">
            <w:pPr>
              <w:ind w:left="33" w:right="6"/>
              <w:rPr>
                <w:rFonts w:asciiTheme="minorHAnsi" w:hAnsiTheme="minorHAnsi" w:cstheme="minorHAnsi"/>
                <w:sz w:val="17"/>
                <w:szCs w:val="17"/>
              </w:rPr>
            </w:pPr>
            <w:r w:rsidRPr="007F0578">
              <w:rPr>
                <w:rFonts w:asciiTheme="minorHAnsi" w:hAnsiTheme="minorHAnsi" w:cstheme="minorHAnsi"/>
                <w:sz w:val="17"/>
                <w:szCs w:val="17"/>
              </w:rPr>
              <w:t>2024-2029</w:t>
            </w:r>
          </w:p>
        </w:tc>
        <w:tc>
          <w:tcPr>
            <w:tcW w:w="2786" w:type="pct"/>
            <w:shd w:val="clear" w:color="auto" w:fill="auto"/>
          </w:tcPr>
          <w:p w14:paraId="72DD035D" w14:textId="77777777" w:rsidR="006A10EF" w:rsidRPr="007F0578" w:rsidRDefault="006A10EF" w:rsidP="006A10EF">
            <w:pPr>
              <w:jc w:val="both"/>
              <w:rPr>
                <w:rFonts w:asciiTheme="minorHAnsi" w:hAnsiTheme="minorHAnsi" w:cstheme="minorHAnsi"/>
                <w:sz w:val="17"/>
                <w:szCs w:val="17"/>
              </w:rPr>
            </w:pPr>
            <w:r w:rsidRPr="007F0578">
              <w:rPr>
                <w:rFonts w:asciiTheme="minorHAnsi" w:hAnsiTheme="minorHAnsi" w:cstheme="minorHAnsi"/>
                <w:sz w:val="17"/>
                <w:szCs w:val="17"/>
              </w:rPr>
              <w:t>The main objective of this project is to establish a national institution with full mandate to enhance the resilience of Liberia’s social, economic, and environmental systems to climate induced hazards by strengthening the country’s adaptive capacities to integrate better long-term climate risk reduction and adaptation measures in national planning.</w:t>
            </w:r>
          </w:p>
          <w:p w14:paraId="23D6EBDE" w14:textId="77777777" w:rsidR="006A10EF" w:rsidRPr="007F0578" w:rsidRDefault="006A10EF" w:rsidP="006A10EF">
            <w:pPr>
              <w:jc w:val="both"/>
              <w:rPr>
                <w:rFonts w:asciiTheme="minorHAnsi" w:hAnsiTheme="minorHAnsi" w:cstheme="minorHAnsi"/>
                <w:sz w:val="17"/>
                <w:szCs w:val="17"/>
              </w:rPr>
            </w:pPr>
            <w:r w:rsidRPr="007F0578">
              <w:rPr>
                <w:rFonts w:asciiTheme="minorHAnsi" w:hAnsiTheme="minorHAnsi" w:cstheme="minorHAnsi"/>
                <w:sz w:val="17"/>
                <w:szCs w:val="17"/>
              </w:rPr>
              <w:t>Both projects emphasize strengthening adaptive capacities: SARTLA at the community level in agriculture, fisheries, and ecotourism, and CIS at the national level through enhanced disaster risk knowledge, monitoring, and preparedness mechanisms. The shared focus on risk reduction, sustainable resource management, and integrating climate adaptation into broader planning presents opportunities for collaboration, particularly in areas such as community-based disaster preparedness, forecast-based financing, and improving rural resilience through the dissemination of climate risk information.</w:t>
            </w:r>
          </w:p>
        </w:tc>
        <w:tc>
          <w:tcPr>
            <w:tcW w:w="818" w:type="pct"/>
            <w:shd w:val="clear" w:color="auto" w:fill="auto"/>
          </w:tcPr>
          <w:p w14:paraId="0723587A" w14:textId="2D3B13E6" w:rsidR="006A10EF" w:rsidRPr="007F0578" w:rsidRDefault="000141B7" w:rsidP="006A10EF">
            <w:pPr>
              <w:rPr>
                <w:rFonts w:asciiTheme="minorHAnsi" w:hAnsiTheme="minorHAnsi" w:cstheme="minorHAnsi"/>
                <w:sz w:val="17"/>
                <w:szCs w:val="17"/>
                <w:highlight w:val="yellow"/>
                <w:lang w:eastAsia="fr-FR"/>
              </w:rPr>
            </w:pPr>
            <w:r w:rsidRPr="007F0578">
              <w:rPr>
                <w:rFonts w:asciiTheme="minorHAnsi" w:hAnsiTheme="minorHAnsi" w:cstheme="minorHAnsi"/>
                <w:sz w:val="17"/>
                <w:szCs w:val="17"/>
              </w:rPr>
              <w:t>$11,431,969</w:t>
            </w:r>
          </w:p>
        </w:tc>
      </w:tr>
      <w:tr w:rsidR="006A10EF" w:rsidRPr="00A6210C" w14:paraId="6D0C74A7" w14:textId="77777777" w:rsidTr="500044DF">
        <w:trPr>
          <w:trHeight w:val="185"/>
        </w:trPr>
        <w:tc>
          <w:tcPr>
            <w:tcW w:w="758" w:type="pct"/>
            <w:shd w:val="clear" w:color="auto" w:fill="auto"/>
          </w:tcPr>
          <w:p w14:paraId="69BA0707" w14:textId="77777777" w:rsidR="006A10EF" w:rsidRPr="007F0578" w:rsidRDefault="006A10EF" w:rsidP="006A10EF">
            <w:pPr>
              <w:rPr>
                <w:rFonts w:asciiTheme="minorHAnsi" w:hAnsiTheme="minorHAnsi" w:cstheme="minorHAnsi"/>
                <w:sz w:val="17"/>
                <w:szCs w:val="17"/>
                <w:u w:val="single"/>
              </w:rPr>
            </w:pPr>
            <w:r w:rsidRPr="007F0578">
              <w:rPr>
                <w:rFonts w:asciiTheme="minorHAnsi" w:hAnsiTheme="minorHAnsi" w:cstheme="minorHAnsi"/>
                <w:sz w:val="17"/>
                <w:szCs w:val="17"/>
                <w:u w:val="single"/>
              </w:rPr>
              <w:t>Development partners</w:t>
            </w:r>
          </w:p>
          <w:p w14:paraId="20AC92F4" w14:textId="4ACD6AE9" w:rsidR="006A10EF" w:rsidRPr="007F0578" w:rsidRDefault="006A10EF" w:rsidP="006A10EF">
            <w:pPr>
              <w:rPr>
                <w:rFonts w:asciiTheme="minorHAnsi" w:hAnsiTheme="minorHAnsi" w:cstheme="minorHAnsi"/>
                <w:sz w:val="17"/>
                <w:szCs w:val="17"/>
              </w:rPr>
            </w:pPr>
            <w:r w:rsidRPr="007F0578">
              <w:rPr>
                <w:rFonts w:asciiTheme="minorHAnsi" w:hAnsiTheme="minorHAnsi" w:cstheme="minorHAnsi"/>
                <w:sz w:val="17"/>
                <w:szCs w:val="17"/>
              </w:rPr>
              <w:t>GCF</w:t>
            </w:r>
          </w:p>
          <w:p w14:paraId="4569274B" w14:textId="77777777" w:rsidR="006A10EF" w:rsidRDefault="006A10EF" w:rsidP="006A10EF">
            <w:pPr>
              <w:rPr>
                <w:rFonts w:asciiTheme="minorHAnsi" w:hAnsiTheme="minorHAnsi" w:cstheme="minorHAnsi"/>
                <w:sz w:val="17"/>
                <w:szCs w:val="17"/>
                <w:u w:val="single"/>
              </w:rPr>
            </w:pPr>
          </w:p>
          <w:p w14:paraId="178E5457" w14:textId="63FEEA23" w:rsidR="006A10EF" w:rsidRPr="007F0578" w:rsidRDefault="006A10EF" w:rsidP="006A10EF">
            <w:pPr>
              <w:rPr>
                <w:rFonts w:asciiTheme="minorHAnsi" w:hAnsiTheme="minorHAnsi" w:cstheme="minorHAnsi"/>
                <w:sz w:val="17"/>
                <w:szCs w:val="17"/>
                <w:u w:val="single"/>
              </w:rPr>
            </w:pPr>
            <w:r w:rsidRPr="007F0578">
              <w:rPr>
                <w:rFonts w:asciiTheme="minorHAnsi" w:hAnsiTheme="minorHAnsi" w:cstheme="minorHAnsi"/>
                <w:sz w:val="17"/>
                <w:szCs w:val="17"/>
                <w:u w:val="single"/>
              </w:rPr>
              <w:t>Implementing partners</w:t>
            </w:r>
          </w:p>
          <w:p w14:paraId="4A463BD6" w14:textId="77777777" w:rsidR="006A10EF" w:rsidRPr="007F0578" w:rsidRDefault="006A10EF" w:rsidP="006A10EF">
            <w:pPr>
              <w:rPr>
                <w:rFonts w:asciiTheme="minorHAnsi" w:hAnsiTheme="minorHAnsi" w:cstheme="minorHAnsi"/>
                <w:sz w:val="17"/>
                <w:szCs w:val="17"/>
              </w:rPr>
            </w:pPr>
            <w:r w:rsidRPr="007F0578">
              <w:rPr>
                <w:rFonts w:asciiTheme="minorHAnsi" w:hAnsiTheme="minorHAnsi" w:cstheme="minorHAnsi"/>
                <w:sz w:val="17"/>
                <w:szCs w:val="17"/>
              </w:rPr>
              <w:t>Environmental Protection Agency</w:t>
            </w:r>
          </w:p>
          <w:p w14:paraId="03725D5C" w14:textId="77777777" w:rsidR="006A10EF" w:rsidRPr="007F0578" w:rsidRDefault="006A10EF" w:rsidP="006A10EF">
            <w:pPr>
              <w:rPr>
                <w:rFonts w:asciiTheme="minorHAnsi" w:hAnsiTheme="minorHAnsi" w:cstheme="minorHAnsi"/>
                <w:sz w:val="17"/>
                <w:szCs w:val="17"/>
                <w:highlight w:val="yellow"/>
              </w:rPr>
            </w:pPr>
          </w:p>
        </w:tc>
        <w:tc>
          <w:tcPr>
            <w:tcW w:w="639" w:type="pct"/>
            <w:shd w:val="clear" w:color="auto" w:fill="auto"/>
          </w:tcPr>
          <w:p w14:paraId="55743304" w14:textId="77777777" w:rsidR="006A10EF" w:rsidRPr="007F0578" w:rsidRDefault="006A10EF" w:rsidP="006A10EF">
            <w:pPr>
              <w:ind w:left="33" w:right="6"/>
              <w:rPr>
                <w:rFonts w:asciiTheme="minorHAnsi" w:hAnsiTheme="minorHAnsi" w:cstheme="minorHAnsi"/>
                <w:sz w:val="17"/>
                <w:szCs w:val="17"/>
              </w:rPr>
            </w:pPr>
            <w:r w:rsidRPr="007F0578">
              <w:rPr>
                <w:rFonts w:asciiTheme="minorHAnsi" w:hAnsiTheme="minorHAnsi" w:cstheme="minorHAnsi"/>
                <w:sz w:val="17"/>
                <w:szCs w:val="17"/>
              </w:rPr>
              <w:t>Monrovia Metropolitan Climate Resilience Project (MMCRP)</w:t>
            </w:r>
          </w:p>
          <w:p w14:paraId="65D5FAD1" w14:textId="77777777" w:rsidR="006A10EF" w:rsidRPr="007F0578" w:rsidRDefault="006A10EF" w:rsidP="006A10EF">
            <w:pPr>
              <w:ind w:left="33" w:right="6"/>
              <w:rPr>
                <w:rFonts w:asciiTheme="minorHAnsi" w:hAnsiTheme="minorHAnsi" w:cstheme="minorHAnsi"/>
                <w:sz w:val="17"/>
                <w:szCs w:val="17"/>
              </w:rPr>
            </w:pPr>
            <w:r w:rsidRPr="007F0578">
              <w:rPr>
                <w:rFonts w:asciiTheme="minorHAnsi" w:hAnsiTheme="minorHAnsi" w:cstheme="minorHAnsi"/>
                <w:sz w:val="17"/>
                <w:szCs w:val="17"/>
              </w:rPr>
              <w:t>2021-2027</w:t>
            </w:r>
          </w:p>
          <w:p w14:paraId="5D040003" w14:textId="77777777" w:rsidR="006A10EF" w:rsidRPr="007F0578" w:rsidRDefault="006A10EF" w:rsidP="006A10EF">
            <w:pPr>
              <w:ind w:left="33" w:right="6"/>
              <w:rPr>
                <w:rFonts w:asciiTheme="minorHAnsi" w:hAnsiTheme="minorHAnsi" w:cstheme="minorHAnsi"/>
                <w:sz w:val="17"/>
                <w:szCs w:val="17"/>
              </w:rPr>
            </w:pPr>
          </w:p>
        </w:tc>
        <w:tc>
          <w:tcPr>
            <w:tcW w:w="2786" w:type="pct"/>
            <w:shd w:val="clear" w:color="auto" w:fill="auto"/>
          </w:tcPr>
          <w:p w14:paraId="7D8155FE" w14:textId="58FA525B" w:rsidR="006A10EF" w:rsidRPr="007F0578" w:rsidRDefault="006A10EF" w:rsidP="006A10EF">
            <w:pPr>
              <w:jc w:val="both"/>
              <w:rPr>
                <w:rFonts w:asciiTheme="minorHAnsi" w:hAnsiTheme="minorHAnsi" w:cstheme="minorHAnsi"/>
                <w:sz w:val="17"/>
                <w:szCs w:val="17"/>
              </w:rPr>
            </w:pPr>
            <w:r w:rsidRPr="007F0578">
              <w:rPr>
                <w:rFonts w:asciiTheme="minorHAnsi" w:hAnsiTheme="minorHAnsi" w:cstheme="minorHAnsi"/>
                <w:sz w:val="17"/>
                <w:szCs w:val="17"/>
              </w:rPr>
              <w:t>MMCRP aims to enhance the resilience of the vulnerable coastal</w:t>
            </w:r>
            <w:r>
              <w:rPr>
                <w:rFonts w:asciiTheme="minorHAnsi" w:hAnsiTheme="minorHAnsi" w:cstheme="minorHAnsi"/>
                <w:sz w:val="17"/>
                <w:szCs w:val="17"/>
              </w:rPr>
              <w:t xml:space="preserve"> </w:t>
            </w:r>
            <w:r w:rsidRPr="007F0578">
              <w:rPr>
                <w:rFonts w:asciiTheme="minorHAnsi" w:hAnsiTheme="minorHAnsi" w:cstheme="minorHAnsi"/>
                <w:sz w:val="17"/>
                <w:szCs w:val="17"/>
              </w:rPr>
              <w:t>communities and infrastr</w:t>
            </w:r>
            <w:r w:rsidRPr="007F0578">
              <w:rPr>
                <w:rFonts w:cstheme="minorHAnsi"/>
                <w:sz w:val="17"/>
                <w:szCs w:val="17"/>
              </w:rPr>
              <w:t>ucture</w:t>
            </w:r>
            <w:r w:rsidRPr="007F0578">
              <w:rPr>
                <w:rFonts w:asciiTheme="minorHAnsi" w:hAnsiTheme="minorHAnsi" w:cstheme="minorHAnsi"/>
                <w:sz w:val="17"/>
                <w:szCs w:val="17"/>
              </w:rPr>
              <w:t xml:space="preserve"> within the Monrovia Metropolitan Area (MMA) at West Point by constructing a rock revetment to protect the borough further against sea erosion, and increasingly frequent high-intensity storms, institutional capacity building and policy support for the implementation of Integrated Coastal Zone Management (ICZM) across Liberia, protect mangroves and strengthen gender-and-climate sensitive livelihoods to increase local adaptive capacity in Monrovia.</w:t>
            </w:r>
          </w:p>
          <w:p w14:paraId="65CCE87B" w14:textId="77777777" w:rsidR="006A10EF" w:rsidRPr="007F0578" w:rsidRDefault="006A10EF" w:rsidP="006A10EF">
            <w:pPr>
              <w:jc w:val="both"/>
              <w:rPr>
                <w:rFonts w:asciiTheme="minorHAnsi" w:hAnsiTheme="minorHAnsi" w:cstheme="minorHAnsi"/>
                <w:sz w:val="17"/>
                <w:szCs w:val="17"/>
              </w:rPr>
            </w:pPr>
            <w:r w:rsidRPr="007F0578">
              <w:rPr>
                <w:rFonts w:asciiTheme="minorHAnsi" w:hAnsiTheme="minorHAnsi" w:cstheme="minorHAnsi"/>
                <w:sz w:val="17"/>
                <w:szCs w:val="17"/>
              </w:rPr>
              <w:t>The two projects prioritize protecting ecosystems and livelihoods from climate-induced hazards—SARTLA through agro-ecological landscape conservation, value chain development, and innovative finance; and MMCRP through coastal protection, ICZM, and livelihood support in coastal communities. The emphasis on protecting mangroves in MMCRP aligns with SARTLA’s ecosystem-based adaptation approach, as well as the emphasis in both projects to integrate gender and climate-sensitive approaches.</w:t>
            </w:r>
          </w:p>
        </w:tc>
        <w:tc>
          <w:tcPr>
            <w:tcW w:w="818" w:type="pct"/>
            <w:shd w:val="clear" w:color="auto" w:fill="auto"/>
          </w:tcPr>
          <w:p w14:paraId="00FFB697" w14:textId="1FA7EB8B" w:rsidR="006A10EF" w:rsidRPr="007F0578" w:rsidRDefault="000141B7" w:rsidP="006A10EF">
            <w:pPr>
              <w:rPr>
                <w:rFonts w:asciiTheme="minorHAnsi" w:hAnsiTheme="minorHAnsi" w:cstheme="minorHAnsi"/>
                <w:sz w:val="17"/>
                <w:szCs w:val="17"/>
                <w:highlight w:val="yellow"/>
                <w:lang w:eastAsia="fr-FR"/>
              </w:rPr>
            </w:pPr>
            <w:r w:rsidRPr="007F0578">
              <w:rPr>
                <w:rFonts w:asciiTheme="minorHAnsi" w:hAnsiTheme="minorHAnsi" w:cstheme="minorHAnsi"/>
                <w:sz w:val="17"/>
                <w:szCs w:val="17"/>
              </w:rPr>
              <w:t>$25,638,905</w:t>
            </w:r>
          </w:p>
        </w:tc>
      </w:tr>
      <w:tr w:rsidR="006A10EF" w:rsidRPr="00A6210C" w14:paraId="025D48DE" w14:textId="77777777" w:rsidTr="500044DF">
        <w:trPr>
          <w:trHeight w:val="185"/>
        </w:trPr>
        <w:tc>
          <w:tcPr>
            <w:tcW w:w="758" w:type="pct"/>
            <w:shd w:val="clear" w:color="auto" w:fill="auto"/>
          </w:tcPr>
          <w:p w14:paraId="11E4148C" w14:textId="77777777" w:rsidR="006A10EF" w:rsidRPr="007F0578" w:rsidRDefault="006A10EF" w:rsidP="006A10EF">
            <w:pPr>
              <w:rPr>
                <w:rFonts w:asciiTheme="minorHAnsi" w:hAnsiTheme="minorHAnsi" w:cstheme="minorHAnsi"/>
                <w:sz w:val="17"/>
                <w:szCs w:val="17"/>
                <w:u w:val="single"/>
              </w:rPr>
            </w:pPr>
            <w:r w:rsidRPr="007F0578">
              <w:rPr>
                <w:rFonts w:asciiTheme="minorHAnsi" w:hAnsiTheme="minorHAnsi" w:cstheme="minorHAnsi"/>
                <w:sz w:val="17"/>
                <w:szCs w:val="17"/>
                <w:u w:val="single"/>
              </w:rPr>
              <w:t>Development partners</w:t>
            </w:r>
          </w:p>
          <w:p w14:paraId="75F4F0D5" w14:textId="1AD39120" w:rsidR="006A10EF" w:rsidRDefault="006A10EF" w:rsidP="006A10EF">
            <w:pPr>
              <w:rPr>
                <w:rFonts w:asciiTheme="minorHAnsi" w:hAnsiTheme="minorHAnsi" w:cstheme="minorHAnsi"/>
                <w:sz w:val="17"/>
                <w:szCs w:val="17"/>
              </w:rPr>
            </w:pPr>
            <w:r w:rsidRPr="007F0578">
              <w:rPr>
                <w:rFonts w:asciiTheme="minorHAnsi" w:hAnsiTheme="minorHAnsi" w:cstheme="minorHAnsi"/>
                <w:sz w:val="17"/>
                <w:szCs w:val="17"/>
              </w:rPr>
              <w:t xml:space="preserve">World Bank </w:t>
            </w:r>
          </w:p>
          <w:p w14:paraId="113CC930" w14:textId="77777777" w:rsidR="006A10EF" w:rsidRPr="007F0578" w:rsidRDefault="006A10EF" w:rsidP="006A10EF">
            <w:pPr>
              <w:rPr>
                <w:rFonts w:asciiTheme="minorHAnsi" w:hAnsiTheme="minorHAnsi" w:cstheme="minorHAnsi"/>
                <w:sz w:val="17"/>
                <w:szCs w:val="17"/>
              </w:rPr>
            </w:pPr>
          </w:p>
          <w:p w14:paraId="50C82180" w14:textId="77777777" w:rsidR="006A10EF" w:rsidRPr="007F0578" w:rsidRDefault="006A10EF" w:rsidP="006A10EF">
            <w:pPr>
              <w:rPr>
                <w:rFonts w:asciiTheme="minorHAnsi" w:hAnsiTheme="minorHAnsi" w:cstheme="minorHAnsi"/>
                <w:sz w:val="17"/>
                <w:szCs w:val="17"/>
                <w:u w:val="single"/>
              </w:rPr>
            </w:pPr>
            <w:r w:rsidRPr="007F0578">
              <w:rPr>
                <w:rFonts w:asciiTheme="minorHAnsi" w:hAnsiTheme="minorHAnsi" w:cstheme="minorHAnsi"/>
                <w:sz w:val="17"/>
                <w:szCs w:val="17"/>
                <w:u w:val="single"/>
              </w:rPr>
              <w:t>Implementing partners</w:t>
            </w:r>
          </w:p>
          <w:p w14:paraId="28BA0ABC" w14:textId="77777777" w:rsidR="006A10EF" w:rsidRPr="007F0578" w:rsidRDefault="006A10EF" w:rsidP="006A10EF">
            <w:pPr>
              <w:rPr>
                <w:rFonts w:asciiTheme="minorHAnsi" w:hAnsiTheme="minorHAnsi" w:cstheme="minorHAnsi"/>
                <w:sz w:val="17"/>
                <w:szCs w:val="17"/>
                <w:highlight w:val="yellow"/>
              </w:rPr>
            </w:pPr>
            <w:r w:rsidRPr="007F0578">
              <w:rPr>
                <w:rFonts w:asciiTheme="minorHAnsi" w:hAnsiTheme="minorHAnsi" w:cstheme="minorHAnsi"/>
                <w:sz w:val="17"/>
                <w:szCs w:val="17"/>
              </w:rPr>
              <w:t>Ministry of Agriculture</w:t>
            </w:r>
          </w:p>
        </w:tc>
        <w:tc>
          <w:tcPr>
            <w:tcW w:w="639" w:type="pct"/>
            <w:shd w:val="clear" w:color="auto" w:fill="auto"/>
          </w:tcPr>
          <w:p w14:paraId="043AA2F8" w14:textId="77777777" w:rsidR="006A10EF" w:rsidRPr="007F0578" w:rsidRDefault="006A10EF" w:rsidP="006A10EF">
            <w:pPr>
              <w:ind w:left="33" w:right="6"/>
              <w:rPr>
                <w:rFonts w:asciiTheme="minorHAnsi" w:hAnsiTheme="minorHAnsi" w:cstheme="minorHAnsi"/>
                <w:sz w:val="17"/>
                <w:szCs w:val="17"/>
              </w:rPr>
            </w:pPr>
            <w:r w:rsidRPr="007F0578">
              <w:rPr>
                <w:rFonts w:asciiTheme="minorHAnsi" w:hAnsiTheme="minorHAnsi" w:cstheme="minorHAnsi"/>
                <w:sz w:val="17"/>
                <w:szCs w:val="17"/>
              </w:rPr>
              <w:t>Smallholder Agriculture Development for Food and Nutrition Security (SADFONS)</w:t>
            </w:r>
          </w:p>
          <w:p w14:paraId="588AC14F" w14:textId="77777777" w:rsidR="006A10EF" w:rsidRPr="007F0578" w:rsidRDefault="006A10EF" w:rsidP="006A10EF">
            <w:pPr>
              <w:ind w:left="33" w:right="6"/>
              <w:rPr>
                <w:rFonts w:asciiTheme="minorHAnsi" w:hAnsiTheme="minorHAnsi" w:cstheme="minorHAnsi"/>
                <w:sz w:val="17"/>
                <w:szCs w:val="17"/>
              </w:rPr>
            </w:pPr>
            <w:r w:rsidRPr="007F0578">
              <w:rPr>
                <w:rFonts w:asciiTheme="minorHAnsi" w:hAnsiTheme="minorHAnsi" w:cstheme="minorHAnsi"/>
                <w:sz w:val="17"/>
                <w:szCs w:val="17"/>
              </w:rPr>
              <w:t>2021-2026</w:t>
            </w:r>
          </w:p>
        </w:tc>
        <w:tc>
          <w:tcPr>
            <w:tcW w:w="2786" w:type="pct"/>
            <w:shd w:val="clear" w:color="auto" w:fill="auto"/>
          </w:tcPr>
          <w:p w14:paraId="5E26DCE6" w14:textId="77777777" w:rsidR="006A10EF" w:rsidRPr="007F0578" w:rsidRDefault="2CC7AF70" w:rsidP="006A10EF">
            <w:pPr>
              <w:jc w:val="both"/>
              <w:rPr>
                <w:rFonts w:asciiTheme="minorHAnsi" w:hAnsiTheme="minorHAnsi" w:cstheme="minorHAnsi"/>
                <w:sz w:val="17"/>
                <w:szCs w:val="17"/>
              </w:rPr>
            </w:pPr>
            <w:r w:rsidRPr="500044DF">
              <w:rPr>
                <w:rFonts w:asciiTheme="minorHAnsi" w:hAnsiTheme="minorHAnsi" w:cstheme="minorBidi"/>
                <w:sz w:val="17"/>
                <w:szCs w:val="17"/>
              </w:rPr>
              <w:t>Overall project development objective to is to improve food and nutrition security and reduce poverty of targeted rural population in Liberia</w:t>
            </w:r>
            <w:r w:rsidR="006A10EF" w:rsidRPr="500044DF">
              <w:rPr>
                <w:rStyle w:val="EndnoteReference"/>
                <w:rFonts w:cstheme="minorBidi"/>
                <w:sz w:val="17"/>
                <w:szCs w:val="17"/>
              </w:rPr>
              <w:endnoteReference w:id="98"/>
            </w:r>
            <w:r w:rsidRPr="500044DF">
              <w:rPr>
                <w:rFonts w:asciiTheme="minorHAnsi" w:hAnsiTheme="minorHAnsi" w:cstheme="minorBidi"/>
                <w:sz w:val="17"/>
                <w:szCs w:val="17"/>
              </w:rPr>
              <w:t xml:space="preserve">. </w:t>
            </w:r>
          </w:p>
          <w:p w14:paraId="13F53E4C" w14:textId="77777777" w:rsidR="006A10EF" w:rsidRPr="007F0578" w:rsidRDefault="006A10EF" w:rsidP="006A10EF">
            <w:pPr>
              <w:jc w:val="both"/>
              <w:rPr>
                <w:rFonts w:asciiTheme="minorHAnsi" w:hAnsiTheme="minorHAnsi" w:cstheme="minorHAnsi"/>
                <w:sz w:val="17"/>
                <w:szCs w:val="17"/>
              </w:rPr>
            </w:pPr>
            <w:r w:rsidRPr="007F0578">
              <w:rPr>
                <w:rFonts w:asciiTheme="minorHAnsi" w:hAnsiTheme="minorHAnsi" w:cstheme="minorHAnsi"/>
                <w:sz w:val="17"/>
                <w:szCs w:val="17"/>
              </w:rPr>
              <w:t>Both projects support the integration of sustainable agricultural practices to improve productivity and livelihood outcomes. Additionally, SADFONS’s focus on strengthening participatory farmer advisory services and building the capacity of the Ministry of Agriculture complements SARTLA’s objectives by ensuring that farmers have access to the knowledge, tools, and institutional support needed to implement climate-smart practices and expand their market opportunities. The two projects together could provide holistic support for climate adaptation, food security, and rural economic development.</w:t>
            </w:r>
          </w:p>
        </w:tc>
        <w:tc>
          <w:tcPr>
            <w:tcW w:w="818" w:type="pct"/>
            <w:shd w:val="clear" w:color="auto" w:fill="auto"/>
          </w:tcPr>
          <w:p w14:paraId="42639BD0" w14:textId="33563F27" w:rsidR="006A10EF" w:rsidRPr="000141B7" w:rsidRDefault="000141B7" w:rsidP="006A10EF">
            <w:pPr>
              <w:rPr>
                <w:rFonts w:asciiTheme="minorHAnsi" w:hAnsiTheme="minorHAnsi" w:cstheme="minorHAnsi"/>
                <w:sz w:val="17"/>
                <w:szCs w:val="17"/>
                <w:lang w:eastAsia="fr-FR"/>
              </w:rPr>
            </w:pPr>
            <w:r w:rsidRPr="000141B7">
              <w:rPr>
                <w:rFonts w:asciiTheme="minorHAnsi" w:hAnsiTheme="minorHAnsi" w:cstheme="minorHAnsi"/>
                <w:sz w:val="17"/>
                <w:szCs w:val="17"/>
                <w:lang w:eastAsia="fr-FR"/>
              </w:rPr>
              <w:t>$</w:t>
            </w:r>
            <w:r w:rsidRPr="000141B7">
              <w:rPr>
                <w:rFonts w:asciiTheme="minorHAnsi" w:hAnsiTheme="minorHAnsi" w:cstheme="minorHAnsi"/>
                <w:sz w:val="17"/>
                <w:szCs w:val="17"/>
              </w:rPr>
              <w:t>8</w:t>
            </w:r>
            <w:r w:rsidR="005E292A">
              <w:rPr>
                <w:rFonts w:asciiTheme="minorHAnsi" w:hAnsiTheme="minorHAnsi" w:cstheme="minorHAnsi"/>
                <w:sz w:val="17"/>
                <w:szCs w:val="17"/>
              </w:rPr>
              <w:t>,</w:t>
            </w:r>
            <w:r w:rsidRPr="000141B7">
              <w:rPr>
                <w:rFonts w:asciiTheme="minorHAnsi" w:hAnsiTheme="minorHAnsi" w:cstheme="minorHAnsi"/>
                <w:sz w:val="17"/>
                <w:szCs w:val="17"/>
              </w:rPr>
              <w:t>6</w:t>
            </w:r>
            <w:r w:rsidR="005E292A">
              <w:rPr>
                <w:rFonts w:asciiTheme="minorHAnsi" w:hAnsiTheme="minorHAnsi" w:cstheme="minorHAnsi"/>
                <w:sz w:val="17"/>
                <w:szCs w:val="17"/>
              </w:rPr>
              <w:t>00,000</w:t>
            </w:r>
          </w:p>
        </w:tc>
      </w:tr>
      <w:tr w:rsidR="006A10EF" w:rsidRPr="00A6210C" w14:paraId="19198288" w14:textId="77777777" w:rsidTr="500044DF">
        <w:trPr>
          <w:trHeight w:val="185"/>
        </w:trPr>
        <w:tc>
          <w:tcPr>
            <w:tcW w:w="758" w:type="pct"/>
            <w:shd w:val="clear" w:color="auto" w:fill="auto"/>
          </w:tcPr>
          <w:p w14:paraId="4FC11901" w14:textId="77777777" w:rsidR="006A10EF" w:rsidRPr="007F0578" w:rsidRDefault="006A10EF" w:rsidP="006A10EF">
            <w:pPr>
              <w:rPr>
                <w:rFonts w:asciiTheme="minorHAnsi" w:hAnsiTheme="minorHAnsi" w:cstheme="minorHAnsi"/>
                <w:sz w:val="17"/>
                <w:szCs w:val="17"/>
                <w:u w:val="single"/>
              </w:rPr>
            </w:pPr>
            <w:r w:rsidRPr="007F0578">
              <w:rPr>
                <w:rFonts w:asciiTheme="minorHAnsi" w:hAnsiTheme="minorHAnsi" w:cstheme="minorHAnsi"/>
                <w:sz w:val="17"/>
                <w:szCs w:val="17"/>
                <w:u w:val="single"/>
              </w:rPr>
              <w:t>Development partners</w:t>
            </w:r>
          </w:p>
          <w:p w14:paraId="3DE92996" w14:textId="59843961" w:rsidR="006A10EF" w:rsidRPr="007F0578" w:rsidRDefault="006A10EF" w:rsidP="006A10EF">
            <w:pPr>
              <w:rPr>
                <w:rFonts w:asciiTheme="minorHAnsi" w:hAnsiTheme="minorHAnsi" w:cstheme="minorHAnsi"/>
                <w:sz w:val="17"/>
                <w:szCs w:val="17"/>
              </w:rPr>
            </w:pPr>
            <w:r w:rsidRPr="007F0578">
              <w:rPr>
                <w:rFonts w:asciiTheme="minorHAnsi" w:hAnsiTheme="minorHAnsi" w:cstheme="minorHAnsi"/>
                <w:sz w:val="17"/>
                <w:szCs w:val="17"/>
              </w:rPr>
              <w:t>World bank</w:t>
            </w:r>
          </w:p>
          <w:p w14:paraId="02F1FF87" w14:textId="77777777" w:rsidR="006A10EF" w:rsidRDefault="006A10EF" w:rsidP="006A10EF">
            <w:pPr>
              <w:rPr>
                <w:rFonts w:asciiTheme="minorHAnsi" w:hAnsiTheme="minorHAnsi" w:cstheme="minorHAnsi"/>
                <w:sz w:val="17"/>
                <w:szCs w:val="17"/>
                <w:u w:val="single"/>
              </w:rPr>
            </w:pPr>
          </w:p>
          <w:p w14:paraId="34ED3164" w14:textId="7F9E9CCA" w:rsidR="006A10EF" w:rsidRPr="007F0578" w:rsidRDefault="006A10EF" w:rsidP="006A10EF">
            <w:pPr>
              <w:rPr>
                <w:rFonts w:asciiTheme="minorHAnsi" w:hAnsiTheme="minorHAnsi" w:cstheme="minorHAnsi"/>
                <w:sz w:val="17"/>
                <w:szCs w:val="17"/>
                <w:u w:val="single"/>
              </w:rPr>
            </w:pPr>
            <w:r w:rsidRPr="007F0578">
              <w:rPr>
                <w:rFonts w:asciiTheme="minorHAnsi" w:hAnsiTheme="minorHAnsi" w:cstheme="minorHAnsi"/>
                <w:sz w:val="17"/>
                <w:szCs w:val="17"/>
                <w:u w:val="single"/>
              </w:rPr>
              <w:t>Implementing partners</w:t>
            </w:r>
          </w:p>
          <w:p w14:paraId="0A8C9143" w14:textId="77777777" w:rsidR="006A10EF" w:rsidRPr="007F0578" w:rsidRDefault="006A10EF" w:rsidP="006A10EF">
            <w:pPr>
              <w:rPr>
                <w:rFonts w:asciiTheme="minorHAnsi" w:hAnsiTheme="minorHAnsi" w:cstheme="minorHAnsi"/>
                <w:sz w:val="17"/>
                <w:szCs w:val="17"/>
              </w:rPr>
            </w:pPr>
            <w:r w:rsidRPr="007F0578">
              <w:rPr>
                <w:rFonts w:asciiTheme="minorHAnsi" w:hAnsiTheme="minorHAnsi" w:cstheme="minorHAnsi"/>
                <w:sz w:val="17"/>
                <w:szCs w:val="17"/>
              </w:rPr>
              <w:t>National Fisheries and Aquacultur</w:t>
            </w:r>
            <w:r w:rsidRPr="007F0578">
              <w:rPr>
                <w:rFonts w:cstheme="minorHAnsi"/>
                <w:sz w:val="17"/>
                <w:szCs w:val="17"/>
              </w:rPr>
              <w:t>e</w:t>
            </w:r>
            <w:r w:rsidRPr="007F0578">
              <w:rPr>
                <w:rFonts w:asciiTheme="minorHAnsi" w:hAnsiTheme="minorHAnsi" w:cstheme="minorHAnsi"/>
                <w:sz w:val="17"/>
                <w:szCs w:val="17"/>
              </w:rPr>
              <w:t xml:space="preserve"> Authority</w:t>
            </w:r>
          </w:p>
          <w:p w14:paraId="4DAD7934" w14:textId="77777777" w:rsidR="006A10EF" w:rsidRPr="007F0578" w:rsidRDefault="006A10EF" w:rsidP="006A10EF">
            <w:pPr>
              <w:rPr>
                <w:rFonts w:asciiTheme="minorHAnsi" w:hAnsiTheme="minorHAnsi" w:cstheme="minorHAnsi"/>
                <w:sz w:val="17"/>
                <w:szCs w:val="17"/>
                <w:highlight w:val="yellow"/>
              </w:rPr>
            </w:pPr>
          </w:p>
        </w:tc>
        <w:tc>
          <w:tcPr>
            <w:tcW w:w="639" w:type="pct"/>
            <w:shd w:val="clear" w:color="auto" w:fill="auto"/>
          </w:tcPr>
          <w:p w14:paraId="130F8CC5" w14:textId="77777777" w:rsidR="006A10EF" w:rsidRPr="007F0578" w:rsidRDefault="006A10EF" w:rsidP="006A10EF">
            <w:pPr>
              <w:ind w:right="6"/>
              <w:rPr>
                <w:rFonts w:asciiTheme="minorHAnsi" w:hAnsiTheme="minorHAnsi" w:cstheme="minorHAnsi"/>
                <w:sz w:val="17"/>
                <w:szCs w:val="17"/>
              </w:rPr>
            </w:pPr>
            <w:r w:rsidRPr="007F0578">
              <w:rPr>
                <w:rFonts w:asciiTheme="minorHAnsi" w:hAnsiTheme="minorHAnsi" w:cstheme="minorHAnsi"/>
                <w:sz w:val="17"/>
                <w:szCs w:val="17"/>
              </w:rPr>
              <w:t>Liberia Sustainable Management of Fisheries</w:t>
            </w:r>
          </w:p>
          <w:p w14:paraId="569822FA" w14:textId="77777777" w:rsidR="006A10EF" w:rsidRPr="007F0578" w:rsidRDefault="006A10EF" w:rsidP="006A10EF">
            <w:pPr>
              <w:ind w:left="33" w:right="6"/>
              <w:rPr>
                <w:rFonts w:asciiTheme="minorHAnsi" w:hAnsiTheme="minorHAnsi" w:cstheme="minorHAnsi"/>
                <w:sz w:val="17"/>
                <w:szCs w:val="17"/>
              </w:rPr>
            </w:pPr>
            <w:r w:rsidRPr="007F0578">
              <w:rPr>
                <w:rFonts w:asciiTheme="minorHAnsi" w:hAnsiTheme="minorHAnsi" w:cstheme="minorHAnsi"/>
                <w:sz w:val="17"/>
                <w:szCs w:val="17"/>
              </w:rPr>
              <w:t>2020-2026</w:t>
            </w:r>
          </w:p>
        </w:tc>
        <w:tc>
          <w:tcPr>
            <w:tcW w:w="2786" w:type="pct"/>
            <w:shd w:val="clear" w:color="auto" w:fill="auto"/>
          </w:tcPr>
          <w:p w14:paraId="2582C09E" w14:textId="77777777" w:rsidR="006A10EF" w:rsidRPr="007F0578" w:rsidRDefault="2CC7AF70" w:rsidP="006A10EF">
            <w:pPr>
              <w:jc w:val="both"/>
              <w:rPr>
                <w:rFonts w:asciiTheme="minorHAnsi" w:hAnsiTheme="minorHAnsi" w:cstheme="minorHAnsi"/>
                <w:sz w:val="17"/>
                <w:szCs w:val="17"/>
              </w:rPr>
            </w:pPr>
            <w:r w:rsidRPr="500044DF">
              <w:rPr>
                <w:rFonts w:asciiTheme="minorHAnsi" w:hAnsiTheme="minorHAnsi" w:cstheme="minorBidi"/>
                <w:sz w:val="17"/>
                <w:szCs w:val="17"/>
              </w:rPr>
              <w:t>The project objective is to improve fisheries management and enhance livelihoods in selected fishing communities</w:t>
            </w:r>
            <w:r w:rsidR="006A10EF" w:rsidRPr="500044DF">
              <w:rPr>
                <w:rStyle w:val="EndnoteReference"/>
                <w:rFonts w:cstheme="minorBidi"/>
                <w:sz w:val="17"/>
                <w:szCs w:val="17"/>
              </w:rPr>
              <w:endnoteReference w:id="99"/>
            </w:r>
            <w:r w:rsidRPr="500044DF">
              <w:rPr>
                <w:rFonts w:asciiTheme="minorHAnsi" w:hAnsiTheme="minorHAnsi" w:cstheme="minorBidi"/>
                <w:sz w:val="17"/>
                <w:szCs w:val="17"/>
              </w:rPr>
              <w:t xml:space="preserve"> by: (a) improving governance and management reforms, developing human and institutional capacity, and improving policies, strategies, institutional and legal frameworks; (b) supporting activities that aim at increasing the national value addition provided by the fisheries sector toward improving conditions for industrial fish landing and for export of high-value fish species and fish products; and (c) supporting marine and inland fisheries production. Both projects can strengthen artisanal fisheries, particularly in Margibi and Maryland, by promoting sustainable fishing practices and increasing market access for high-value fish species. The emphasis on governance and policy reforms in the fisheries project complements SARTLA’s focus on landscape-level planning and ecosystem conservation could help ensure that coastal and inland fisheries are managed sustainably in the face of climate change.</w:t>
            </w:r>
          </w:p>
        </w:tc>
        <w:tc>
          <w:tcPr>
            <w:tcW w:w="818" w:type="pct"/>
            <w:shd w:val="clear" w:color="auto" w:fill="auto"/>
          </w:tcPr>
          <w:p w14:paraId="2424212D" w14:textId="624448F8" w:rsidR="006A10EF" w:rsidRPr="007F0578" w:rsidRDefault="000141B7" w:rsidP="006A10EF">
            <w:pPr>
              <w:rPr>
                <w:rFonts w:asciiTheme="minorHAnsi" w:hAnsiTheme="minorHAnsi" w:cstheme="minorHAnsi"/>
                <w:sz w:val="17"/>
                <w:szCs w:val="17"/>
                <w:highlight w:val="yellow"/>
                <w:lang w:eastAsia="fr-FR"/>
              </w:rPr>
            </w:pPr>
            <w:r w:rsidRPr="007F0578">
              <w:rPr>
                <w:rFonts w:asciiTheme="minorHAnsi" w:hAnsiTheme="minorHAnsi" w:cstheme="minorHAnsi"/>
                <w:sz w:val="17"/>
                <w:szCs w:val="17"/>
              </w:rPr>
              <w:t>$40</w:t>
            </w:r>
            <w:r w:rsidR="005E292A">
              <w:rPr>
                <w:rFonts w:asciiTheme="minorHAnsi" w:hAnsiTheme="minorHAnsi" w:cstheme="minorHAnsi"/>
                <w:sz w:val="17"/>
                <w:szCs w:val="17"/>
              </w:rPr>
              <w:t>,000,000</w:t>
            </w:r>
          </w:p>
        </w:tc>
      </w:tr>
      <w:tr w:rsidR="006A10EF" w:rsidRPr="00A6210C" w14:paraId="531BCCB0" w14:textId="77777777" w:rsidTr="500044DF">
        <w:trPr>
          <w:trHeight w:val="185"/>
        </w:trPr>
        <w:tc>
          <w:tcPr>
            <w:tcW w:w="758" w:type="pct"/>
            <w:shd w:val="clear" w:color="auto" w:fill="auto"/>
          </w:tcPr>
          <w:p w14:paraId="02B16451" w14:textId="77777777" w:rsidR="006A10EF" w:rsidRPr="007F0578" w:rsidRDefault="006A10EF" w:rsidP="006A10EF">
            <w:pPr>
              <w:rPr>
                <w:rFonts w:asciiTheme="minorHAnsi" w:hAnsiTheme="minorHAnsi" w:cstheme="minorHAnsi"/>
                <w:sz w:val="17"/>
                <w:szCs w:val="17"/>
                <w:u w:val="single"/>
              </w:rPr>
            </w:pPr>
            <w:r w:rsidRPr="007F0578">
              <w:rPr>
                <w:rFonts w:asciiTheme="minorHAnsi" w:hAnsiTheme="minorHAnsi" w:cstheme="minorHAnsi"/>
                <w:sz w:val="17"/>
                <w:szCs w:val="17"/>
                <w:u w:val="single"/>
              </w:rPr>
              <w:t>Development partners</w:t>
            </w:r>
          </w:p>
          <w:p w14:paraId="5190A30D" w14:textId="7B358120" w:rsidR="006A10EF" w:rsidRPr="008101F3" w:rsidRDefault="006A10EF" w:rsidP="006A10EF">
            <w:pPr>
              <w:rPr>
                <w:rFonts w:asciiTheme="minorHAnsi" w:hAnsiTheme="minorHAnsi" w:cstheme="minorHAnsi"/>
                <w:sz w:val="17"/>
                <w:szCs w:val="17"/>
                <w:lang w:val="de-DE"/>
              </w:rPr>
            </w:pPr>
            <w:r w:rsidRPr="007F0578">
              <w:rPr>
                <w:rFonts w:asciiTheme="minorHAnsi" w:hAnsiTheme="minorHAnsi" w:cstheme="minorHAnsi"/>
                <w:sz w:val="17"/>
                <w:szCs w:val="17"/>
                <w:lang w:val="de-DE"/>
              </w:rPr>
              <w:t xml:space="preserve">UNDP, UNHCR, Denmark, Luxemburg, Norway, </w:t>
            </w:r>
            <w:r w:rsidRPr="007F0578">
              <w:rPr>
                <w:rFonts w:asciiTheme="minorHAnsi" w:hAnsiTheme="minorHAnsi" w:cstheme="minorHAnsi"/>
                <w:sz w:val="17"/>
                <w:szCs w:val="17"/>
              </w:rPr>
              <w:t>the Republic of Korea, Sweden, Switzerland</w:t>
            </w:r>
          </w:p>
          <w:p w14:paraId="0E94DAE8" w14:textId="77777777" w:rsidR="006A10EF" w:rsidRDefault="006A10EF" w:rsidP="006A10EF">
            <w:pPr>
              <w:rPr>
                <w:rFonts w:asciiTheme="minorHAnsi" w:hAnsiTheme="minorHAnsi" w:cstheme="minorHAnsi"/>
                <w:sz w:val="17"/>
                <w:szCs w:val="17"/>
                <w:u w:val="single"/>
              </w:rPr>
            </w:pPr>
          </w:p>
          <w:p w14:paraId="34CC0702" w14:textId="4EA79891" w:rsidR="006A10EF" w:rsidRPr="007F0578" w:rsidRDefault="006A10EF" w:rsidP="006A10EF">
            <w:pPr>
              <w:rPr>
                <w:rFonts w:asciiTheme="minorHAnsi" w:hAnsiTheme="minorHAnsi" w:cstheme="minorHAnsi"/>
                <w:sz w:val="17"/>
                <w:szCs w:val="17"/>
                <w:u w:val="single"/>
              </w:rPr>
            </w:pPr>
            <w:r w:rsidRPr="007F0578">
              <w:rPr>
                <w:rFonts w:asciiTheme="minorHAnsi" w:hAnsiTheme="minorHAnsi" w:cstheme="minorHAnsi"/>
                <w:sz w:val="17"/>
                <w:szCs w:val="17"/>
                <w:u w:val="single"/>
              </w:rPr>
              <w:t>Implementing partners</w:t>
            </w:r>
          </w:p>
          <w:p w14:paraId="1235B70A" w14:textId="77777777" w:rsidR="006A10EF" w:rsidRPr="007F0578" w:rsidRDefault="006A10EF" w:rsidP="006A10EF">
            <w:pPr>
              <w:rPr>
                <w:rFonts w:asciiTheme="minorHAnsi" w:hAnsiTheme="minorHAnsi" w:cstheme="minorHAnsi"/>
                <w:sz w:val="17"/>
                <w:szCs w:val="17"/>
              </w:rPr>
            </w:pPr>
            <w:r w:rsidRPr="007F0578">
              <w:rPr>
                <w:rFonts w:asciiTheme="minorHAnsi" w:hAnsiTheme="minorHAnsi" w:cstheme="minorHAnsi"/>
                <w:sz w:val="17"/>
                <w:szCs w:val="17"/>
              </w:rPr>
              <w:t>Ministries of Commerce and Industries</w:t>
            </w:r>
          </w:p>
          <w:p w14:paraId="31BBAFE8" w14:textId="77777777" w:rsidR="006A10EF" w:rsidRPr="007F0578" w:rsidRDefault="006A10EF" w:rsidP="006A10EF">
            <w:pPr>
              <w:rPr>
                <w:rFonts w:asciiTheme="minorHAnsi" w:hAnsiTheme="minorHAnsi" w:cstheme="minorHAnsi"/>
                <w:sz w:val="17"/>
                <w:szCs w:val="17"/>
                <w:highlight w:val="yellow"/>
              </w:rPr>
            </w:pPr>
          </w:p>
        </w:tc>
        <w:tc>
          <w:tcPr>
            <w:tcW w:w="639" w:type="pct"/>
            <w:shd w:val="clear" w:color="auto" w:fill="auto"/>
          </w:tcPr>
          <w:p w14:paraId="085836BE" w14:textId="77777777" w:rsidR="006A10EF" w:rsidRPr="007F0578" w:rsidRDefault="006A10EF" w:rsidP="006A10EF">
            <w:pPr>
              <w:ind w:left="33" w:right="6"/>
              <w:rPr>
                <w:rFonts w:asciiTheme="minorHAnsi" w:hAnsiTheme="minorHAnsi" w:cstheme="minorHAnsi"/>
                <w:sz w:val="17"/>
                <w:szCs w:val="17"/>
              </w:rPr>
            </w:pPr>
            <w:r w:rsidRPr="007F0578">
              <w:rPr>
                <w:rFonts w:asciiTheme="minorHAnsi" w:hAnsiTheme="minorHAnsi" w:cstheme="minorHAnsi"/>
                <w:sz w:val="17"/>
                <w:szCs w:val="17"/>
              </w:rPr>
              <w:t>Livelihoods and Employment Creation in Liberia</w:t>
            </w:r>
          </w:p>
          <w:p w14:paraId="3B38DA3C" w14:textId="77777777" w:rsidR="006A10EF" w:rsidRPr="007F0578" w:rsidRDefault="006A10EF" w:rsidP="006A10EF">
            <w:pPr>
              <w:ind w:left="33" w:right="6"/>
              <w:rPr>
                <w:rFonts w:asciiTheme="minorHAnsi" w:hAnsiTheme="minorHAnsi" w:cstheme="minorHAnsi"/>
                <w:sz w:val="17"/>
                <w:szCs w:val="17"/>
              </w:rPr>
            </w:pPr>
            <w:r w:rsidRPr="007F0578">
              <w:rPr>
                <w:rFonts w:asciiTheme="minorHAnsi" w:hAnsiTheme="minorHAnsi" w:cstheme="minorHAnsi"/>
                <w:sz w:val="17"/>
                <w:szCs w:val="17"/>
              </w:rPr>
              <w:t>2021–2025</w:t>
            </w:r>
          </w:p>
        </w:tc>
        <w:tc>
          <w:tcPr>
            <w:tcW w:w="2786" w:type="pct"/>
            <w:shd w:val="clear" w:color="auto" w:fill="auto"/>
          </w:tcPr>
          <w:p w14:paraId="0F190704" w14:textId="3F108BC6" w:rsidR="006A10EF" w:rsidRPr="007F0578" w:rsidRDefault="2CC7AF70" w:rsidP="006A10EF">
            <w:pPr>
              <w:jc w:val="both"/>
              <w:rPr>
                <w:rFonts w:asciiTheme="minorHAnsi" w:hAnsiTheme="minorHAnsi" w:cstheme="minorHAnsi"/>
                <w:sz w:val="17"/>
                <w:szCs w:val="17"/>
              </w:rPr>
            </w:pPr>
            <w:r w:rsidRPr="500044DF">
              <w:rPr>
                <w:rFonts w:asciiTheme="minorHAnsi" w:hAnsiTheme="minorHAnsi" w:cstheme="minorBidi"/>
                <w:sz w:val="17"/>
                <w:szCs w:val="17"/>
              </w:rPr>
              <w:t>The objective of the project is to contribute to reducing poverty and inequality in seven counties</w:t>
            </w:r>
            <w:r w:rsidR="006A10EF" w:rsidRPr="500044DF">
              <w:rPr>
                <w:rStyle w:val="EndnoteReference"/>
                <w:rFonts w:cstheme="minorBidi"/>
                <w:sz w:val="17"/>
                <w:szCs w:val="17"/>
              </w:rPr>
              <w:endnoteReference w:id="100"/>
            </w:r>
            <w:r w:rsidRPr="500044DF">
              <w:rPr>
                <w:rFonts w:asciiTheme="minorHAnsi" w:hAnsiTheme="minorHAnsi" w:cstheme="minorBidi"/>
                <w:sz w:val="17"/>
                <w:szCs w:val="17"/>
              </w:rPr>
              <w:t xml:space="preserve"> and to support the creation of income-generating opportunities for poor and vulnerable populations, including refugees and their host communities. The interventions of this project will be implemented under two components: i) supporting the creation of sustainable, viable and diversified livelihood opportunities for the youth, women and persons living with disabilities; and ii) strengthening business and enterprise development services.</w:t>
            </w:r>
          </w:p>
          <w:p w14:paraId="4E2EE86A" w14:textId="77777777" w:rsidR="006A10EF" w:rsidRPr="007F0578" w:rsidRDefault="006A10EF" w:rsidP="006A10EF">
            <w:pPr>
              <w:jc w:val="both"/>
              <w:rPr>
                <w:rFonts w:asciiTheme="minorHAnsi" w:hAnsiTheme="minorHAnsi" w:cstheme="minorHAnsi"/>
                <w:sz w:val="17"/>
                <w:szCs w:val="17"/>
              </w:rPr>
            </w:pPr>
            <w:r w:rsidRPr="007F0578">
              <w:rPr>
                <w:rFonts w:asciiTheme="minorHAnsi" w:hAnsiTheme="minorHAnsi" w:cstheme="minorHAnsi"/>
                <w:sz w:val="17"/>
                <w:szCs w:val="17"/>
              </w:rPr>
              <w:t>The proposed SARTLA project will draw lessons from, and scale pilot initiatives implemented through the ‘Livelihoods and Employment Creation in Liberia’, with specific focus on aligning livelihood and business development strategies with climate adaptation efforts through the systems-based approach.</w:t>
            </w:r>
          </w:p>
        </w:tc>
        <w:tc>
          <w:tcPr>
            <w:tcW w:w="818" w:type="pct"/>
            <w:shd w:val="clear" w:color="auto" w:fill="auto"/>
          </w:tcPr>
          <w:p w14:paraId="7896FAAE" w14:textId="15949ED3" w:rsidR="006A10EF" w:rsidRPr="00654385" w:rsidRDefault="00654385" w:rsidP="006A10EF">
            <w:pPr>
              <w:rPr>
                <w:rFonts w:asciiTheme="minorHAnsi" w:hAnsiTheme="minorHAnsi" w:cstheme="minorHAnsi"/>
                <w:sz w:val="17"/>
                <w:szCs w:val="17"/>
                <w:lang w:eastAsia="fr-FR"/>
              </w:rPr>
            </w:pPr>
            <w:r w:rsidRPr="00654385">
              <w:rPr>
                <w:rFonts w:asciiTheme="minorHAnsi" w:hAnsiTheme="minorHAnsi" w:cstheme="minorHAnsi"/>
                <w:sz w:val="17"/>
                <w:szCs w:val="17"/>
                <w:lang w:eastAsia="fr-FR"/>
              </w:rPr>
              <w:t>$7,820,000 </w:t>
            </w:r>
          </w:p>
        </w:tc>
      </w:tr>
      <w:tr w:rsidR="006A10EF" w:rsidRPr="00A6210C" w14:paraId="47979949" w14:textId="77777777" w:rsidTr="500044DF">
        <w:trPr>
          <w:trHeight w:val="185"/>
        </w:trPr>
        <w:tc>
          <w:tcPr>
            <w:tcW w:w="758" w:type="pct"/>
            <w:shd w:val="clear" w:color="auto" w:fill="auto"/>
          </w:tcPr>
          <w:p w14:paraId="6C884FEE" w14:textId="77777777" w:rsidR="006A10EF" w:rsidRPr="007F0578" w:rsidRDefault="006A10EF" w:rsidP="006A10EF">
            <w:pPr>
              <w:rPr>
                <w:rFonts w:asciiTheme="minorHAnsi" w:hAnsiTheme="minorHAnsi" w:cstheme="minorHAnsi"/>
                <w:sz w:val="17"/>
                <w:szCs w:val="17"/>
                <w:u w:val="single"/>
              </w:rPr>
            </w:pPr>
            <w:r w:rsidRPr="007F0578">
              <w:rPr>
                <w:rFonts w:asciiTheme="minorHAnsi" w:hAnsiTheme="minorHAnsi" w:cstheme="minorHAnsi"/>
                <w:sz w:val="17"/>
                <w:szCs w:val="17"/>
                <w:u w:val="single"/>
              </w:rPr>
              <w:t>Development partners</w:t>
            </w:r>
          </w:p>
          <w:p w14:paraId="446F4F0D" w14:textId="7110D5C2" w:rsidR="006A10EF" w:rsidRPr="007F0578" w:rsidRDefault="006A10EF" w:rsidP="006A10EF">
            <w:pPr>
              <w:rPr>
                <w:rFonts w:asciiTheme="minorHAnsi" w:hAnsiTheme="minorHAnsi" w:cstheme="minorHAnsi"/>
                <w:sz w:val="17"/>
                <w:szCs w:val="17"/>
              </w:rPr>
            </w:pPr>
            <w:r w:rsidRPr="007F0578">
              <w:rPr>
                <w:rFonts w:asciiTheme="minorHAnsi" w:hAnsiTheme="minorHAnsi" w:cstheme="minorHAnsi"/>
                <w:sz w:val="17"/>
                <w:szCs w:val="17"/>
              </w:rPr>
              <w:t>UNDP</w:t>
            </w:r>
          </w:p>
          <w:p w14:paraId="64284F75" w14:textId="77777777" w:rsidR="006A10EF" w:rsidRDefault="006A10EF" w:rsidP="006A10EF">
            <w:pPr>
              <w:rPr>
                <w:rFonts w:asciiTheme="minorHAnsi" w:hAnsiTheme="minorHAnsi" w:cstheme="minorHAnsi"/>
                <w:sz w:val="17"/>
                <w:szCs w:val="17"/>
                <w:u w:val="single"/>
              </w:rPr>
            </w:pPr>
          </w:p>
          <w:p w14:paraId="7D388DA5" w14:textId="1B493FFB" w:rsidR="006A10EF" w:rsidRPr="007F0578" w:rsidRDefault="006A10EF" w:rsidP="006A10EF">
            <w:pPr>
              <w:rPr>
                <w:rFonts w:asciiTheme="minorHAnsi" w:hAnsiTheme="minorHAnsi" w:cstheme="minorHAnsi"/>
                <w:sz w:val="17"/>
                <w:szCs w:val="17"/>
                <w:u w:val="single"/>
              </w:rPr>
            </w:pPr>
            <w:r w:rsidRPr="007F0578">
              <w:rPr>
                <w:rFonts w:asciiTheme="minorHAnsi" w:hAnsiTheme="minorHAnsi" w:cstheme="minorHAnsi"/>
                <w:sz w:val="17"/>
                <w:szCs w:val="17"/>
                <w:u w:val="single"/>
              </w:rPr>
              <w:t>Implementing partners</w:t>
            </w:r>
          </w:p>
          <w:p w14:paraId="7D9EF0AB" w14:textId="77777777" w:rsidR="006A10EF" w:rsidRPr="007F0578" w:rsidRDefault="006A10EF" w:rsidP="006A10EF">
            <w:pPr>
              <w:rPr>
                <w:rFonts w:asciiTheme="minorHAnsi" w:hAnsiTheme="minorHAnsi" w:cstheme="minorHAnsi"/>
                <w:sz w:val="17"/>
                <w:szCs w:val="17"/>
                <w:highlight w:val="yellow"/>
              </w:rPr>
            </w:pPr>
            <w:r w:rsidRPr="007F0578">
              <w:rPr>
                <w:rFonts w:asciiTheme="minorHAnsi" w:hAnsiTheme="minorHAnsi" w:cstheme="minorHAnsi"/>
                <w:sz w:val="17"/>
                <w:szCs w:val="17"/>
              </w:rPr>
              <w:t>UNDP</w:t>
            </w:r>
          </w:p>
        </w:tc>
        <w:tc>
          <w:tcPr>
            <w:tcW w:w="639" w:type="pct"/>
            <w:shd w:val="clear" w:color="auto" w:fill="auto"/>
          </w:tcPr>
          <w:p w14:paraId="5583C888" w14:textId="77777777" w:rsidR="006A10EF" w:rsidRPr="007F0578" w:rsidRDefault="006A10EF" w:rsidP="006A10EF">
            <w:pPr>
              <w:ind w:left="33" w:right="6"/>
              <w:rPr>
                <w:rFonts w:asciiTheme="minorHAnsi" w:hAnsiTheme="minorHAnsi" w:cstheme="minorHAnsi"/>
                <w:sz w:val="17"/>
                <w:szCs w:val="17"/>
              </w:rPr>
            </w:pPr>
            <w:r w:rsidRPr="007F0578">
              <w:rPr>
                <w:rFonts w:asciiTheme="minorHAnsi" w:hAnsiTheme="minorHAnsi" w:cstheme="minorHAnsi"/>
                <w:sz w:val="17"/>
                <w:szCs w:val="17"/>
              </w:rPr>
              <w:t xml:space="preserve">UNDP Programme Support </w:t>
            </w:r>
          </w:p>
          <w:p w14:paraId="3BB0DF59" w14:textId="77777777" w:rsidR="006A10EF" w:rsidRPr="007F0578" w:rsidRDefault="006A10EF" w:rsidP="006A10EF">
            <w:pPr>
              <w:ind w:left="33" w:right="6"/>
              <w:rPr>
                <w:rFonts w:asciiTheme="minorHAnsi" w:hAnsiTheme="minorHAnsi" w:cstheme="minorHAnsi"/>
                <w:sz w:val="17"/>
                <w:szCs w:val="17"/>
              </w:rPr>
            </w:pPr>
            <w:r w:rsidRPr="007F0578">
              <w:rPr>
                <w:rFonts w:asciiTheme="minorHAnsi" w:hAnsiTheme="minorHAnsi" w:cstheme="minorHAnsi"/>
                <w:sz w:val="17"/>
                <w:szCs w:val="17"/>
              </w:rPr>
              <w:t>Ongoing</w:t>
            </w:r>
          </w:p>
        </w:tc>
        <w:tc>
          <w:tcPr>
            <w:tcW w:w="2786" w:type="pct"/>
            <w:shd w:val="clear" w:color="auto" w:fill="auto"/>
          </w:tcPr>
          <w:p w14:paraId="0B754049" w14:textId="77777777" w:rsidR="006A10EF" w:rsidRPr="007F0578" w:rsidRDefault="006A10EF" w:rsidP="006A10EF">
            <w:pPr>
              <w:jc w:val="both"/>
              <w:rPr>
                <w:rFonts w:asciiTheme="minorHAnsi" w:hAnsiTheme="minorHAnsi" w:cstheme="minorHAnsi"/>
                <w:sz w:val="17"/>
                <w:szCs w:val="17"/>
              </w:rPr>
            </w:pPr>
            <w:r w:rsidRPr="007F0578">
              <w:rPr>
                <w:rFonts w:asciiTheme="minorHAnsi" w:hAnsiTheme="minorHAnsi" w:cstheme="minorHAnsi"/>
                <w:sz w:val="17"/>
                <w:szCs w:val="17"/>
              </w:rPr>
              <w:t xml:space="preserve">UNDP plays an extensive supporting role in Liberia’s national development and currently provides ~USD60 million per year in grants. Several UNDP programmes pertain to coastal area development — the most relevant </w:t>
            </w:r>
            <w:r w:rsidRPr="001D5A89">
              <w:rPr>
                <w:rFonts w:asciiTheme="minorHAnsi" w:hAnsiTheme="minorHAnsi" w:cstheme="minorHAnsi"/>
                <w:sz w:val="17"/>
                <w:szCs w:val="17"/>
              </w:rPr>
              <w:t>including: Liberian Decentralisation Support Programme (LSDP); Community-Based Recovery and Development;  Micro-Finance — Improved Access by Women to Financial Services in Rural Areas; Disaster Risk Reduction Programme; Centre Songhai Liberia Initiative; as well as a</w:t>
            </w:r>
            <w:r w:rsidRPr="007F0578">
              <w:rPr>
                <w:rFonts w:asciiTheme="minorHAnsi" w:hAnsiTheme="minorHAnsi" w:cstheme="minorHAnsi"/>
                <w:sz w:val="17"/>
                <w:szCs w:val="17"/>
              </w:rPr>
              <w:t xml:space="preserve"> project related to community-Based Forestry and Protected Area Management (CBFM) – Boosting Biodiversity Conservation and Improving Livelihoods of Forest-Fringe/Forest-Dependent Communities and Groups in Liberia. In this context, the SARTLA project will be in an excellent position to coordinate with these projects and find synergies. </w:t>
            </w:r>
          </w:p>
        </w:tc>
        <w:tc>
          <w:tcPr>
            <w:tcW w:w="818" w:type="pct"/>
            <w:shd w:val="clear" w:color="auto" w:fill="auto"/>
          </w:tcPr>
          <w:p w14:paraId="2C2FFA07" w14:textId="50A34337" w:rsidR="006A10EF" w:rsidRPr="007F0578" w:rsidRDefault="000141B7" w:rsidP="006A10EF">
            <w:pPr>
              <w:rPr>
                <w:rFonts w:asciiTheme="minorHAnsi" w:hAnsiTheme="minorHAnsi" w:cstheme="minorHAnsi"/>
                <w:sz w:val="17"/>
                <w:szCs w:val="17"/>
                <w:highlight w:val="yellow"/>
                <w:lang w:eastAsia="fr-FR"/>
              </w:rPr>
            </w:pPr>
            <w:r w:rsidRPr="007F0578">
              <w:rPr>
                <w:rFonts w:asciiTheme="minorHAnsi" w:hAnsiTheme="minorHAnsi" w:cstheme="minorHAnsi"/>
                <w:sz w:val="17"/>
                <w:szCs w:val="17"/>
              </w:rPr>
              <w:t>$60</w:t>
            </w:r>
            <w:r w:rsidR="005E292A">
              <w:rPr>
                <w:rFonts w:asciiTheme="minorHAnsi" w:hAnsiTheme="minorHAnsi" w:cstheme="minorHAnsi"/>
                <w:sz w:val="17"/>
                <w:szCs w:val="17"/>
              </w:rPr>
              <w:t>,000,000</w:t>
            </w:r>
          </w:p>
        </w:tc>
      </w:tr>
      <w:tr w:rsidR="006A10EF" w:rsidRPr="00A6210C" w14:paraId="1F13133C" w14:textId="77777777" w:rsidTr="500044DF">
        <w:trPr>
          <w:trHeight w:val="185"/>
        </w:trPr>
        <w:tc>
          <w:tcPr>
            <w:tcW w:w="758" w:type="pct"/>
            <w:shd w:val="clear" w:color="auto" w:fill="auto"/>
          </w:tcPr>
          <w:p w14:paraId="1DE06EF2" w14:textId="77777777" w:rsidR="006A10EF" w:rsidRPr="007F0578" w:rsidRDefault="006A10EF" w:rsidP="006A10EF">
            <w:pPr>
              <w:rPr>
                <w:rFonts w:asciiTheme="minorHAnsi" w:hAnsiTheme="minorHAnsi" w:cstheme="minorHAnsi"/>
                <w:sz w:val="17"/>
                <w:szCs w:val="17"/>
                <w:u w:val="single"/>
              </w:rPr>
            </w:pPr>
            <w:r w:rsidRPr="007F0578">
              <w:rPr>
                <w:rFonts w:asciiTheme="minorHAnsi" w:hAnsiTheme="minorHAnsi" w:cstheme="minorHAnsi"/>
                <w:sz w:val="17"/>
                <w:szCs w:val="17"/>
                <w:u w:val="single"/>
              </w:rPr>
              <w:t>Development partners</w:t>
            </w:r>
          </w:p>
          <w:p w14:paraId="460D0332" w14:textId="54A71C3E" w:rsidR="006A10EF" w:rsidRPr="007F0578" w:rsidRDefault="006A10EF" w:rsidP="006A10EF">
            <w:pPr>
              <w:rPr>
                <w:rFonts w:asciiTheme="minorHAnsi" w:hAnsiTheme="minorHAnsi" w:cstheme="minorHAnsi"/>
                <w:sz w:val="17"/>
                <w:szCs w:val="17"/>
              </w:rPr>
            </w:pPr>
            <w:r w:rsidRPr="007F0578">
              <w:rPr>
                <w:rFonts w:asciiTheme="minorHAnsi" w:hAnsiTheme="minorHAnsi" w:cstheme="minorHAnsi"/>
                <w:sz w:val="17"/>
                <w:szCs w:val="17"/>
              </w:rPr>
              <w:t xml:space="preserve">GEF </w:t>
            </w:r>
          </w:p>
          <w:p w14:paraId="6A60B694" w14:textId="77777777" w:rsidR="006A10EF" w:rsidRDefault="006A10EF" w:rsidP="006A10EF">
            <w:pPr>
              <w:rPr>
                <w:rFonts w:asciiTheme="minorHAnsi" w:hAnsiTheme="minorHAnsi" w:cstheme="minorHAnsi"/>
                <w:sz w:val="17"/>
                <w:szCs w:val="17"/>
                <w:u w:val="single"/>
              </w:rPr>
            </w:pPr>
          </w:p>
          <w:p w14:paraId="7C40615D" w14:textId="6C754839" w:rsidR="006A10EF" w:rsidRPr="007F0578" w:rsidRDefault="006A10EF" w:rsidP="006A10EF">
            <w:pPr>
              <w:rPr>
                <w:rFonts w:asciiTheme="minorHAnsi" w:hAnsiTheme="minorHAnsi" w:cstheme="minorHAnsi"/>
                <w:sz w:val="17"/>
                <w:szCs w:val="17"/>
                <w:u w:val="single"/>
              </w:rPr>
            </w:pPr>
            <w:r w:rsidRPr="007F0578">
              <w:rPr>
                <w:rFonts w:asciiTheme="minorHAnsi" w:hAnsiTheme="minorHAnsi" w:cstheme="minorHAnsi"/>
                <w:sz w:val="17"/>
                <w:szCs w:val="17"/>
                <w:u w:val="single"/>
              </w:rPr>
              <w:t>Implementing partners</w:t>
            </w:r>
          </w:p>
          <w:p w14:paraId="4CE42292" w14:textId="77777777" w:rsidR="006A10EF" w:rsidRPr="007F0578" w:rsidRDefault="006A10EF" w:rsidP="006A10EF">
            <w:pPr>
              <w:rPr>
                <w:rFonts w:asciiTheme="minorHAnsi" w:hAnsiTheme="minorHAnsi" w:cstheme="minorHAnsi"/>
                <w:sz w:val="17"/>
                <w:szCs w:val="17"/>
                <w:highlight w:val="yellow"/>
              </w:rPr>
            </w:pPr>
            <w:r w:rsidRPr="007F0578">
              <w:rPr>
                <w:rFonts w:asciiTheme="minorHAnsi" w:hAnsiTheme="minorHAnsi" w:cstheme="minorHAnsi"/>
                <w:sz w:val="17"/>
                <w:szCs w:val="17"/>
              </w:rPr>
              <w:t>Conservation International</w:t>
            </w:r>
          </w:p>
        </w:tc>
        <w:tc>
          <w:tcPr>
            <w:tcW w:w="639" w:type="pct"/>
            <w:shd w:val="clear" w:color="auto" w:fill="auto"/>
          </w:tcPr>
          <w:p w14:paraId="670F298E" w14:textId="77777777" w:rsidR="006A10EF" w:rsidRPr="007F0578" w:rsidRDefault="006A10EF" w:rsidP="006A10EF">
            <w:pPr>
              <w:ind w:left="33" w:right="6"/>
              <w:rPr>
                <w:rFonts w:asciiTheme="minorHAnsi" w:hAnsiTheme="minorHAnsi" w:cstheme="minorHAnsi"/>
                <w:sz w:val="17"/>
                <w:szCs w:val="17"/>
              </w:rPr>
            </w:pPr>
            <w:r w:rsidRPr="007F0578">
              <w:rPr>
                <w:rFonts w:asciiTheme="minorHAnsi" w:hAnsiTheme="minorHAnsi" w:cstheme="minorHAnsi"/>
                <w:sz w:val="17"/>
                <w:szCs w:val="17"/>
              </w:rPr>
              <w:t>Reducing deforestation from palm oil and cocoa value chains</w:t>
            </w:r>
          </w:p>
          <w:p w14:paraId="4BBA29B7" w14:textId="77777777" w:rsidR="006A10EF" w:rsidRPr="007F0578" w:rsidRDefault="006A10EF" w:rsidP="006A10EF">
            <w:pPr>
              <w:ind w:left="33" w:right="6"/>
              <w:rPr>
                <w:rFonts w:asciiTheme="minorHAnsi" w:hAnsiTheme="minorHAnsi" w:cstheme="minorHAnsi"/>
                <w:sz w:val="17"/>
                <w:szCs w:val="17"/>
              </w:rPr>
            </w:pPr>
            <w:r w:rsidRPr="007F0578">
              <w:rPr>
                <w:rFonts w:asciiTheme="minorHAnsi" w:hAnsiTheme="minorHAnsi" w:cstheme="minorHAnsi"/>
                <w:sz w:val="17"/>
                <w:szCs w:val="17"/>
              </w:rPr>
              <w:t>2021–2026</w:t>
            </w:r>
          </w:p>
        </w:tc>
        <w:tc>
          <w:tcPr>
            <w:tcW w:w="2786" w:type="pct"/>
            <w:shd w:val="clear" w:color="auto" w:fill="auto"/>
          </w:tcPr>
          <w:p w14:paraId="3FDF385B" w14:textId="77777777" w:rsidR="006A10EF" w:rsidRPr="007F0578" w:rsidRDefault="006A10EF" w:rsidP="006A10EF">
            <w:pPr>
              <w:jc w:val="both"/>
              <w:rPr>
                <w:rFonts w:asciiTheme="minorHAnsi" w:hAnsiTheme="minorHAnsi" w:cstheme="minorHAnsi"/>
                <w:sz w:val="17"/>
                <w:szCs w:val="17"/>
              </w:rPr>
            </w:pPr>
            <w:r w:rsidRPr="007F0578">
              <w:rPr>
                <w:rFonts w:asciiTheme="minorHAnsi" w:hAnsiTheme="minorHAnsi" w:cstheme="minorHAnsi"/>
                <w:sz w:val="17"/>
                <w:szCs w:val="17"/>
              </w:rPr>
              <w:t>This project will target the ‘Biodiversity’ and ‘Land Degradation’ GEF Focal Areas by combatting the degradation and deforestation of forested areas in northwestern Liberia by improving land-use management strategies, combined with a focus on ‘formal protected areas, community forestry, livelihoods and economic development’. The proposed LDCF project will draw lessons learned from land management and livelihood activities, with a focus of integrating best practices into a systems-based approach for climate resilience in Liberia.</w:t>
            </w:r>
          </w:p>
        </w:tc>
        <w:tc>
          <w:tcPr>
            <w:tcW w:w="818" w:type="pct"/>
            <w:shd w:val="clear" w:color="auto" w:fill="auto"/>
          </w:tcPr>
          <w:p w14:paraId="7181E3F5" w14:textId="16FA0399" w:rsidR="006A10EF" w:rsidRPr="007F0578" w:rsidRDefault="000141B7" w:rsidP="006A10EF">
            <w:pPr>
              <w:rPr>
                <w:rFonts w:asciiTheme="minorHAnsi" w:hAnsiTheme="minorHAnsi" w:cstheme="minorHAnsi"/>
                <w:sz w:val="17"/>
                <w:szCs w:val="17"/>
                <w:highlight w:val="yellow"/>
                <w:lang w:eastAsia="fr-FR"/>
              </w:rPr>
            </w:pPr>
            <w:r w:rsidRPr="007F0578">
              <w:rPr>
                <w:rFonts w:asciiTheme="minorHAnsi" w:hAnsiTheme="minorHAnsi" w:cstheme="minorHAnsi"/>
                <w:sz w:val="17"/>
                <w:szCs w:val="17"/>
              </w:rPr>
              <w:t>$</w:t>
            </w:r>
            <w:r>
              <w:rPr>
                <w:rFonts w:asciiTheme="minorHAnsi" w:hAnsiTheme="minorHAnsi" w:cstheme="minorHAnsi"/>
                <w:sz w:val="17"/>
                <w:szCs w:val="17"/>
              </w:rPr>
              <w:t>74</w:t>
            </w:r>
            <w:r w:rsidR="005E292A">
              <w:rPr>
                <w:rFonts w:asciiTheme="minorHAnsi" w:hAnsiTheme="minorHAnsi" w:cstheme="minorHAnsi"/>
                <w:sz w:val="17"/>
                <w:szCs w:val="17"/>
              </w:rPr>
              <w:t>,000,000</w:t>
            </w:r>
          </w:p>
        </w:tc>
      </w:tr>
      <w:tr w:rsidR="006A10EF" w:rsidRPr="00A6210C" w14:paraId="05441ECE" w14:textId="77777777" w:rsidTr="500044DF">
        <w:trPr>
          <w:trHeight w:val="185"/>
        </w:trPr>
        <w:tc>
          <w:tcPr>
            <w:tcW w:w="758" w:type="pct"/>
            <w:shd w:val="clear" w:color="auto" w:fill="auto"/>
          </w:tcPr>
          <w:p w14:paraId="39D5A78F" w14:textId="77777777" w:rsidR="006A10EF" w:rsidRPr="007F0578" w:rsidRDefault="006A10EF" w:rsidP="006A10EF">
            <w:pPr>
              <w:rPr>
                <w:rFonts w:asciiTheme="minorHAnsi" w:hAnsiTheme="minorHAnsi" w:cstheme="minorHAnsi"/>
                <w:sz w:val="17"/>
                <w:szCs w:val="17"/>
                <w:u w:val="single"/>
              </w:rPr>
            </w:pPr>
            <w:r w:rsidRPr="007F0578">
              <w:rPr>
                <w:rFonts w:asciiTheme="minorHAnsi" w:hAnsiTheme="minorHAnsi" w:cstheme="minorHAnsi"/>
                <w:sz w:val="17"/>
                <w:szCs w:val="17"/>
                <w:u w:val="single"/>
              </w:rPr>
              <w:t>Development partners</w:t>
            </w:r>
          </w:p>
          <w:p w14:paraId="5489ECB8" w14:textId="77777777" w:rsidR="006A10EF" w:rsidRPr="007F0578" w:rsidRDefault="006A10EF" w:rsidP="006A10EF">
            <w:pPr>
              <w:rPr>
                <w:rFonts w:asciiTheme="minorHAnsi" w:hAnsiTheme="minorHAnsi" w:cstheme="minorHAnsi"/>
                <w:sz w:val="17"/>
                <w:szCs w:val="17"/>
              </w:rPr>
            </w:pPr>
            <w:r w:rsidRPr="007F0578">
              <w:rPr>
                <w:rFonts w:asciiTheme="minorHAnsi" w:hAnsiTheme="minorHAnsi" w:cstheme="minorHAnsi"/>
                <w:sz w:val="17"/>
                <w:szCs w:val="17"/>
              </w:rPr>
              <w:t>AfDB</w:t>
            </w:r>
          </w:p>
          <w:p w14:paraId="4A4B2B88" w14:textId="77777777" w:rsidR="006A10EF" w:rsidRPr="007F0578" w:rsidRDefault="006A10EF" w:rsidP="006A10EF">
            <w:pPr>
              <w:rPr>
                <w:rFonts w:asciiTheme="minorHAnsi" w:hAnsiTheme="minorHAnsi" w:cstheme="minorHAnsi"/>
                <w:sz w:val="17"/>
                <w:szCs w:val="17"/>
              </w:rPr>
            </w:pPr>
            <w:r w:rsidRPr="007F0578">
              <w:rPr>
                <w:rFonts w:asciiTheme="minorHAnsi" w:hAnsiTheme="minorHAnsi" w:cstheme="minorHAnsi"/>
                <w:sz w:val="17"/>
                <w:szCs w:val="17"/>
              </w:rPr>
              <w:t>FAO</w:t>
            </w:r>
          </w:p>
          <w:p w14:paraId="6222CF3D" w14:textId="77777777" w:rsidR="006A10EF" w:rsidRDefault="006A10EF" w:rsidP="006A10EF">
            <w:pPr>
              <w:rPr>
                <w:rFonts w:asciiTheme="minorHAnsi" w:hAnsiTheme="minorHAnsi" w:cstheme="minorHAnsi"/>
                <w:sz w:val="17"/>
                <w:szCs w:val="17"/>
                <w:u w:val="single"/>
              </w:rPr>
            </w:pPr>
          </w:p>
          <w:p w14:paraId="4BE5691F" w14:textId="4B283FC2" w:rsidR="006A10EF" w:rsidRPr="007F0578" w:rsidRDefault="006A10EF" w:rsidP="006A10EF">
            <w:pPr>
              <w:rPr>
                <w:rFonts w:asciiTheme="minorHAnsi" w:hAnsiTheme="minorHAnsi" w:cstheme="minorHAnsi"/>
                <w:sz w:val="17"/>
                <w:szCs w:val="17"/>
                <w:u w:val="single"/>
              </w:rPr>
            </w:pPr>
            <w:r w:rsidRPr="007F0578">
              <w:rPr>
                <w:rFonts w:asciiTheme="minorHAnsi" w:hAnsiTheme="minorHAnsi" w:cstheme="minorHAnsi"/>
                <w:sz w:val="17"/>
                <w:szCs w:val="17"/>
                <w:u w:val="single"/>
              </w:rPr>
              <w:t>Implementing partners</w:t>
            </w:r>
          </w:p>
          <w:p w14:paraId="3AFEA6B9" w14:textId="77777777" w:rsidR="006A10EF" w:rsidRPr="007F0578" w:rsidRDefault="006A10EF" w:rsidP="006A10EF">
            <w:pPr>
              <w:rPr>
                <w:rFonts w:asciiTheme="minorHAnsi" w:hAnsiTheme="minorHAnsi" w:cstheme="minorHAnsi"/>
                <w:sz w:val="17"/>
                <w:szCs w:val="17"/>
              </w:rPr>
            </w:pPr>
            <w:r w:rsidRPr="007F0578">
              <w:rPr>
                <w:rFonts w:asciiTheme="minorHAnsi" w:hAnsiTheme="minorHAnsi" w:cstheme="minorHAnsi"/>
                <w:sz w:val="17"/>
                <w:szCs w:val="17"/>
              </w:rPr>
              <w:t>Ministry of Agriculture</w:t>
            </w:r>
          </w:p>
        </w:tc>
        <w:tc>
          <w:tcPr>
            <w:tcW w:w="639" w:type="pct"/>
            <w:shd w:val="clear" w:color="auto" w:fill="auto"/>
          </w:tcPr>
          <w:p w14:paraId="564EE697" w14:textId="77777777" w:rsidR="006A10EF" w:rsidRDefault="006A10EF" w:rsidP="006A10EF">
            <w:pPr>
              <w:ind w:left="33" w:right="6"/>
              <w:rPr>
                <w:rFonts w:asciiTheme="minorHAnsi" w:hAnsiTheme="minorHAnsi" w:cstheme="minorHAnsi"/>
                <w:sz w:val="17"/>
                <w:szCs w:val="17"/>
              </w:rPr>
            </w:pPr>
            <w:r w:rsidRPr="007F0578">
              <w:rPr>
                <w:rFonts w:asciiTheme="minorHAnsi" w:hAnsiTheme="minorHAnsi" w:cstheme="minorHAnsi"/>
                <w:sz w:val="17"/>
                <w:szCs w:val="17"/>
              </w:rPr>
              <w:t>Smallholder Agriculture Development for Food and Nutrition Security (SADFONS)</w:t>
            </w:r>
          </w:p>
          <w:p w14:paraId="64852537" w14:textId="77777777" w:rsidR="006A10EF" w:rsidRPr="007F0578" w:rsidRDefault="006A10EF" w:rsidP="006A10EF">
            <w:pPr>
              <w:ind w:left="33" w:right="6"/>
              <w:rPr>
                <w:rFonts w:asciiTheme="minorHAnsi" w:hAnsiTheme="minorHAnsi" w:cstheme="minorHAnsi"/>
                <w:sz w:val="17"/>
                <w:szCs w:val="17"/>
              </w:rPr>
            </w:pPr>
          </w:p>
          <w:p w14:paraId="2BF11176" w14:textId="77777777" w:rsidR="006A10EF" w:rsidRPr="007F0578" w:rsidRDefault="006A10EF" w:rsidP="006A10EF">
            <w:pPr>
              <w:ind w:left="33" w:right="6"/>
              <w:rPr>
                <w:rFonts w:asciiTheme="minorHAnsi" w:hAnsiTheme="minorHAnsi" w:cstheme="minorHAnsi"/>
                <w:sz w:val="17"/>
                <w:szCs w:val="17"/>
              </w:rPr>
            </w:pPr>
            <w:r w:rsidRPr="007F0578">
              <w:rPr>
                <w:rFonts w:asciiTheme="minorHAnsi" w:hAnsiTheme="minorHAnsi" w:cstheme="minorHAnsi"/>
                <w:sz w:val="17"/>
                <w:szCs w:val="17"/>
              </w:rPr>
              <w:t>2021-2026</w:t>
            </w:r>
          </w:p>
        </w:tc>
        <w:tc>
          <w:tcPr>
            <w:tcW w:w="2786" w:type="pct"/>
            <w:shd w:val="clear" w:color="auto" w:fill="auto"/>
          </w:tcPr>
          <w:p w14:paraId="5A37B734" w14:textId="77777777" w:rsidR="006A10EF" w:rsidRPr="007F0578" w:rsidRDefault="006A10EF" w:rsidP="006A10EF">
            <w:pPr>
              <w:jc w:val="both"/>
              <w:rPr>
                <w:rFonts w:asciiTheme="minorHAnsi" w:hAnsiTheme="minorHAnsi" w:cstheme="minorHAnsi"/>
                <w:sz w:val="17"/>
                <w:szCs w:val="17"/>
              </w:rPr>
            </w:pPr>
            <w:r w:rsidRPr="007F0578">
              <w:rPr>
                <w:rFonts w:asciiTheme="minorHAnsi" w:hAnsiTheme="minorHAnsi" w:cstheme="minorHAnsi"/>
                <w:sz w:val="17"/>
                <w:szCs w:val="17"/>
              </w:rPr>
              <w:t>The objectives of the Project are to improve food and nutrition security and reduce poverty of targeted rural populations in Liberia. The objectives will be achieved through i) increased agricultural productivity and production of smallholder farmers (with a focus on food crops such as rice, cassava, and vegetables); ii) improved smallholders’ value addition, market access and income; and iii) strengthening the capacity of the government institutions, farmers and producer organizations.</w:t>
            </w:r>
          </w:p>
        </w:tc>
        <w:tc>
          <w:tcPr>
            <w:tcW w:w="818" w:type="pct"/>
            <w:shd w:val="clear" w:color="auto" w:fill="auto"/>
          </w:tcPr>
          <w:p w14:paraId="267C2FD7" w14:textId="51910676" w:rsidR="006A10EF" w:rsidRPr="007F0578" w:rsidRDefault="000141B7" w:rsidP="006A10EF">
            <w:pPr>
              <w:rPr>
                <w:rFonts w:asciiTheme="minorHAnsi" w:hAnsiTheme="minorHAnsi" w:cstheme="minorHAnsi"/>
                <w:sz w:val="17"/>
                <w:szCs w:val="17"/>
                <w:highlight w:val="yellow"/>
                <w:lang w:eastAsia="fr-FR"/>
              </w:rPr>
            </w:pPr>
            <w:r w:rsidRPr="000141B7">
              <w:rPr>
                <w:rFonts w:asciiTheme="minorHAnsi" w:hAnsiTheme="minorHAnsi" w:cstheme="minorHAnsi"/>
                <w:sz w:val="17"/>
                <w:szCs w:val="17"/>
                <w:lang w:eastAsia="fr-FR"/>
              </w:rPr>
              <w:t>$8</w:t>
            </w:r>
            <w:r w:rsidR="005E292A">
              <w:rPr>
                <w:rFonts w:asciiTheme="minorHAnsi" w:hAnsiTheme="minorHAnsi" w:cstheme="minorHAnsi"/>
                <w:sz w:val="17"/>
                <w:szCs w:val="17"/>
              </w:rPr>
              <w:t>,500,000</w:t>
            </w:r>
          </w:p>
        </w:tc>
      </w:tr>
      <w:tr w:rsidR="006A10EF" w:rsidRPr="00A6210C" w14:paraId="13E88577" w14:textId="77777777" w:rsidTr="500044DF">
        <w:trPr>
          <w:trHeight w:val="185"/>
        </w:trPr>
        <w:tc>
          <w:tcPr>
            <w:tcW w:w="758" w:type="pct"/>
            <w:shd w:val="clear" w:color="auto" w:fill="auto"/>
          </w:tcPr>
          <w:p w14:paraId="215E7431" w14:textId="77777777" w:rsidR="006A10EF" w:rsidRPr="007F0578" w:rsidRDefault="006A10EF" w:rsidP="006A10EF">
            <w:pPr>
              <w:rPr>
                <w:rFonts w:asciiTheme="minorHAnsi" w:hAnsiTheme="minorHAnsi" w:cstheme="minorHAnsi"/>
                <w:sz w:val="17"/>
                <w:szCs w:val="17"/>
                <w:u w:val="single"/>
              </w:rPr>
            </w:pPr>
            <w:r w:rsidRPr="007F0578">
              <w:rPr>
                <w:rFonts w:asciiTheme="minorHAnsi" w:hAnsiTheme="minorHAnsi" w:cstheme="minorHAnsi"/>
                <w:sz w:val="17"/>
                <w:szCs w:val="17"/>
                <w:u w:val="single"/>
              </w:rPr>
              <w:t>Development partners</w:t>
            </w:r>
          </w:p>
          <w:p w14:paraId="3F9C4DD9" w14:textId="77777777" w:rsidR="006A10EF" w:rsidRPr="007F0578" w:rsidRDefault="006A10EF" w:rsidP="006A10EF">
            <w:pPr>
              <w:rPr>
                <w:rFonts w:asciiTheme="minorHAnsi" w:hAnsiTheme="minorHAnsi" w:cstheme="minorHAnsi"/>
                <w:sz w:val="17"/>
                <w:szCs w:val="17"/>
              </w:rPr>
            </w:pPr>
            <w:r w:rsidRPr="007F0578">
              <w:rPr>
                <w:rFonts w:asciiTheme="minorHAnsi" w:hAnsiTheme="minorHAnsi" w:cstheme="minorHAnsi"/>
                <w:sz w:val="17"/>
                <w:szCs w:val="17"/>
              </w:rPr>
              <w:t>Adaptation Funds</w:t>
            </w:r>
          </w:p>
          <w:p w14:paraId="4B710DB9" w14:textId="77777777" w:rsidR="006A10EF" w:rsidRDefault="006A10EF" w:rsidP="006A10EF">
            <w:pPr>
              <w:rPr>
                <w:rFonts w:asciiTheme="minorHAnsi" w:hAnsiTheme="minorHAnsi" w:cstheme="minorHAnsi"/>
                <w:sz w:val="17"/>
                <w:szCs w:val="17"/>
                <w:u w:val="single"/>
              </w:rPr>
            </w:pPr>
          </w:p>
          <w:p w14:paraId="6A6353B3" w14:textId="7F250D02" w:rsidR="006A10EF" w:rsidRPr="007F0578" w:rsidRDefault="006A10EF" w:rsidP="006A10EF">
            <w:pPr>
              <w:rPr>
                <w:rFonts w:asciiTheme="minorHAnsi" w:hAnsiTheme="minorHAnsi" w:cstheme="minorHAnsi"/>
                <w:sz w:val="17"/>
                <w:szCs w:val="17"/>
                <w:u w:val="single"/>
              </w:rPr>
            </w:pPr>
            <w:r w:rsidRPr="007F0578">
              <w:rPr>
                <w:rFonts w:asciiTheme="minorHAnsi" w:hAnsiTheme="minorHAnsi" w:cstheme="minorHAnsi"/>
                <w:sz w:val="17"/>
                <w:szCs w:val="17"/>
                <w:u w:val="single"/>
              </w:rPr>
              <w:t>Implementing partners</w:t>
            </w:r>
          </w:p>
          <w:p w14:paraId="7F8EDA02" w14:textId="77777777" w:rsidR="006A10EF" w:rsidRPr="007F0578" w:rsidRDefault="006A10EF" w:rsidP="006A10EF">
            <w:pPr>
              <w:rPr>
                <w:rFonts w:asciiTheme="minorHAnsi" w:hAnsiTheme="minorHAnsi" w:cstheme="minorHAnsi"/>
                <w:sz w:val="17"/>
                <w:szCs w:val="17"/>
              </w:rPr>
            </w:pPr>
            <w:r w:rsidRPr="007F0578">
              <w:rPr>
                <w:rFonts w:asciiTheme="minorHAnsi" w:hAnsiTheme="minorHAnsi" w:cstheme="minorHAnsi"/>
                <w:sz w:val="17"/>
                <w:szCs w:val="17"/>
              </w:rPr>
              <w:t>IFAD</w:t>
            </w:r>
          </w:p>
          <w:p w14:paraId="264E72B8" w14:textId="77777777" w:rsidR="006A10EF" w:rsidRPr="007F0578" w:rsidRDefault="006A10EF" w:rsidP="006A10EF">
            <w:pPr>
              <w:rPr>
                <w:rFonts w:asciiTheme="minorHAnsi" w:hAnsiTheme="minorHAnsi" w:cstheme="minorHAnsi"/>
                <w:sz w:val="17"/>
                <w:szCs w:val="17"/>
              </w:rPr>
            </w:pPr>
            <w:r w:rsidRPr="007F0578">
              <w:rPr>
                <w:rFonts w:asciiTheme="minorHAnsi" w:hAnsiTheme="minorHAnsi" w:cstheme="minorHAnsi"/>
                <w:sz w:val="17"/>
                <w:szCs w:val="17"/>
              </w:rPr>
              <w:t>Ministry of Agriculture</w:t>
            </w:r>
          </w:p>
        </w:tc>
        <w:tc>
          <w:tcPr>
            <w:tcW w:w="639" w:type="pct"/>
            <w:shd w:val="clear" w:color="auto" w:fill="auto"/>
          </w:tcPr>
          <w:p w14:paraId="2A93B737" w14:textId="77777777" w:rsidR="006A10EF" w:rsidRDefault="006A10EF" w:rsidP="006A10EF">
            <w:pPr>
              <w:ind w:left="33" w:right="6"/>
              <w:rPr>
                <w:rFonts w:asciiTheme="minorHAnsi" w:hAnsiTheme="minorHAnsi" w:cstheme="minorHAnsi"/>
                <w:sz w:val="17"/>
                <w:szCs w:val="17"/>
              </w:rPr>
            </w:pPr>
            <w:r w:rsidRPr="007F0578">
              <w:rPr>
                <w:rFonts w:asciiTheme="minorHAnsi" w:hAnsiTheme="minorHAnsi" w:cstheme="minorHAnsi"/>
                <w:sz w:val="17"/>
                <w:szCs w:val="17"/>
              </w:rPr>
              <w:t>Building Climate Resilience in Liberia’s Cocoa and Rice Sectors</w:t>
            </w:r>
          </w:p>
          <w:p w14:paraId="2FAF0213" w14:textId="77777777" w:rsidR="006A10EF" w:rsidRPr="007F0578" w:rsidRDefault="006A10EF" w:rsidP="006A10EF">
            <w:pPr>
              <w:ind w:left="33" w:right="6"/>
              <w:rPr>
                <w:rFonts w:asciiTheme="minorHAnsi" w:hAnsiTheme="minorHAnsi" w:cstheme="minorHAnsi"/>
                <w:sz w:val="17"/>
                <w:szCs w:val="17"/>
              </w:rPr>
            </w:pPr>
          </w:p>
          <w:p w14:paraId="7FE87F8F" w14:textId="77777777" w:rsidR="006A10EF" w:rsidRPr="007F0578" w:rsidRDefault="006A10EF" w:rsidP="006A10EF">
            <w:pPr>
              <w:ind w:left="33" w:right="6"/>
              <w:rPr>
                <w:rFonts w:asciiTheme="minorHAnsi" w:hAnsiTheme="minorHAnsi" w:cstheme="minorHAnsi"/>
                <w:sz w:val="17"/>
                <w:szCs w:val="17"/>
              </w:rPr>
            </w:pPr>
            <w:r w:rsidRPr="007F0578">
              <w:rPr>
                <w:rFonts w:asciiTheme="minorHAnsi" w:hAnsiTheme="minorHAnsi" w:cstheme="minorHAnsi"/>
                <w:sz w:val="17"/>
                <w:szCs w:val="17"/>
              </w:rPr>
              <w:t>2020-2026</w:t>
            </w:r>
          </w:p>
        </w:tc>
        <w:tc>
          <w:tcPr>
            <w:tcW w:w="2786" w:type="pct"/>
            <w:shd w:val="clear" w:color="auto" w:fill="auto"/>
          </w:tcPr>
          <w:p w14:paraId="15729533" w14:textId="77777777" w:rsidR="006A10EF" w:rsidRPr="007F0578" w:rsidRDefault="006A10EF" w:rsidP="006A10EF">
            <w:pPr>
              <w:jc w:val="both"/>
              <w:rPr>
                <w:rFonts w:asciiTheme="minorHAnsi" w:hAnsiTheme="minorHAnsi" w:cstheme="minorHAnsi"/>
                <w:sz w:val="17"/>
                <w:szCs w:val="17"/>
              </w:rPr>
            </w:pPr>
            <w:r w:rsidRPr="007F0578">
              <w:rPr>
                <w:rFonts w:asciiTheme="minorHAnsi" w:hAnsiTheme="minorHAnsi" w:cstheme="minorHAnsi"/>
                <w:sz w:val="17"/>
                <w:szCs w:val="17"/>
              </w:rPr>
              <w:t>The objective of the project is to address key climate vulnerabilities in agriculture and water resources management in the rice and cocoa value chain, and hence contribute to immediate and longer-term development and resilience needs of poor vulnerable smallholder farmers in Liberia. Specifically, the projects will address: productivity; institutional capacity; alternative livelihoods for youth and women; and regulatory environment and institutional capacity.</w:t>
            </w:r>
          </w:p>
        </w:tc>
        <w:tc>
          <w:tcPr>
            <w:tcW w:w="818" w:type="pct"/>
            <w:shd w:val="clear" w:color="auto" w:fill="auto"/>
          </w:tcPr>
          <w:p w14:paraId="67D28FEE" w14:textId="49C15ABA" w:rsidR="006A10EF" w:rsidRPr="007F0578" w:rsidRDefault="004521EA" w:rsidP="006A10EF">
            <w:pPr>
              <w:rPr>
                <w:rFonts w:asciiTheme="minorHAnsi" w:hAnsiTheme="minorHAnsi" w:cstheme="minorHAnsi"/>
                <w:sz w:val="17"/>
                <w:szCs w:val="17"/>
                <w:highlight w:val="yellow"/>
                <w:lang w:eastAsia="fr-FR"/>
              </w:rPr>
            </w:pPr>
            <w:r w:rsidRPr="000141B7">
              <w:rPr>
                <w:rFonts w:asciiTheme="minorHAnsi" w:hAnsiTheme="minorHAnsi" w:cstheme="minorHAnsi"/>
                <w:sz w:val="17"/>
                <w:szCs w:val="17"/>
                <w:lang w:eastAsia="fr-FR"/>
              </w:rPr>
              <w:t>$8</w:t>
            </w:r>
            <w:r w:rsidR="005E292A">
              <w:rPr>
                <w:rFonts w:asciiTheme="minorHAnsi" w:hAnsiTheme="minorHAnsi" w:cstheme="minorHAnsi"/>
                <w:sz w:val="17"/>
                <w:szCs w:val="17"/>
                <w:lang w:eastAsia="fr-FR"/>
              </w:rPr>
              <w:t>,</w:t>
            </w:r>
            <w:r w:rsidR="005E292A">
              <w:rPr>
                <w:rFonts w:asciiTheme="minorHAnsi" w:hAnsiTheme="minorHAnsi" w:cstheme="minorHAnsi"/>
                <w:sz w:val="17"/>
                <w:szCs w:val="17"/>
              </w:rPr>
              <w:t>860,000</w:t>
            </w:r>
          </w:p>
        </w:tc>
      </w:tr>
      <w:tr w:rsidR="006A10EF" w:rsidRPr="00A6210C" w14:paraId="4A984171" w14:textId="77777777" w:rsidTr="500044DF">
        <w:trPr>
          <w:trHeight w:val="185"/>
        </w:trPr>
        <w:tc>
          <w:tcPr>
            <w:tcW w:w="758" w:type="pct"/>
            <w:shd w:val="clear" w:color="auto" w:fill="auto"/>
          </w:tcPr>
          <w:p w14:paraId="5A54DE33" w14:textId="77777777" w:rsidR="006A10EF" w:rsidRPr="007F0578" w:rsidRDefault="006A10EF" w:rsidP="006A10EF">
            <w:pPr>
              <w:rPr>
                <w:rFonts w:asciiTheme="minorHAnsi" w:hAnsiTheme="minorHAnsi" w:cstheme="minorHAnsi"/>
                <w:sz w:val="17"/>
                <w:szCs w:val="17"/>
                <w:u w:val="single"/>
              </w:rPr>
            </w:pPr>
            <w:r w:rsidRPr="007F0578">
              <w:rPr>
                <w:rFonts w:asciiTheme="minorHAnsi" w:hAnsiTheme="minorHAnsi" w:cstheme="minorHAnsi"/>
                <w:sz w:val="17"/>
                <w:szCs w:val="17"/>
                <w:u w:val="single"/>
              </w:rPr>
              <w:t>Development partners</w:t>
            </w:r>
          </w:p>
          <w:p w14:paraId="04DD3EAC" w14:textId="77777777" w:rsidR="006A10EF" w:rsidRPr="007F0578" w:rsidRDefault="006A10EF" w:rsidP="006A10EF">
            <w:pPr>
              <w:rPr>
                <w:rFonts w:asciiTheme="minorHAnsi" w:hAnsiTheme="minorHAnsi" w:cstheme="minorHAnsi"/>
                <w:sz w:val="17"/>
                <w:szCs w:val="17"/>
              </w:rPr>
            </w:pPr>
            <w:r w:rsidRPr="007F0578">
              <w:rPr>
                <w:rFonts w:asciiTheme="minorHAnsi" w:hAnsiTheme="minorHAnsi" w:cstheme="minorHAnsi"/>
                <w:sz w:val="17"/>
                <w:szCs w:val="17"/>
              </w:rPr>
              <w:t>GEF</w:t>
            </w:r>
          </w:p>
          <w:p w14:paraId="2EE76BF3" w14:textId="77777777" w:rsidR="006A10EF" w:rsidRDefault="006A10EF" w:rsidP="006A10EF">
            <w:pPr>
              <w:rPr>
                <w:rFonts w:asciiTheme="minorHAnsi" w:hAnsiTheme="minorHAnsi" w:cstheme="minorHAnsi"/>
                <w:sz w:val="17"/>
                <w:szCs w:val="17"/>
                <w:u w:val="single"/>
              </w:rPr>
            </w:pPr>
          </w:p>
          <w:p w14:paraId="36B9EE6E" w14:textId="2272F32B" w:rsidR="006A10EF" w:rsidRPr="007F0578" w:rsidRDefault="006A10EF" w:rsidP="006A10EF">
            <w:pPr>
              <w:rPr>
                <w:rFonts w:asciiTheme="minorHAnsi" w:hAnsiTheme="minorHAnsi" w:cstheme="minorHAnsi"/>
                <w:sz w:val="17"/>
                <w:szCs w:val="17"/>
                <w:u w:val="single"/>
              </w:rPr>
            </w:pPr>
            <w:r w:rsidRPr="007F0578">
              <w:rPr>
                <w:rFonts w:asciiTheme="minorHAnsi" w:hAnsiTheme="minorHAnsi" w:cstheme="minorHAnsi"/>
                <w:sz w:val="17"/>
                <w:szCs w:val="17"/>
                <w:u w:val="single"/>
              </w:rPr>
              <w:t>Implementing</w:t>
            </w:r>
            <w:r>
              <w:rPr>
                <w:rFonts w:asciiTheme="minorHAnsi" w:hAnsiTheme="minorHAnsi" w:cstheme="minorHAnsi"/>
                <w:sz w:val="17"/>
                <w:szCs w:val="17"/>
                <w:u w:val="single"/>
              </w:rPr>
              <w:t xml:space="preserve"> </w:t>
            </w:r>
            <w:r w:rsidRPr="007F0578">
              <w:rPr>
                <w:rFonts w:asciiTheme="minorHAnsi" w:hAnsiTheme="minorHAnsi" w:cstheme="minorHAnsi"/>
                <w:sz w:val="17"/>
                <w:szCs w:val="17"/>
                <w:u w:val="single"/>
              </w:rPr>
              <w:t>partners</w:t>
            </w:r>
          </w:p>
          <w:p w14:paraId="15FCB04E" w14:textId="77777777" w:rsidR="006A10EF" w:rsidRPr="007F0578" w:rsidRDefault="006A10EF" w:rsidP="006A10EF">
            <w:pPr>
              <w:rPr>
                <w:rFonts w:asciiTheme="minorHAnsi" w:hAnsiTheme="minorHAnsi" w:cstheme="minorHAnsi"/>
                <w:sz w:val="17"/>
                <w:szCs w:val="17"/>
              </w:rPr>
            </w:pPr>
            <w:r w:rsidRPr="007F0578">
              <w:rPr>
                <w:rFonts w:asciiTheme="minorHAnsi" w:hAnsiTheme="minorHAnsi" w:cstheme="minorHAnsi"/>
                <w:sz w:val="17"/>
                <w:szCs w:val="17"/>
              </w:rPr>
              <w:t>United Nations Development Programme</w:t>
            </w:r>
          </w:p>
          <w:p w14:paraId="1A04589C" w14:textId="77777777" w:rsidR="006A10EF" w:rsidRPr="007F0578" w:rsidRDefault="006A10EF" w:rsidP="006A10EF">
            <w:pPr>
              <w:rPr>
                <w:rFonts w:asciiTheme="minorHAnsi" w:hAnsiTheme="minorHAnsi" w:cstheme="minorHAnsi"/>
                <w:sz w:val="17"/>
                <w:szCs w:val="17"/>
                <w:u w:val="single"/>
              </w:rPr>
            </w:pPr>
            <w:r w:rsidRPr="007F0578">
              <w:rPr>
                <w:rFonts w:asciiTheme="minorHAnsi" w:hAnsiTheme="minorHAnsi" w:cstheme="minorHAnsi"/>
                <w:sz w:val="17"/>
                <w:szCs w:val="17"/>
              </w:rPr>
              <w:t>Environmental Protection Agency (EPA)</w:t>
            </w:r>
          </w:p>
        </w:tc>
        <w:tc>
          <w:tcPr>
            <w:tcW w:w="639" w:type="pct"/>
            <w:shd w:val="clear" w:color="auto" w:fill="auto"/>
          </w:tcPr>
          <w:p w14:paraId="33C81BF5" w14:textId="77777777" w:rsidR="006A10EF" w:rsidRDefault="006A10EF" w:rsidP="006A10EF">
            <w:pPr>
              <w:ind w:left="33" w:right="6"/>
              <w:rPr>
                <w:rFonts w:asciiTheme="minorHAnsi" w:hAnsiTheme="minorHAnsi" w:cstheme="minorHAnsi"/>
                <w:sz w:val="17"/>
                <w:szCs w:val="17"/>
              </w:rPr>
            </w:pPr>
            <w:r w:rsidRPr="007F0578">
              <w:rPr>
                <w:rFonts w:asciiTheme="minorHAnsi" w:hAnsiTheme="minorHAnsi" w:cstheme="minorHAnsi"/>
                <w:sz w:val="17"/>
                <w:szCs w:val="17"/>
              </w:rPr>
              <w:t>Enhancing the resilience of vulnerable coastal communities in Sinoe County of Liberia</w:t>
            </w:r>
          </w:p>
          <w:p w14:paraId="756D284C" w14:textId="77777777" w:rsidR="006A10EF" w:rsidRPr="007F0578" w:rsidRDefault="006A10EF" w:rsidP="006A10EF">
            <w:pPr>
              <w:ind w:left="33" w:right="6"/>
              <w:rPr>
                <w:rFonts w:asciiTheme="minorHAnsi" w:hAnsiTheme="minorHAnsi" w:cstheme="minorHAnsi"/>
                <w:sz w:val="17"/>
                <w:szCs w:val="17"/>
              </w:rPr>
            </w:pPr>
          </w:p>
          <w:p w14:paraId="1EE56431" w14:textId="77777777" w:rsidR="006A10EF" w:rsidRPr="007F0578" w:rsidRDefault="006A10EF" w:rsidP="006A10EF">
            <w:pPr>
              <w:ind w:left="33" w:right="6"/>
              <w:rPr>
                <w:rFonts w:asciiTheme="minorHAnsi" w:hAnsiTheme="minorHAnsi" w:cstheme="minorHAnsi"/>
                <w:sz w:val="17"/>
                <w:szCs w:val="17"/>
              </w:rPr>
            </w:pPr>
            <w:r w:rsidRPr="007F0578">
              <w:rPr>
                <w:rFonts w:asciiTheme="minorHAnsi" w:hAnsiTheme="minorHAnsi" w:cstheme="minorHAnsi"/>
                <w:sz w:val="17"/>
                <w:szCs w:val="17"/>
              </w:rPr>
              <w:t>2023-2029</w:t>
            </w:r>
          </w:p>
        </w:tc>
        <w:tc>
          <w:tcPr>
            <w:tcW w:w="2786" w:type="pct"/>
            <w:shd w:val="clear" w:color="auto" w:fill="auto"/>
          </w:tcPr>
          <w:p w14:paraId="61416BA3" w14:textId="77777777" w:rsidR="006A10EF" w:rsidRPr="007F0578" w:rsidRDefault="006A10EF" w:rsidP="006A10EF">
            <w:pPr>
              <w:jc w:val="both"/>
              <w:rPr>
                <w:rFonts w:asciiTheme="minorHAnsi" w:hAnsiTheme="minorHAnsi" w:cstheme="minorHAnsi"/>
                <w:sz w:val="17"/>
                <w:szCs w:val="17"/>
              </w:rPr>
            </w:pPr>
            <w:r w:rsidRPr="007F0578">
              <w:rPr>
                <w:rFonts w:asciiTheme="minorHAnsi" w:hAnsiTheme="minorHAnsi" w:cstheme="minorHAnsi"/>
                <w:sz w:val="17"/>
                <w:szCs w:val="17"/>
              </w:rPr>
              <w:t xml:space="preserve">The project will address the vulnerability of coastal communities to these hazards by implementing a sea and river defense and risk management (SRDRM) approach to protect coastal assets and promote climate-resilient livelihood diversification. Long-term objectives include: i) introducing innovation and technologies into adaptation solutions and livelihoods that increase the resilience of coastal communities to climate change risks; and ii) using a systemic approach to mainstream climate change adaptation (CCA) and resilience options. </w:t>
            </w:r>
          </w:p>
          <w:p w14:paraId="25CB4321" w14:textId="77777777" w:rsidR="006A10EF" w:rsidRPr="007F0578" w:rsidRDefault="006A10EF" w:rsidP="006A10EF">
            <w:pPr>
              <w:jc w:val="both"/>
              <w:rPr>
                <w:rFonts w:asciiTheme="minorHAnsi" w:hAnsiTheme="minorHAnsi" w:cstheme="minorHAnsi"/>
                <w:sz w:val="17"/>
                <w:szCs w:val="17"/>
              </w:rPr>
            </w:pPr>
            <w:r w:rsidRPr="007F0578">
              <w:rPr>
                <w:rFonts w:asciiTheme="minorHAnsi" w:hAnsiTheme="minorHAnsi" w:cstheme="minorHAnsi"/>
                <w:sz w:val="17"/>
                <w:szCs w:val="17"/>
              </w:rPr>
              <w:t>The proposed LDCF project will complement the efforts in Sinoe county, introducing a systems-based approach that will extend across other counties – including both coastal and inland counties to address the full extent of the agroecological landscape of Liberia. The strong private sector focus of the proposed project will help unlock finance for scaling successful livelihood practices.</w:t>
            </w:r>
          </w:p>
        </w:tc>
        <w:tc>
          <w:tcPr>
            <w:tcW w:w="818" w:type="pct"/>
            <w:shd w:val="clear" w:color="auto" w:fill="auto"/>
          </w:tcPr>
          <w:p w14:paraId="74922A80" w14:textId="3FE340A3" w:rsidR="005E292A" w:rsidRPr="001C1D6B" w:rsidRDefault="001C1D6B" w:rsidP="005E292A">
            <w:pPr>
              <w:rPr>
                <w:rFonts w:asciiTheme="minorHAnsi" w:hAnsiTheme="minorHAnsi" w:cstheme="minorHAnsi"/>
                <w:sz w:val="17"/>
                <w:szCs w:val="17"/>
                <w:lang w:eastAsia="fr-FR"/>
              </w:rPr>
            </w:pPr>
            <w:r w:rsidRPr="001C1D6B">
              <w:rPr>
                <w:rFonts w:asciiTheme="minorHAnsi" w:hAnsiTheme="minorHAnsi" w:cstheme="minorHAnsi"/>
                <w:sz w:val="17"/>
                <w:szCs w:val="17"/>
                <w:lang w:eastAsia="fr-FR"/>
              </w:rPr>
              <w:t xml:space="preserve">GEF grant: </w:t>
            </w:r>
            <w:r w:rsidR="005E292A" w:rsidRPr="005E292A">
              <w:rPr>
                <w:rFonts w:asciiTheme="minorHAnsi" w:hAnsiTheme="minorHAnsi" w:cstheme="minorHAnsi"/>
                <w:sz w:val="17"/>
                <w:szCs w:val="17"/>
                <w:lang w:eastAsia="fr-FR"/>
              </w:rPr>
              <w:t>$8,932,420</w:t>
            </w:r>
          </w:p>
          <w:p w14:paraId="7F1EA16A" w14:textId="77777777" w:rsidR="005E292A" w:rsidRPr="001C1D6B" w:rsidRDefault="005E292A" w:rsidP="005E292A">
            <w:pPr>
              <w:rPr>
                <w:rFonts w:asciiTheme="minorHAnsi" w:hAnsiTheme="minorHAnsi" w:cstheme="minorHAnsi"/>
                <w:sz w:val="17"/>
                <w:szCs w:val="17"/>
                <w:lang w:eastAsia="fr-FR"/>
              </w:rPr>
            </w:pPr>
          </w:p>
          <w:p w14:paraId="01DB0695" w14:textId="41DDA37E" w:rsidR="006A10EF" w:rsidRPr="007F0578" w:rsidRDefault="001C1D6B" w:rsidP="001C1D6B">
            <w:pPr>
              <w:rPr>
                <w:rFonts w:asciiTheme="minorHAnsi" w:hAnsiTheme="minorHAnsi" w:cstheme="minorHAnsi"/>
                <w:sz w:val="17"/>
                <w:szCs w:val="17"/>
                <w:highlight w:val="yellow"/>
                <w:lang w:eastAsia="fr-FR"/>
              </w:rPr>
            </w:pPr>
            <w:r w:rsidRPr="001C1D6B">
              <w:rPr>
                <w:rFonts w:asciiTheme="minorHAnsi" w:hAnsiTheme="minorHAnsi" w:cstheme="minorHAnsi"/>
                <w:sz w:val="17"/>
                <w:szCs w:val="17"/>
                <w:lang w:eastAsia="fr-FR"/>
              </w:rPr>
              <w:t>Cofinancing total: $11,473,510</w:t>
            </w:r>
          </w:p>
        </w:tc>
      </w:tr>
      <w:tr w:rsidR="006A10EF" w:rsidRPr="00A6210C" w14:paraId="693749D5" w14:textId="77777777" w:rsidTr="500044DF">
        <w:trPr>
          <w:trHeight w:val="185"/>
        </w:trPr>
        <w:tc>
          <w:tcPr>
            <w:tcW w:w="758" w:type="pct"/>
            <w:shd w:val="clear" w:color="auto" w:fill="auto"/>
          </w:tcPr>
          <w:p w14:paraId="4E13788C" w14:textId="77777777" w:rsidR="006A10EF" w:rsidRPr="007F0578" w:rsidRDefault="006A10EF" w:rsidP="006A10EF">
            <w:pPr>
              <w:rPr>
                <w:rFonts w:asciiTheme="minorHAnsi" w:hAnsiTheme="minorHAnsi" w:cstheme="minorHAnsi"/>
                <w:sz w:val="17"/>
                <w:szCs w:val="17"/>
                <w:u w:val="single"/>
              </w:rPr>
            </w:pPr>
            <w:r w:rsidRPr="007F0578">
              <w:rPr>
                <w:rFonts w:asciiTheme="minorHAnsi" w:hAnsiTheme="minorHAnsi" w:cstheme="minorHAnsi"/>
                <w:sz w:val="17"/>
                <w:szCs w:val="17"/>
                <w:u w:val="single"/>
              </w:rPr>
              <w:t>Development partners</w:t>
            </w:r>
          </w:p>
          <w:p w14:paraId="5C04844D" w14:textId="0358FFFE" w:rsidR="006A10EF" w:rsidRDefault="006A10EF" w:rsidP="006A10EF">
            <w:pPr>
              <w:rPr>
                <w:rFonts w:asciiTheme="minorHAnsi" w:hAnsiTheme="minorHAnsi" w:cstheme="minorHAnsi"/>
                <w:sz w:val="17"/>
                <w:szCs w:val="17"/>
              </w:rPr>
            </w:pPr>
            <w:r w:rsidRPr="007F0578">
              <w:rPr>
                <w:rFonts w:asciiTheme="minorHAnsi" w:hAnsiTheme="minorHAnsi" w:cstheme="minorHAnsi"/>
                <w:sz w:val="17"/>
                <w:szCs w:val="17"/>
              </w:rPr>
              <w:t xml:space="preserve">GEF </w:t>
            </w:r>
          </w:p>
          <w:p w14:paraId="38A07476" w14:textId="77777777" w:rsidR="006A10EF" w:rsidRPr="007F0578" w:rsidRDefault="006A10EF" w:rsidP="006A10EF">
            <w:pPr>
              <w:rPr>
                <w:rFonts w:asciiTheme="minorHAnsi" w:hAnsiTheme="minorHAnsi" w:cstheme="minorHAnsi"/>
                <w:sz w:val="17"/>
                <w:szCs w:val="17"/>
              </w:rPr>
            </w:pPr>
          </w:p>
          <w:p w14:paraId="345457F6" w14:textId="77777777" w:rsidR="006A10EF" w:rsidRPr="007F0578" w:rsidRDefault="006A10EF" w:rsidP="006A10EF">
            <w:pPr>
              <w:rPr>
                <w:rFonts w:asciiTheme="minorHAnsi" w:hAnsiTheme="minorHAnsi" w:cstheme="minorHAnsi"/>
                <w:sz w:val="17"/>
                <w:szCs w:val="17"/>
                <w:u w:val="single"/>
              </w:rPr>
            </w:pPr>
            <w:r w:rsidRPr="007F0578">
              <w:rPr>
                <w:rFonts w:asciiTheme="minorHAnsi" w:hAnsiTheme="minorHAnsi" w:cstheme="minorHAnsi"/>
                <w:sz w:val="17"/>
                <w:szCs w:val="17"/>
                <w:u w:val="single"/>
              </w:rPr>
              <w:t>Implementing partners</w:t>
            </w:r>
          </w:p>
          <w:p w14:paraId="22BF57FA" w14:textId="77777777" w:rsidR="006A10EF" w:rsidRPr="007F0578" w:rsidRDefault="006A10EF" w:rsidP="006A10EF">
            <w:pPr>
              <w:rPr>
                <w:rFonts w:asciiTheme="minorHAnsi" w:hAnsiTheme="minorHAnsi" w:cstheme="minorHAnsi"/>
                <w:sz w:val="17"/>
                <w:szCs w:val="17"/>
              </w:rPr>
            </w:pPr>
            <w:r w:rsidRPr="007F0578">
              <w:rPr>
                <w:rFonts w:asciiTheme="minorHAnsi" w:hAnsiTheme="minorHAnsi" w:cstheme="minorHAnsi"/>
                <w:sz w:val="17"/>
                <w:szCs w:val="17"/>
              </w:rPr>
              <w:t>Conservation International</w:t>
            </w:r>
          </w:p>
          <w:p w14:paraId="219EE2F8" w14:textId="77777777" w:rsidR="006A10EF" w:rsidRPr="007F0578" w:rsidRDefault="006A10EF" w:rsidP="006A10EF">
            <w:pPr>
              <w:rPr>
                <w:rFonts w:asciiTheme="minorHAnsi" w:hAnsiTheme="minorHAnsi" w:cstheme="minorHAnsi"/>
                <w:sz w:val="17"/>
                <w:szCs w:val="17"/>
              </w:rPr>
            </w:pPr>
            <w:r w:rsidRPr="007F0578">
              <w:rPr>
                <w:rFonts w:asciiTheme="minorHAnsi" w:hAnsiTheme="minorHAnsi" w:cstheme="minorHAnsi"/>
                <w:sz w:val="17"/>
                <w:szCs w:val="17"/>
              </w:rPr>
              <w:t>Environmental Protection Agency (EPA)</w:t>
            </w:r>
          </w:p>
        </w:tc>
        <w:tc>
          <w:tcPr>
            <w:tcW w:w="639" w:type="pct"/>
            <w:shd w:val="clear" w:color="auto" w:fill="auto"/>
          </w:tcPr>
          <w:p w14:paraId="1AB22BB2" w14:textId="77777777" w:rsidR="006A10EF" w:rsidRDefault="006A10EF" w:rsidP="006A10EF">
            <w:pPr>
              <w:ind w:right="6"/>
              <w:rPr>
                <w:rFonts w:asciiTheme="minorHAnsi" w:hAnsiTheme="minorHAnsi" w:cstheme="minorHAnsi"/>
                <w:sz w:val="17"/>
                <w:szCs w:val="17"/>
              </w:rPr>
            </w:pPr>
            <w:r w:rsidRPr="007F0578">
              <w:rPr>
                <w:rFonts w:asciiTheme="minorHAnsi" w:hAnsiTheme="minorHAnsi" w:cstheme="minorHAnsi"/>
                <w:sz w:val="17"/>
                <w:szCs w:val="17"/>
              </w:rPr>
              <w:t>Conservation and Sustainable Use of Liberia’s Coastal Natural Capital</w:t>
            </w:r>
            <w:r>
              <w:rPr>
                <w:rFonts w:asciiTheme="minorHAnsi" w:hAnsiTheme="minorHAnsi" w:cstheme="minorHAnsi"/>
                <w:sz w:val="17"/>
                <w:szCs w:val="17"/>
              </w:rPr>
              <w:t xml:space="preserve"> </w:t>
            </w:r>
          </w:p>
          <w:p w14:paraId="646E2351" w14:textId="77777777" w:rsidR="006A10EF" w:rsidRDefault="006A10EF" w:rsidP="006A10EF">
            <w:pPr>
              <w:ind w:right="6"/>
              <w:rPr>
                <w:rFonts w:asciiTheme="minorHAnsi" w:hAnsiTheme="minorHAnsi" w:cstheme="minorHAnsi"/>
                <w:sz w:val="17"/>
                <w:szCs w:val="17"/>
              </w:rPr>
            </w:pPr>
          </w:p>
          <w:p w14:paraId="37C65E40" w14:textId="4042F998" w:rsidR="006A10EF" w:rsidRPr="007F0578" w:rsidRDefault="006A10EF" w:rsidP="006A10EF">
            <w:pPr>
              <w:ind w:right="6"/>
              <w:rPr>
                <w:rFonts w:asciiTheme="minorHAnsi" w:hAnsiTheme="minorHAnsi" w:cstheme="minorHAnsi"/>
                <w:sz w:val="17"/>
                <w:szCs w:val="17"/>
              </w:rPr>
            </w:pPr>
            <w:r w:rsidRPr="007F0578">
              <w:rPr>
                <w:rFonts w:asciiTheme="minorHAnsi" w:hAnsiTheme="minorHAnsi" w:cstheme="minorHAnsi"/>
                <w:sz w:val="17"/>
                <w:szCs w:val="17"/>
              </w:rPr>
              <w:t>2019–2025</w:t>
            </w:r>
          </w:p>
          <w:p w14:paraId="501A8661" w14:textId="77777777" w:rsidR="006A10EF" w:rsidRPr="007F0578" w:rsidRDefault="006A10EF" w:rsidP="006A10EF">
            <w:pPr>
              <w:ind w:left="33" w:right="6"/>
              <w:rPr>
                <w:rFonts w:asciiTheme="minorHAnsi" w:hAnsiTheme="minorHAnsi" w:cstheme="minorHAnsi"/>
                <w:sz w:val="17"/>
                <w:szCs w:val="17"/>
              </w:rPr>
            </w:pPr>
          </w:p>
        </w:tc>
        <w:tc>
          <w:tcPr>
            <w:tcW w:w="2786" w:type="pct"/>
            <w:shd w:val="clear" w:color="auto" w:fill="auto"/>
          </w:tcPr>
          <w:p w14:paraId="24A21BDE" w14:textId="77777777" w:rsidR="006A10EF" w:rsidRPr="007F0578" w:rsidRDefault="006A10EF" w:rsidP="006A10EF">
            <w:pPr>
              <w:jc w:val="both"/>
              <w:rPr>
                <w:rFonts w:asciiTheme="minorHAnsi" w:hAnsiTheme="minorHAnsi" w:cstheme="minorHAnsi"/>
                <w:sz w:val="17"/>
                <w:szCs w:val="17"/>
              </w:rPr>
            </w:pPr>
            <w:r w:rsidRPr="007F0578">
              <w:rPr>
                <w:rFonts w:asciiTheme="minorHAnsi" w:hAnsiTheme="minorHAnsi" w:cstheme="minorHAnsi"/>
                <w:sz w:val="17"/>
                <w:szCs w:val="17"/>
              </w:rPr>
              <w:t>The objective of this project is to improve sustainable use and conservation of Liberia’s coastal natural capital by mainstreaming the value of ecosystems and their related services into Liberia’s development trajectory. Planned outcomes of the project include, inter alia: i) ensuring that the value of biodiversity and ecosystem services — particularly in coastal areas — is incorporated into national decision-making and development pathways by developing Liberia’s first national mangrove account under the Natural Capital Accounting (NCA) framework; and ii) developing community incentives for shifting away from unsustainable resource-use practices in favor of preservation, restoration and sustainable use.</w:t>
            </w:r>
          </w:p>
        </w:tc>
        <w:tc>
          <w:tcPr>
            <w:tcW w:w="818" w:type="pct"/>
            <w:shd w:val="clear" w:color="auto" w:fill="auto"/>
          </w:tcPr>
          <w:p w14:paraId="0E69BA28" w14:textId="77777777" w:rsidR="00EE6CA7" w:rsidRPr="00DD6EC7" w:rsidRDefault="00EE6CA7" w:rsidP="00EE6CA7">
            <w:r w:rsidRPr="36A8CDCF">
              <w:rPr>
                <w:rFonts w:eastAsia="Calibri" w:cs="Calibri"/>
                <w:sz w:val="17"/>
                <w:szCs w:val="17"/>
              </w:rPr>
              <w:t>GEF grant</w:t>
            </w:r>
          </w:p>
          <w:p w14:paraId="7A13EB50" w14:textId="378D350D" w:rsidR="006A10EF" w:rsidRPr="000141B7" w:rsidRDefault="00EE6CA7" w:rsidP="00EE6CA7">
            <w:pPr>
              <w:rPr>
                <w:rFonts w:asciiTheme="minorHAnsi" w:hAnsiTheme="minorHAnsi" w:cstheme="minorHAnsi"/>
                <w:sz w:val="17"/>
                <w:szCs w:val="17"/>
                <w:lang w:eastAsia="fr-FR"/>
              </w:rPr>
            </w:pPr>
            <w:r w:rsidRPr="36A8CDCF">
              <w:rPr>
                <w:rFonts w:eastAsia="Calibri" w:cs="Calibri"/>
                <w:sz w:val="17"/>
                <w:szCs w:val="17"/>
              </w:rPr>
              <w:t>$3,944,220</w:t>
            </w:r>
          </w:p>
        </w:tc>
      </w:tr>
      <w:tr w:rsidR="000141B7" w:rsidRPr="00A6210C" w14:paraId="7474AB01" w14:textId="77777777" w:rsidTr="500044DF">
        <w:trPr>
          <w:trHeight w:val="185"/>
        </w:trPr>
        <w:tc>
          <w:tcPr>
            <w:tcW w:w="758" w:type="pct"/>
            <w:shd w:val="clear" w:color="auto" w:fill="auto"/>
          </w:tcPr>
          <w:p w14:paraId="09184E45" w14:textId="77777777" w:rsidR="000141B7" w:rsidRPr="007F0578" w:rsidRDefault="000141B7" w:rsidP="000141B7">
            <w:pPr>
              <w:rPr>
                <w:rFonts w:asciiTheme="minorHAnsi" w:hAnsiTheme="minorHAnsi" w:cstheme="minorHAnsi"/>
                <w:sz w:val="17"/>
                <w:szCs w:val="17"/>
                <w:u w:val="single"/>
              </w:rPr>
            </w:pPr>
            <w:r w:rsidRPr="007F0578">
              <w:rPr>
                <w:rFonts w:asciiTheme="minorHAnsi" w:hAnsiTheme="minorHAnsi" w:cstheme="minorHAnsi"/>
                <w:sz w:val="17"/>
                <w:szCs w:val="17"/>
                <w:u w:val="single"/>
              </w:rPr>
              <w:t>Development partners</w:t>
            </w:r>
          </w:p>
          <w:p w14:paraId="047F5109" w14:textId="22251310" w:rsidR="000141B7" w:rsidRPr="007F0578" w:rsidRDefault="000141B7" w:rsidP="000141B7">
            <w:pPr>
              <w:rPr>
                <w:rFonts w:asciiTheme="minorHAnsi" w:hAnsiTheme="minorHAnsi" w:cstheme="minorHAnsi"/>
                <w:sz w:val="17"/>
                <w:szCs w:val="17"/>
              </w:rPr>
            </w:pPr>
            <w:r w:rsidRPr="007F0578">
              <w:rPr>
                <w:rFonts w:asciiTheme="minorHAnsi" w:hAnsiTheme="minorHAnsi" w:cstheme="minorHAnsi"/>
                <w:sz w:val="17"/>
                <w:szCs w:val="17"/>
              </w:rPr>
              <w:t xml:space="preserve">UNDP </w:t>
            </w:r>
          </w:p>
          <w:p w14:paraId="0655736A" w14:textId="77777777" w:rsidR="000141B7" w:rsidRDefault="000141B7" w:rsidP="000141B7">
            <w:pPr>
              <w:rPr>
                <w:rFonts w:asciiTheme="minorHAnsi" w:hAnsiTheme="minorHAnsi" w:cstheme="minorHAnsi"/>
                <w:sz w:val="17"/>
                <w:szCs w:val="17"/>
                <w:u w:val="single"/>
              </w:rPr>
            </w:pPr>
          </w:p>
          <w:p w14:paraId="235480F1" w14:textId="5DB510E1" w:rsidR="000141B7" w:rsidRPr="007F0578" w:rsidRDefault="000141B7" w:rsidP="000141B7">
            <w:pPr>
              <w:rPr>
                <w:rFonts w:asciiTheme="minorHAnsi" w:hAnsiTheme="minorHAnsi" w:cstheme="minorHAnsi"/>
                <w:sz w:val="17"/>
                <w:szCs w:val="17"/>
                <w:u w:val="single"/>
              </w:rPr>
            </w:pPr>
            <w:r w:rsidRPr="007F0578">
              <w:rPr>
                <w:rFonts w:asciiTheme="minorHAnsi" w:hAnsiTheme="minorHAnsi" w:cstheme="minorHAnsi"/>
                <w:sz w:val="17"/>
                <w:szCs w:val="17"/>
                <w:u w:val="single"/>
              </w:rPr>
              <w:t>Implementing partners</w:t>
            </w:r>
          </w:p>
          <w:p w14:paraId="7BE359A4" w14:textId="77777777" w:rsidR="000141B7" w:rsidRPr="007F0578" w:rsidRDefault="000141B7" w:rsidP="000141B7">
            <w:pPr>
              <w:rPr>
                <w:rFonts w:asciiTheme="minorHAnsi" w:hAnsiTheme="minorHAnsi" w:cstheme="minorHAnsi"/>
                <w:sz w:val="17"/>
                <w:szCs w:val="17"/>
              </w:rPr>
            </w:pPr>
            <w:r w:rsidRPr="007F0578">
              <w:rPr>
                <w:rFonts w:asciiTheme="minorHAnsi" w:hAnsiTheme="minorHAnsi" w:cstheme="minorHAnsi"/>
                <w:sz w:val="17"/>
                <w:szCs w:val="17"/>
              </w:rPr>
              <w:t>UNDP</w:t>
            </w:r>
          </w:p>
          <w:p w14:paraId="5BF2DC57" w14:textId="77777777" w:rsidR="000141B7" w:rsidRPr="007F0578" w:rsidRDefault="000141B7" w:rsidP="000141B7">
            <w:pPr>
              <w:rPr>
                <w:rFonts w:asciiTheme="minorHAnsi" w:hAnsiTheme="minorHAnsi" w:cstheme="minorHAnsi"/>
                <w:sz w:val="17"/>
                <w:szCs w:val="17"/>
                <w:u w:val="single"/>
              </w:rPr>
            </w:pPr>
          </w:p>
        </w:tc>
        <w:tc>
          <w:tcPr>
            <w:tcW w:w="639" w:type="pct"/>
            <w:shd w:val="clear" w:color="auto" w:fill="auto"/>
          </w:tcPr>
          <w:p w14:paraId="0EFBE7E0" w14:textId="77777777" w:rsidR="000141B7" w:rsidRDefault="000141B7" w:rsidP="000141B7">
            <w:pPr>
              <w:ind w:right="6"/>
              <w:rPr>
                <w:rFonts w:asciiTheme="minorHAnsi" w:hAnsiTheme="minorHAnsi" w:cstheme="minorHAnsi"/>
                <w:sz w:val="17"/>
                <w:szCs w:val="17"/>
              </w:rPr>
            </w:pPr>
            <w:r w:rsidRPr="007F0578">
              <w:rPr>
                <w:rFonts w:asciiTheme="minorHAnsi" w:hAnsiTheme="minorHAnsi" w:cstheme="minorHAnsi"/>
                <w:sz w:val="17"/>
                <w:szCs w:val="17"/>
              </w:rPr>
              <w:t>Energy and Environment (E&amp;E) Programme</w:t>
            </w:r>
          </w:p>
          <w:p w14:paraId="2AE27F32" w14:textId="77777777" w:rsidR="000141B7" w:rsidRPr="007F0578" w:rsidRDefault="000141B7" w:rsidP="000141B7">
            <w:pPr>
              <w:ind w:right="6"/>
              <w:rPr>
                <w:rFonts w:asciiTheme="minorHAnsi" w:hAnsiTheme="minorHAnsi" w:cstheme="minorHAnsi"/>
                <w:sz w:val="17"/>
                <w:szCs w:val="17"/>
              </w:rPr>
            </w:pPr>
          </w:p>
          <w:p w14:paraId="70FB2FEC" w14:textId="77777777" w:rsidR="000141B7" w:rsidRPr="007F0578" w:rsidRDefault="000141B7" w:rsidP="000141B7">
            <w:pPr>
              <w:ind w:left="33" w:right="6"/>
              <w:rPr>
                <w:rFonts w:asciiTheme="minorHAnsi" w:hAnsiTheme="minorHAnsi" w:cstheme="minorHAnsi"/>
                <w:sz w:val="17"/>
                <w:szCs w:val="17"/>
              </w:rPr>
            </w:pPr>
            <w:r w:rsidRPr="007F0578">
              <w:rPr>
                <w:rFonts w:asciiTheme="minorHAnsi" w:hAnsiTheme="minorHAnsi" w:cstheme="minorHAnsi"/>
                <w:sz w:val="17"/>
                <w:szCs w:val="17"/>
              </w:rPr>
              <w:t>2020–2024</w:t>
            </w:r>
          </w:p>
        </w:tc>
        <w:tc>
          <w:tcPr>
            <w:tcW w:w="2786" w:type="pct"/>
            <w:shd w:val="clear" w:color="auto" w:fill="auto"/>
          </w:tcPr>
          <w:p w14:paraId="6F6A6FBC" w14:textId="77777777" w:rsidR="000141B7" w:rsidRPr="007F0578" w:rsidRDefault="000141B7" w:rsidP="000141B7">
            <w:pPr>
              <w:jc w:val="both"/>
              <w:rPr>
                <w:rFonts w:asciiTheme="minorHAnsi" w:hAnsiTheme="minorHAnsi" w:cstheme="minorHAnsi"/>
                <w:sz w:val="17"/>
                <w:szCs w:val="17"/>
              </w:rPr>
            </w:pPr>
            <w:r w:rsidRPr="007F0578">
              <w:rPr>
                <w:rFonts w:asciiTheme="minorHAnsi" w:hAnsiTheme="minorHAnsi" w:cstheme="minorHAnsi"/>
                <w:sz w:val="17"/>
                <w:szCs w:val="17"/>
              </w:rPr>
              <w:t>The E&amp;E Programme seeks to support the efforts of the GoL in achieving diversified and inclusive economic growth through investments in sustainable and eco-friendly agriculture, food security, job creation and enhanced resilience to climate change and natural disasters. The programme approach four thematic areas, namely: i) Livelihood Diversification, Disaster Resilience and Climate Change; ii) Biodiversity, Conservation Ecotourism and Land Management; iii) Renewable Energy Access; and iv) Waste Management. The results of this initiative are expected to carry beyond the timeframe of the E&amp;E programme, providing value lessons and complementary outcomes that will align with the objectives of the proposed project.</w:t>
            </w:r>
          </w:p>
        </w:tc>
        <w:tc>
          <w:tcPr>
            <w:tcW w:w="818" w:type="pct"/>
            <w:shd w:val="clear" w:color="auto" w:fill="auto"/>
          </w:tcPr>
          <w:p w14:paraId="614D7B00" w14:textId="051FFAEE" w:rsidR="000141B7" w:rsidRPr="007F0578" w:rsidRDefault="000141B7" w:rsidP="000141B7">
            <w:pPr>
              <w:rPr>
                <w:rFonts w:asciiTheme="minorHAnsi" w:hAnsiTheme="minorHAnsi" w:cstheme="minorHAnsi"/>
                <w:sz w:val="17"/>
                <w:szCs w:val="17"/>
                <w:highlight w:val="yellow"/>
                <w:lang w:eastAsia="fr-FR"/>
              </w:rPr>
            </w:pPr>
            <w:r w:rsidRPr="000141B7">
              <w:rPr>
                <w:rFonts w:asciiTheme="minorHAnsi" w:hAnsiTheme="minorHAnsi" w:cstheme="minorHAnsi"/>
                <w:sz w:val="17"/>
                <w:szCs w:val="17"/>
                <w:lang w:eastAsia="fr-FR"/>
              </w:rPr>
              <w:t>$</w:t>
            </w:r>
            <w:r>
              <w:rPr>
                <w:rFonts w:asciiTheme="minorHAnsi" w:hAnsiTheme="minorHAnsi" w:cstheme="minorHAnsi"/>
                <w:sz w:val="17"/>
                <w:szCs w:val="17"/>
                <w:lang w:eastAsia="fr-FR"/>
              </w:rPr>
              <w:t>58</w:t>
            </w:r>
            <w:r w:rsidR="00C5598F">
              <w:rPr>
                <w:rFonts w:asciiTheme="minorHAnsi" w:hAnsiTheme="minorHAnsi" w:cstheme="minorHAnsi"/>
                <w:sz w:val="17"/>
                <w:szCs w:val="17"/>
              </w:rPr>
              <w:t>,000,000</w:t>
            </w:r>
            <w:r w:rsidR="00E61081" w:rsidRPr="00DD6EC7">
              <w:rPr>
                <w:sz w:val="17"/>
                <w:szCs w:val="17"/>
              </w:rPr>
              <w:t xml:space="preserve"> </w:t>
            </w:r>
          </w:p>
        </w:tc>
      </w:tr>
    </w:tbl>
    <w:p w14:paraId="0E283BD8" w14:textId="77777777" w:rsidR="007613C1" w:rsidRDefault="007613C1" w:rsidP="007613C1">
      <w:pPr>
        <w:rPr>
          <w:rFonts w:asciiTheme="minorHAnsi" w:hAnsiTheme="minorHAnsi" w:cstheme="minorHAnsi"/>
        </w:rPr>
      </w:pPr>
    </w:p>
    <w:p w14:paraId="6B7B68D5" w14:textId="4D444BAE" w:rsidR="007613C1" w:rsidRPr="009E0642" w:rsidRDefault="00B86124" w:rsidP="007613C1">
      <w:pPr>
        <w:pStyle w:val="Heading3"/>
        <w:ind w:right="180"/>
        <w:rPr>
          <w:rFonts w:cstheme="minorHAnsi"/>
        </w:rPr>
      </w:pPr>
      <w:bookmarkStart w:id="54" w:name="_Toc192077978"/>
      <w:r>
        <w:rPr>
          <w:rFonts w:cstheme="minorHAnsi"/>
        </w:rPr>
        <w:t xml:space="preserve">LDCF </w:t>
      </w:r>
      <w:r w:rsidR="007613C1" w:rsidRPr="009E0642">
        <w:rPr>
          <w:rFonts w:cstheme="minorHAnsi"/>
        </w:rPr>
        <w:t>Core Indicators</w:t>
      </w:r>
      <w:bookmarkEnd w:id="54"/>
    </w:p>
    <w:p w14:paraId="388E004B" w14:textId="0919841C" w:rsidR="007613C1" w:rsidRPr="004C0C56" w:rsidRDefault="007613C1" w:rsidP="004C0C56">
      <w:pPr>
        <w:pStyle w:val="Default"/>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6630"/>
        <w:gridCol w:w="2299"/>
      </w:tblGrid>
      <w:tr w:rsidR="007613C1" w:rsidRPr="00B86124" w14:paraId="16F9EB26" w14:textId="77777777" w:rsidTr="500044DF">
        <w:tc>
          <w:tcPr>
            <w:tcW w:w="7056" w:type="dxa"/>
            <w:gridSpan w:val="2"/>
            <w:shd w:val="clear" w:color="auto" w:fill="F2F2F2" w:themeFill="background1" w:themeFillShade="F2"/>
          </w:tcPr>
          <w:p w14:paraId="3AAE1716" w14:textId="77777777" w:rsidR="007613C1" w:rsidRPr="00B86124" w:rsidRDefault="007613C1" w:rsidP="00B86124">
            <w:pPr>
              <w:shd w:val="clear" w:color="auto" w:fill="FFFFFF"/>
              <w:rPr>
                <w:rFonts w:asciiTheme="minorHAnsi" w:hAnsiTheme="minorHAnsi" w:cstheme="minorHAnsi"/>
                <w:b/>
                <w:color w:val="000000"/>
                <w:sz w:val="20"/>
                <w:szCs w:val="20"/>
              </w:rPr>
            </w:pPr>
            <w:r w:rsidRPr="00B86124">
              <w:rPr>
                <w:rFonts w:asciiTheme="minorHAnsi" w:hAnsiTheme="minorHAnsi" w:cstheme="minorHAnsi"/>
                <w:b/>
                <w:color w:val="000000"/>
                <w:sz w:val="20"/>
                <w:szCs w:val="20"/>
              </w:rPr>
              <w:t>Project Core Indicators</w:t>
            </w:r>
          </w:p>
        </w:tc>
        <w:tc>
          <w:tcPr>
            <w:tcW w:w="2299" w:type="dxa"/>
            <w:shd w:val="clear" w:color="auto" w:fill="F2F2F2" w:themeFill="background1" w:themeFillShade="F2"/>
          </w:tcPr>
          <w:p w14:paraId="43B878AA" w14:textId="77777777" w:rsidR="007613C1" w:rsidRPr="00B86124" w:rsidRDefault="007613C1" w:rsidP="00B86124">
            <w:pPr>
              <w:shd w:val="clear" w:color="auto" w:fill="FFFFFF"/>
              <w:jc w:val="center"/>
              <w:rPr>
                <w:rFonts w:asciiTheme="minorHAnsi" w:hAnsiTheme="minorHAnsi" w:cstheme="minorHAnsi"/>
                <w:b/>
                <w:color w:val="000000"/>
                <w:sz w:val="20"/>
                <w:szCs w:val="20"/>
              </w:rPr>
            </w:pPr>
            <w:r w:rsidRPr="00B86124">
              <w:rPr>
                <w:rFonts w:asciiTheme="minorHAnsi" w:hAnsiTheme="minorHAnsi" w:cstheme="minorHAnsi"/>
                <w:b/>
                <w:color w:val="000000"/>
                <w:sz w:val="20"/>
                <w:szCs w:val="20"/>
              </w:rPr>
              <w:t>Expected at CEO Endorsement</w:t>
            </w:r>
          </w:p>
        </w:tc>
      </w:tr>
      <w:tr w:rsidR="007613C1" w:rsidRPr="00B86124" w14:paraId="7457DC35" w14:textId="77777777" w:rsidTr="500044DF">
        <w:trPr>
          <w:trHeight w:val="539"/>
        </w:trPr>
        <w:tc>
          <w:tcPr>
            <w:tcW w:w="426" w:type="dxa"/>
          </w:tcPr>
          <w:p w14:paraId="0CBEDF09" w14:textId="77777777" w:rsidR="007613C1" w:rsidRPr="00B86124" w:rsidRDefault="007613C1" w:rsidP="00B86124">
            <w:pPr>
              <w:pStyle w:val="NoSpacing"/>
              <w:shd w:val="clear" w:color="auto" w:fill="FFFFFF"/>
              <w:jc w:val="center"/>
              <w:rPr>
                <w:rFonts w:asciiTheme="minorHAnsi" w:hAnsiTheme="minorHAnsi" w:cstheme="minorHAnsi"/>
                <w:sz w:val="20"/>
                <w:szCs w:val="20"/>
              </w:rPr>
            </w:pPr>
            <w:r w:rsidRPr="00B86124">
              <w:rPr>
                <w:rFonts w:asciiTheme="minorHAnsi" w:hAnsiTheme="minorHAnsi" w:cstheme="minorHAnsi"/>
                <w:sz w:val="20"/>
                <w:szCs w:val="20"/>
              </w:rPr>
              <w:t>1</w:t>
            </w:r>
          </w:p>
        </w:tc>
        <w:tc>
          <w:tcPr>
            <w:tcW w:w="6630" w:type="dxa"/>
            <w:shd w:val="clear" w:color="auto" w:fill="auto"/>
          </w:tcPr>
          <w:p w14:paraId="0703431D" w14:textId="77777777" w:rsidR="00A440BA" w:rsidRPr="00B86124" w:rsidRDefault="405EED59" w:rsidP="00B86124">
            <w:pPr>
              <w:rPr>
                <w:rFonts w:asciiTheme="minorHAnsi" w:hAnsiTheme="minorHAnsi" w:cstheme="minorHAnsi"/>
                <w:sz w:val="20"/>
                <w:szCs w:val="20"/>
              </w:rPr>
            </w:pPr>
            <w:r w:rsidRPr="500044DF">
              <w:rPr>
                <w:rFonts w:asciiTheme="minorHAnsi" w:eastAsia="SimSun" w:hAnsiTheme="minorHAnsi" w:cstheme="minorBidi"/>
                <w:sz w:val="20"/>
                <w:szCs w:val="20"/>
              </w:rPr>
              <w:t># direct project beneficiaries disaggregated by gender (individual people)</w:t>
            </w:r>
            <w:r w:rsidR="00A440BA" w:rsidRPr="500044DF">
              <w:rPr>
                <w:rFonts w:asciiTheme="minorHAnsi" w:eastAsia="SimSun" w:hAnsiTheme="minorHAnsi" w:cstheme="minorBidi"/>
                <w:sz w:val="20"/>
                <w:szCs w:val="20"/>
                <w:vertAlign w:val="superscript"/>
              </w:rPr>
              <w:endnoteReference w:id="101"/>
            </w:r>
          </w:p>
          <w:p w14:paraId="117F01A9" w14:textId="6C24EB8F" w:rsidR="007613C1" w:rsidRPr="00B86124" w:rsidRDefault="007613C1" w:rsidP="00B86124">
            <w:pPr>
              <w:rPr>
                <w:rFonts w:asciiTheme="minorHAnsi" w:eastAsia="SimSun" w:hAnsiTheme="minorHAnsi" w:cstheme="minorHAnsi"/>
                <w:sz w:val="20"/>
                <w:szCs w:val="20"/>
              </w:rPr>
            </w:pPr>
          </w:p>
        </w:tc>
        <w:tc>
          <w:tcPr>
            <w:tcW w:w="2299" w:type="dxa"/>
            <w:shd w:val="clear" w:color="auto" w:fill="auto"/>
          </w:tcPr>
          <w:p w14:paraId="506F7C5F" w14:textId="5F6DAF07" w:rsidR="007613C1" w:rsidRPr="00B86124" w:rsidRDefault="003E708F" w:rsidP="00B86124">
            <w:pPr>
              <w:shd w:val="clear" w:color="auto" w:fill="FFFFFF"/>
              <w:jc w:val="center"/>
              <w:rPr>
                <w:rFonts w:asciiTheme="minorHAnsi" w:hAnsiTheme="minorHAnsi" w:cstheme="minorHAnsi"/>
                <w:color w:val="000000"/>
                <w:sz w:val="20"/>
                <w:szCs w:val="20"/>
              </w:rPr>
            </w:pPr>
            <w:r w:rsidRPr="00B86124">
              <w:rPr>
                <w:rFonts w:asciiTheme="minorHAnsi" w:eastAsia="SimSun" w:hAnsiTheme="minorHAnsi" w:cstheme="minorHAnsi"/>
                <w:bCs/>
                <w:iCs/>
                <w:sz w:val="20"/>
                <w:szCs w:val="20"/>
              </w:rPr>
              <w:t>99,460 (43,400 men and 56,060 women i.e 56.36% of women)</w:t>
            </w:r>
          </w:p>
          <w:p w14:paraId="60032964" w14:textId="77777777" w:rsidR="007613C1" w:rsidRPr="00B86124" w:rsidRDefault="007613C1" w:rsidP="00B86124">
            <w:pPr>
              <w:shd w:val="clear" w:color="auto" w:fill="FFFFFF"/>
              <w:jc w:val="center"/>
              <w:rPr>
                <w:rFonts w:asciiTheme="minorHAnsi" w:hAnsiTheme="minorHAnsi" w:cstheme="minorHAnsi"/>
                <w:color w:val="000000"/>
                <w:sz w:val="20"/>
                <w:szCs w:val="20"/>
              </w:rPr>
            </w:pPr>
          </w:p>
        </w:tc>
      </w:tr>
      <w:tr w:rsidR="007613C1" w:rsidRPr="00B86124" w14:paraId="5DB761C1" w14:textId="77777777" w:rsidTr="500044DF">
        <w:trPr>
          <w:trHeight w:val="521"/>
        </w:trPr>
        <w:tc>
          <w:tcPr>
            <w:tcW w:w="426" w:type="dxa"/>
          </w:tcPr>
          <w:p w14:paraId="69A7D942" w14:textId="77777777" w:rsidR="007613C1" w:rsidRPr="00B86124" w:rsidRDefault="007613C1" w:rsidP="00B86124">
            <w:pPr>
              <w:pStyle w:val="NoSpacing"/>
              <w:shd w:val="clear" w:color="auto" w:fill="FFFFFF"/>
              <w:jc w:val="center"/>
              <w:rPr>
                <w:rFonts w:asciiTheme="minorHAnsi" w:hAnsiTheme="minorHAnsi" w:cstheme="minorHAnsi"/>
                <w:sz w:val="20"/>
                <w:szCs w:val="20"/>
              </w:rPr>
            </w:pPr>
            <w:r w:rsidRPr="00B86124">
              <w:rPr>
                <w:rFonts w:asciiTheme="minorHAnsi" w:hAnsiTheme="minorHAnsi" w:cstheme="minorHAnsi"/>
                <w:sz w:val="20"/>
                <w:szCs w:val="20"/>
              </w:rPr>
              <w:t>2</w:t>
            </w:r>
          </w:p>
        </w:tc>
        <w:tc>
          <w:tcPr>
            <w:tcW w:w="6630" w:type="dxa"/>
            <w:shd w:val="clear" w:color="auto" w:fill="auto"/>
          </w:tcPr>
          <w:p w14:paraId="2570C436" w14:textId="77777777" w:rsidR="00FB4A38" w:rsidRPr="00B86124" w:rsidRDefault="00FB4A38" w:rsidP="00B86124">
            <w:pPr>
              <w:rPr>
                <w:rFonts w:asciiTheme="minorHAnsi" w:hAnsiTheme="minorHAnsi" w:cstheme="minorHAnsi"/>
                <w:sz w:val="20"/>
                <w:szCs w:val="20"/>
              </w:rPr>
            </w:pPr>
            <w:r w:rsidRPr="00B86124">
              <w:rPr>
                <w:rFonts w:asciiTheme="minorHAnsi" w:hAnsiTheme="minorHAnsi" w:cstheme="minorHAnsi"/>
                <w:sz w:val="20"/>
                <w:szCs w:val="20"/>
              </w:rPr>
              <w:t>Area of land/coastal or marine area managed for climate resilience (hectares)</w:t>
            </w:r>
          </w:p>
          <w:p w14:paraId="722418CA" w14:textId="77777777" w:rsidR="00FB4A38" w:rsidRPr="00B86124" w:rsidRDefault="00FB4A38" w:rsidP="00B86124">
            <w:pPr>
              <w:rPr>
                <w:rFonts w:asciiTheme="minorHAnsi" w:hAnsiTheme="minorHAnsi" w:cstheme="minorHAnsi"/>
                <w:sz w:val="20"/>
                <w:szCs w:val="20"/>
              </w:rPr>
            </w:pPr>
            <w:r w:rsidRPr="00B86124">
              <w:rPr>
                <w:rFonts w:asciiTheme="minorHAnsi" w:hAnsiTheme="minorHAnsi" w:cstheme="minorHAnsi"/>
                <w:sz w:val="20"/>
                <w:szCs w:val="20"/>
              </w:rPr>
              <w:t>2.1 Hectares of agricultural land managed for climate resilience</w:t>
            </w:r>
          </w:p>
          <w:p w14:paraId="6DD80108" w14:textId="77777777" w:rsidR="00FB4A38" w:rsidRPr="00B86124" w:rsidRDefault="00FB4A38" w:rsidP="00B86124">
            <w:pPr>
              <w:rPr>
                <w:rFonts w:asciiTheme="minorHAnsi" w:hAnsiTheme="minorHAnsi" w:cstheme="minorHAnsi"/>
                <w:sz w:val="20"/>
                <w:szCs w:val="20"/>
              </w:rPr>
            </w:pPr>
            <w:r w:rsidRPr="00B86124">
              <w:rPr>
                <w:rFonts w:asciiTheme="minorHAnsi" w:hAnsiTheme="minorHAnsi" w:cstheme="minorHAnsi"/>
                <w:sz w:val="20"/>
                <w:szCs w:val="20"/>
              </w:rPr>
              <w:t>2.4 Hectares of forests managed for climate resilience</w:t>
            </w:r>
          </w:p>
          <w:p w14:paraId="6746AA7E" w14:textId="272E2DBE" w:rsidR="007613C1" w:rsidRPr="00B86124" w:rsidRDefault="00FB4A38" w:rsidP="00B86124">
            <w:pPr>
              <w:pStyle w:val="NoSpacing"/>
              <w:shd w:val="clear" w:color="auto" w:fill="FFFFFF"/>
              <w:rPr>
                <w:rFonts w:asciiTheme="minorHAnsi" w:hAnsiTheme="minorHAnsi" w:cstheme="minorHAnsi"/>
                <w:color w:val="000000"/>
                <w:sz w:val="20"/>
                <w:szCs w:val="20"/>
              </w:rPr>
            </w:pPr>
            <w:r w:rsidRPr="00B86124">
              <w:rPr>
                <w:rFonts w:asciiTheme="minorHAnsi" w:hAnsiTheme="minorHAnsi" w:cstheme="minorHAnsi"/>
                <w:sz w:val="20"/>
                <w:szCs w:val="20"/>
              </w:rPr>
              <w:t>2.6 Hectares of freshwater area (wetlands)</w:t>
            </w:r>
          </w:p>
        </w:tc>
        <w:tc>
          <w:tcPr>
            <w:tcW w:w="2299" w:type="dxa"/>
            <w:shd w:val="clear" w:color="auto" w:fill="auto"/>
          </w:tcPr>
          <w:p w14:paraId="3FAA5497" w14:textId="77777777" w:rsidR="00E308B4" w:rsidRPr="00B86124" w:rsidRDefault="00E308B4" w:rsidP="00B86124">
            <w:pPr>
              <w:jc w:val="center"/>
              <w:rPr>
                <w:rFonts w:asciiTheme="minorHAnsi" w:eastAsia="SimSun" w:hAnsiTheme="minorHAnsi" w:cstheme="minorHAnsi"/>
                <w:bCs/>
                <w:sz w:val="20"/>
                <w:szCs w:val="20"/>
              </w:rPr>
            </w:pPr>
            <w:r w:rsidRPr="00B86124">
              <w:rPr>
                <w:rFonts w:asciiTheme="minorHAnsi" w:eastAsia="SimSun" w:hAnsiTheme="minorHAnsi" w:cstheme="minorHAnsi"/>
                <w:bCs/>
                <w:sz w:val="20"/>
                <w:szCs w:val="20"/>
              </w:rPr>
              <w:t>3,640.00 ha</w:t>
            </w:r>
          </w:p>
          <w:p w14:paraId="047BFD5A" w14:textId="77777777" w:rsidR="00E308B4" w:rsidRPr="00B86124" w:rsidRDefault="00E308B4" w:rsidP="00B86124">
            <w:pPr>
              <w:jc w:val="center"/>
              <w:rPr>
                <w:rFonts w:asciiTheme="minorHAnsi" w:eastAsia="SimSun" w:hAnsiTheme="minorHAnsi" w:cstheme="minorHAnsi"/>
                <w:sz w:val="20"/>
                <w:szCs w:val="20"/>
              </w:rPr>
            </w:pPr>
            <w:r w:rsidRPr="00B86124">
              <w:rPr>
                <w:rFonts w:asciiTheme="minorHAnsi" w:eastAsia="SimSun" w:hAnsiTheme="minorHAnsi" w:cstheme="minorHAnsi"/>
                <w:sz w:val="20"/>
                <w:szCs w:val="20"/>
              </w:rPr>
              <w:t>2.1: 1140</w:t>
            </w:r>
          </w:p>
          <w:p w14:paraId="23B306AA" w14:textId="77777777" w:rsidR="00E308B4" w:rsidRPr="00B86124" w:rsidRDefault="00E308B4" w:rsidP="00B86124">
            <w:pPr>
              <w:jc w:val="center"/>
              <w:rPr>
                <w:rFonts w:asciiTheme="minorHAnsi" w:eastAsia="SimSun" w:hAnsiTheme="minorHAnsi" w:cstheme="minorHAnsi"/>
                <w:bCs/>
                <w:sz w:val="20"/>
                <w:szCs w:val="20"/>
              </w:rPr>
            </w:pPr>
            <w:r w:rsidRPr="00B86124">
              <w:rPr>
                <w:rFonts w:asciiTheme="minorHAnsi" w:eastAsia="SimSun" w:hAnsiTheme="minorHAnsi" w:cstheme="minorHAnsi"/>
                <w:bCs/>
                <w:sz w:val="20"/>
                <w:szCs w:val="20"/>
              </w:rPr>
              <w:t>2.4: 500</w:t>
            </w:r>
          </w:p>
          <w:p w14:paraId="447BD56C" w14:textId="02848FE1" w:rsidR="007613C1" w:rsidRPr="00B86124" w:rsidRDefault="00E308B4" w:rsidP="00B86124">
            <w:pPr>
              <w:jc w:val="center"/>
              <w:rPr>
                <w:rFonts w:asciiTheme="minorHAnsi" w:hAnsiTheme="minorHAnsi" w:cstheme="minorHAnsi"/>
                <w:color w:val="000000"/>
                <w:sz w:val="20"/>
                <w:szCs w:val="20"/>
              </w:rPr>
            </w:pPr>
            <w:r w:rsidRPr="00B86124">
              <w:rPr>
                <w:rFonts w:asciiTheme="minorHAnsi" w:eastAsia="SimSun" w:hAnsiTheme="minorHAnsi" w:cstheme="minorHAnsi"/>
                <w:bCs/>
                <w:sz w:val="20"/>
                <w:szCs w:val="20"/>
              </w:rPr>
              <w:t>2.6: 2000</w:t>
            </w:r>
          </w:p>
        </w:tc>
      </w:tr>
      <w:tr w:rsidR="007613C1" w:rsidRPr="00B86124" w14:paraId="22E22B41" w14:textId="77777777" w:rsidTr="500044DF">
        <w:trPr>
          <w:trHeight w:val="179"/>
        </w:trPr>
        <w:tc>
          <w:tcPr>
            <w:tcW w:w="426" w:type="dxa"/>
          </w:tcPr>
          <w:p w14:paraId="5F2E1AEE" w14:textId="77777777" w:rsidR="007613C1" w:rsidRPr="00B86124" w:rsidRDefault="007613C1" w:rsidP="00B86124">
            <w:pPr>
              <w:pStyle w:val="NoSpacing"/>
              <w:shd w:val="clear" w:color="auto" w:fill="FFFFFF"/>
              <w:jc w:val="center"/>
              <w:rPr>
                <w:rFonts w:asciiTheme="minorHAnsi" w:hAnsiTheme="minorHAnsi" w:cstheme="minorHAnsi"/>
                <w:sz w:val="20"/>
                <w:szCs w:val="20"/>
              </w:rPr>
            </w:pPr>
            <w:r w:rsidRPr="00B86124">
              <w:rPr>
                <w:rFonts w:asciiTheme="minorHAnsi" w:hAnsiTheme="minorHAnsi" w:cstheme="minorHAnsi"/>
                <w:sz w:val="20"/>
                <w:szCs w:val="20"/>
              </w:rPr>
              <w:t>3</w:t>
            </w:r>
          </w:p>
        </w:tc>
        <w:tc>
          <w:tcPr>
            <w:tcW w:w="6630" w:type="dxa"/>
            <w:shd w:val="clear" w:color="auto" w:fill="auto"/>
          </w:tcPr>
          <w:p w14:paraId="7C8A1256" w14:textId="77777777" w:rsidR="00EF186B" w:rsidRPr="00B86124" w:rsidRDefault="00EF186B" w:rsidP="00B86124">
            <w:pPr>
              <w:rPr>
                <w:rFonts w:asciiTheme="minorHAnsi" w:hAnsiTheme="minorHAnsi" w:cstheme="minorHAnsi"/>
                <w:sz w:val="20"/>
                <w:szCs w:val="20"/>
                <w:u w:val="single"/>
              </w:rPr>
            </w:pPr>
            <w:r w:rsidRPr="00B86124">
              <w:rPr>
                <w:rFonts w:asciiTheme="minorHAnsi" w:hAnsiTheme="minorHAnsi" w:cstheme="minorHAnsi"/>
                <w:sz w:val="20"/>
                <w:szCs w:val="20"/>
                <w:u w:val="single"/>
              </w:rPr>
              <w:t xml:space="preserve">Total number of policies, plans, and frameworks that will mainstream climate resilience  </w:t>
            </w:r>
          </w:p>
          <w:p w14:paraId="06CBF2EF" w14:textId="584C0DD3" w:rsidR="007613C1" w:rsidRPr="00B86124" w:rsidRDefault="00EF186B" w:rsidP="00B86124">
            <w:pPr>
              <w:pStyle w:val="NoSpacing"/>
              <w:shd w:val="clear" w:color="auto" w:fill="FFFFFF"/>
              <w:rPr>
                <w:rFonts w:asciiTheme="minorHAnsi" w:hAnsiTheme="minorHAnsi" w:cstheme="minorHAnsi"/>
                <w:color w:val="000000"/>
                <w:sz w:val="20"/>
                <w:szCs w:val="20"/>
              </w:rPr>
            </w:pPr>
            <w:r w:rsidRPr="00B86124">
              <w:rPr>
                <w:rFonts w:asciiTheme="minorHAnsi" w:hAnsiTheme="minorHAnsi" w:cstheme="minorHAnsi"/>
                <w:sz w:val="20"/>
                <w:szCs w:val="20"/>
              </w:rPr>
              <w:t>3.4 Number of institutional partnerships or coordination mechanisms established or strengthened</w:t>
            </w:r>
          </w:p>
        </w:tc>
        <w:tc>
          <w:tcPr>
            <w:tcW w:w="2299" w:type="dxa"/>
            <w:shd w:val="clear" w:color="auto" w:fill="auto"/>
          </w:tcPr>
          <w:p w14:paraId="59335F77" w14:textId="78BB3768" w:rsidR="007613C1" w:rsidRPr="00B86124" w:rsidRDefault="00F4191A" w:rsidP="00B86124">
            <w:pPr>
              <w:shd w:val="clear" w:color="auto" w:fill="FFFFFF"/>
              <w:jc w:val="center"/>
              <w:rPr>
                <w:rFonts w:asciiTheme="minorHAnsi" w:hAnsiTheme="minorHAnsi" w:cstheme="minorHAnsi"/>
                <w:color w:val="000000"/>
                <w:sz w:val="20"/>
                <w:szCs w:val="20"/>
              </w:rPr>
            </w:pPr>
            <w:r w:rsidRPr="00B86124">
              <w:rPr>
                <w:rFonts w:asciiTheme="minorHAnsi" w:hAnsiTheme="minorHAnsi" w:cstheme="minorHAnsi"/>
                <w:color w:val="000000"/>
                <w:sz w:val="20"/>
                <w:szCs w:val="20"/>
              </w:rPr>
              <w:t>3</w:t>
            </w:r>
          </w:p>
        </w:tc>
      </w:tr>
      <w:tr w:rsidR="007613C1" w:rsidRPr="00B86124" w14:paraId="236BBF2F" w14:textId="77777777" w:rsidTr="500044DF">
        <w:trPr>
          <w:trHeight w:val="449"/>
        </w:trPr>
        <w:tc>
          <w:tcPr>
            <w:tcW w:w="426" w:type="dxa"/>
          </w:tcPr>
          <w:p w14:paraId="59A219FA" w14:textId="77777777" w:rsidR="007613C1" w:rsidRPr="00B86124" w:rsidRDefault="007613C1" w:rsidP="00B86124">
            <w:pPr>
              <w:pStyle w:val="NoSpacing"/>
              <w:shd w:val="clear" w:color="auto" w:fill="FFFFFF"/>
              <w:jc w:val="center"/>
              <w:rPr>
                <w:rFonts w:asciiTheme="minorHAnsi" w:hAnsiTheme="minorHAnsi" w:cstheme="minorHAnsi"/>
                <w:sz w:val="20"/>
                <w:szCs w:val="20"/>
              </w:rPr>
            </w:pPr>
            <w:r w:rsidRPr="00B86124">
              <w:rPr>
                <w:rFonts w:asciiTheme="minorHAnsi" w:hAnsiTheme="minorHAnsi" w:cstheme="minorHAnsi"/>
                <w:sz w:val="20"/>
                <w:szCs w:val="20"/>
              </w:rPr>
              <w:t>4</w:t>
            </w:r>
          </w:p>
        </w:tc>
        <w:tc>
          <w:tcPr>
            <w:tcW w:w="6630" w:type="dxa"/>
            <w:shd w:val="clear" w:color="auto" w:fill="auto"/>
          </w:tcPr>
          <w:p w14:paraId="6E77DC60" w14:textId="77777777" w:rsidR="00416A61" w:rsidRPr="00B86124" w:rsidRDefault="00416A61" w:rsidP="00B86124">
            <w:pPr>
              <w:rPr>
                <w:rFonts w:asciiTheme="minorHAnsi" w:hAnsiTheme="minorHAnsi" w:cstheme="minorHAnsi"/>
                <w:sz w:val="20"/>
                <w:szCs w:val="20"/>
                <w:u w:val="single"/>
              </w:rPr>
            </w:pPr>
            <w:r w:rsidRPr="00B86124">
              <w:rPr>
                <w:rFonts w:asciiTheme="minorHAnsi" w:hAnsiTheme="minorHAnsi" w:cstheme="minorHAnsi"/>
                <w:sz w:val="20"/>
                <w:szCs w:val="20"/>
                <w:u w:val="single"/>
              </w:rPr>
              <w:t>LCDF Core indicator 4 Number of people trained or with awareness raised</w:t>
            </w:r>
          </w:p>
          <w:p w14:paraId="3ACB82F5" w14:textId="27E942F4" w:rsidR="007613C1" w:rsidRPr="00B86124" w:rsidRDefault="00416A61" w:rsidP="00B86124">
            <w:pPr>
              <w:pStyle w:val="NoSpacing"/>
              <w:shd w:val="clear" w:color="auto" w:fill="FFFFFF"/>
              <w:rPr>
                <w:rFonts w:asciiTheme="minorHAnsi" w:hAnsiTheme="minorHAnsi" w:cstheme="minorHAnsi"/>
                <w:color w:val="000000"/>
                <w:sz w:val="20"/>
                <w:szCs w:val="20"/>
              </w:rPr>
            </w:pPr>
            <w:r w:rsidRPr="00B86124">
              <w:rPr>
                <w:rFonts w:asciiTheme="minorHAnsi" w:hAnsiTheme="minorHAnsi" w:cstheme="minorHAnsi"/>
                <w:sz w:val="20"/>
                <w:szCs w:val="20"/>
              </w:rPr>
              <w:t>4.1 Number of people trained or made aware of climate change impacts and appropriate adaptation responses (sex disaggregated) at different target groups)</w:t>
            </w:r>
          </w:p>
        </w:tc>
        <w:tc>
          <w:tcPr>
            <w:tcW w:w="2299" w:type="dxa"/>
            <w:shd w:val="clear" w:color="auto" w:fill="auto"/>
          </w:tcPr>
          <w:p w14:paraId="3D37DED1" w14:textId="64CDBE92" w:rsidR="007613C1" w:rsidRPr="00B86124" w:rsidRDefault="00577FCE" w:rsidP="00B86124">
            <w:pPr>
              <w:shd w:val="clear" w:color="auto" w:fill="FFFFFF"/>
              <w:jc w:val="center"/>
              <w:rPr>
                <w:rFonts w:asciiTheme="minorHAnsi" w:hAnsiTheme="minorHAnsi" w:cstheme="minorHAnsi"/>
                <w:color w:val="000000"/>
                <w:sz w:val="20"/>
                <w:szCs w:val="20"/>
              </w:rPr>
            </w:pPr>
            <w:r w:rsidRPr="00B86124">
              <w:rPr>
                <w:rFonts w:asciiTheme="minorHAnsi" w:eastAsia="SimSun" w:hAnsiTheme="minorHAnsi" w:cstheme="minorHAnsi"/>
                <w:bCs/>
                <w:sz w:val="20"/>
                <w:szCs w:val="20"/>
              </w:rPr>
              <w:t>81,800 (36,800 men and 45,000 women)</w:t>
            </w:r>
          </w:p>
        </w:tc>
      </w:tr>
      <w:tr w:rsidR="007613C1" w:rsidRPr="00B86124" w14:paraId="7B72A812" w14:textId="77777777" w:rsidTr="500044DF">
        <w:trPr>
          <w:trHeight w:val="476"/>
        </w:trPr>
        <w:tc>
          <w:tcPr>
            <w:tcW w:w="426" w:type="dxa"/>
          </w:tcPr>
          <w:p w14:paraId="77923DF2" w14:textId="77777777" w:rsidR="007613C1" w:rsidRPr="00B86124" w:rsidRDefault="007613C1" w:rsidP="00B86124">
            <w:pPr>
              <w:pStyle w:val="NoSpacing"/>
              <w:shd w:val="clear" w:color="auto" w:fill="FFFFFF"/>
              <w:jc w:val="center"/>
              <w:rPr>
                <w:rFonts w:asciiTheme="minorHAnsi" w:hAnsiTheme="minorHAnsi" w:cstheme="minorHAnsi"/>
                <w:sz w:val="20"/>
                <w:szCs w:val="20"/>
              </w:rPr>
            </w:pPr>
            <w:r w:rsidRPr="00B86124">
              <w:rPr>
                <w:rFonts w:asciiTheme="minorHAnsi" w:hAnsiTheme="minorHAnsi" w:cstheme="minorHAnsi"/>
                <w:sz w:val="20"/>
                <w:szCs w:val="20"/>
              </w:rPr>
              <w:t>5</w:t>
            </w:r>
          </w:p>
        </w:tc>
        <w:tc>
          <w:tcPr>
            <w:tcW w:w="6630" w:type="dxa"/>
            <w:shd w:val="clear" w:color="auto" w:fill="auto"/>
          </w:tcPr>
          <w:p w14:paraId="1195F38A" w14:textId="77777777" w:rsidR="00907D5F" w:rsidRPr="00B86124" w:rsidRDefault="00907D5F" w:rsidP="00B86124">
            <w:pPr>
              <w:rPr>
                <w:rFonts w:asciiTheme="minorHAnsi" w:hAnsiTheme="minorHAnsi" w:cstheme="minorHAnsi"/>
                <w:sz w:val="20"/>
                <w:szCs w:val="20"/>
                <w:u w:val="single"/>
              </w:rPr>
            </w:pPr>
            <w:r w:rsidRPr="00B86124">
              <w:rPr>
                <w:rFonts w:asciiTheme="minorHAnsi" w:hAnsiTheme="minorHAnsi" w:cstheme="minorHAnsi"/>
                <w:sz w:val="20"/>
                <w:szCs w:val="20"/>
              </w:rPr>
              <w:t>Number of private sector enterprises engaged in climate change adaptation and resilience action</w:t>
            </w:r>
          </w:p>
          <w:p w14:paraId="40ACA636" w14:textId="77777777" w:rsidR="00907D5F" w:rsidRPr="00B86124" w:rsidRDefault="00907D5F" w:rsidP="00B86124">
            <w:pPr>
              <w:rPr>
                <w:rFonts w:asciiTheme="minorHAnsi" w:hAnsiTheme="minorHAnsi" w:cstheme="minorHAnsi"/>
                <w:sz w:val="20"/>
                <w:szCs w:val="20"/>
                <w:u w:val="single"/>
              </w:rPr>
            </w:pPr>
            <w:r w:rsidRPr="00B86124">
              <w:rPr>
                <w:rFonts w:asciiTheme="minorHAnsi" w:hAnsiTheme="minorHAnsi" w:cstheme="minorHAnsi"/>
                <w:sz w:val="20"/>
                <w:szCs w:val="20"/>
              </w:rPr>
              <w:t>5.1 Amount of investment mobilized (US$) from private sector sources</w:t>
            </w:r>
          </w:p>
          <w:p w14:paraId="405F5EE1" w14:textId="376A8ECD" w:rsidR="007613C1" w:rsidRPr="00B86124" w:rsidRDefault="00907D5F" w:rsidP="00B86124">
            <w:pPr>
              <w:pStyle w:val="NoSpacing"/>
              <w:shd w:val="clear" w:color="auto" w:fill="FFFFFF"/>
              <w:rPr>
                <w:rFonts w:asciiTheme="minorHAnsi" w:hAnsiTheme="minorHAnsi" w:cstheme="minorHAnsi"/>
                <w:color w:val="000000"/>
                <w:sz w:val="20"/>
                <w:szCs w:val="20"/>
              </w:rPr>
            </w:pPr>
            <w:r w:rsidRPr="00B86124">
              <w:rPr>
                <w:rFonts w:asciiTheme="minorHAnsi" w:hAnsiTheme="minorHAnsi" w:cstheme="minorHAnsi"/>
                <w:sz w:val="20"/>
                <w:szCs w:val="20"/>
              </w:rPr>
              <w:t>5.4 Number of MSMEs incubated/accelerated with technical assistance, financial matchmaking, and/or direct financing</w:t>
            </w:r>
          </w:p>
        </w:tc>
        <w:tc>
          <w:tcPr>
            <w:tcW w:w="2299" w:type="dxa"/>
            <w:shd w:val="clear" w:color="auto" w:fill="auto"/>
          </w:tcPr>
          <w:p w14:paraId="16F13D48" w14:textId="77777777" w:rsidR="00B86124" w:rsidRPr="00B86124" w:rsidRDefault="00B86124" w:rsidP="00B86124">
            <w:pPr>
              <w:rPr>
                <w:rFonts w:asciiTheme="minorHAnsi" w:eastAsia="SimSun" w:hAnsiTheme="minorHAnsi" w:cstheme="minorHAnsi"/>
                <w:bCs/>
                <w:sz w:val="20"/>
                <w:szCs w:val="20"/>
              </w:rPr>
            </w:pPr>
            <w:r w:rsidRPr="00B86124">
              <w:rPr>
                <w:rFonts w:asciiTheme="minorHAnsi" w:eastAsia="SimSun" w:hAnsiTheme="minorHAnsi" w:cstheme="minorHAnsi"/>
                <w:bCs/>
                <w:sz w:val="20"/>
                <w:szCs w:val="20"/>
              </w:rPr>
              <w:t xml:space="preserve">5.1: 500,000 USD </w:t>
            </w:r>
            <w:r w:rsidRPr="00B86124">
              <w:rPr>
                <w:rFonts w:asciiTheme="minorHAnsi" w:eastAsia="SimSun" w:hAnsiTheme="minorHAnsi" w:cstheme="minorHAnsi"/>
                <w:sz w:val="20"/>
                <w:szCs w:val="20"/>
              </w:rPr>
              <w:t xml:space="preserve"> (non-grant financing secured)</w:t>
            </w:r>
          </w:p>
          <w:p w14:paraId="25C7C238" w14:textId="0DF5192E" w:rsidR="007613C1" w:rsidRPr="00B86124" w:rsidRDefault="00B86124" w:rsidP="00B86124">
            <w:pPr>
              <w:shd w:val="clear" w:color="auto" w:fill="FFFFFF"/>
              <w:jc w:val="center"/>
              <w:rPr>
                <w:rFonts w:asciiTheme="minorHAnsi" w:hAnsiTheme="minorHAnsi" w:cstheme="minorHAnsi"/>
                <w:color w:val="000000"/>
                <w:sz w:val="20"/>
                <w:szCs w:val="20"/>
              </w:rPr>
            </w:pPr>
            <w:r w:rsidRPr="00B86124">
              <w:rPr>
                <w:rFonts w:asciiTheme="minorHAnsi" w:eastAsia="SimSun" w:hAnsiTheme="minorHAnsi" w:cstheme="minorHAnsi"/>
                <w:bCs/>
                <w:sz w:val="20"/>
                <w:szCs w:val="20"/>
              </w:rPr>
              <w:t>5.4: 30</w:t>
            </w:r>
          </w:p>
        </w:tc>
      </w:tr>
    </w:tbl>
    <w:p w14:paraId="1F03FF1B" w14:textId="77777777" w:rsidR="007613C1" w:rsidRPr="009E0642" w:rsidRDefault="007613C1" w:rsidP="00B86124">
      <w:pPr>
        <w:ind w:right="180"/>
        <w:rPr>
          <w:rFonts w:asciiTheme="minorHAnsi" w:hAnsiTheme="minorHAnsi" w:cstheme="minorHAnsi"/>
        </w:rPr>
      </w:pPr>
    </w:p>
    <w:p w14:paraId="6C59F1C3" w14:textId="77777777" w:rsidR="007613C1" w:rsidRPr="00CE515E" w:rsidRDefault="007613C1" w:rsidP="007613C1">
      <w:pPr>
        <w:pStyle w:val="Heading3"/>
        <w:ind w:right="180"/>
        <w:rPr>
          <w:rFonts w:cstheme="minorHAnsi"/>
        </w:rPr>
      </w:pPr>
      <w:bookmarkStart w:id="55" w:name="_Toc189486899"/>
      <w:bookmarkStart w:id="56" w:name="_Toc189754031"/>
      <w:bookmarkStart w:id="57" w:name="_Toc111449298"/>
      <w:bookmarkStart w:id="58" w:name="_Toc192077979"/>
      <w:bookmarkEnd w:id="55"/>
      <w:bookmarkEnd w:id="56"/>
      <w:r w:rsidRPr="009E0642">
        <w:rPr>
          <w:rFonts w:cstheme="minorHAnsi"/>
        </w:rPr>
        <w:t>Risks to Project Implementation</w:t>
      </w:r>
      <w:bookmarkEnd w:id="57"/>
      <w:bookmarkEnd w:id="58"/>
      <w:r w:rsidRPr="009E0642">
        <w:rPr>
          <w:rFonts w:cstheme="minorHAnsi"/>
        </w:rPr>
        <w:t xml:space="preserve"> </w:t>
      </w:r>
    </w:p>
    <w:p w14:paraId="57AC6D92" w14:textId="683D6BFD" w:rsidR="007613C1" w:rsidRPr="0091211C" w:rsidRDefault="000A546A" w:rsidP="004C0C56">
      <w:pPr>
        <w:pStyle w:val="Default"/>
      </w:pPr>
      <w:r>
        <w:t xml:space="preserve">Overall risk </w:t>
      </w:r>
      <w:r w:rsidRPr="0091211C">
        <w:t xml:space="preserve">rating is </w:t>
      </w:r>
      <w:r w:rsidRPr="004C0C56">
        <w:t>Moderate</w:t>
      </w:r>
      <w:r w:rsidRPr="0091211C">
        <w:t>.</w:t>
      </w:r>
    </w:p>
    <w:p w14:paraId="67355FBC" w14:textId="46738874" w:rsidR="00AD0D45" w:rsidRPr="009E0642" w:rsidRDefault="00AD0D45" w:rsidP="0091211C">
      <w:pPr>
        <w:pStyle w:val="Default"/>
      </w:pPr>
      <w:r w:rsidRPr="0091211C">
        <w:t>A detailed brea</w:t>
      </w:r>
      <w:r>
        <w:t>kdown of the risks is presented as:</w:t>
      </w:r>
    </w:p>
    <w:tbl>
      <w:tblPr>
        <w:tblW w:w="9180" w:type="dxa"/>
        <w:tblInd w:w="-10" w:type="dxa"/>
        <w:tblCellMar>
          <w:left w:w="0" w:type="dxa"/>
          <w:right w:w="0" w:type="dxa"/>
        </w:tblCellMar>
        <w:tblLook w:val="04A0" w:firstRow="1" w:lastRow="0" w:firstColumn="1" w:lastColumn="0" w:noHBand="0" w:noVBand="1"/>
      </w:tblPr>
      <w:tblGrid>
        <w:gridCol w:w="3770"/>
        <w:gridCol w:w="1299"/>
        <w:gridCol w:w="4111"/>
      </w:tblGrid>
      <w:tr w:rsidR="007613C1" w:rsidRPr="00AD0D45" w14:paraId="0E9705C3" w14:textId="77777777" w:rsidTr="00AD0D45">
        <w:trPr>
          <w:trHeight w:val="313"/>
        </w:trPr>
        <w:tc>
          <w:tcPr>
            <w:tcW w:w="3870" w:type="dxa"/>
            <w:tcBorders>
              <w:top w:val="single" w:sz="8" w:space="0" w:color="auto"/>
              <w:left w:val="single" w:sz="8" w:space="0" w:color="auto"/>
              <w:bottom w:val="single" w:sz="8" w:space="0" w:color="auto"/>
              <w:right w:val="single" w:sz="8" w:space="0" w:color="auto"/>
            </w:tcBorders>
            <w:shd w:val="clear" w:color="auto" w:fill="D0CECE" w:themeFill="background2" w:themeFillShade="E6"/>
            <w:tcMar>
              <w:top w:w="0" w:type="dxa"/>
              <w:left w:w="108" w:type="dxa"/>
              <w:bottom w:w="0" w:type="dxa"/>
              <w:right w:w="108" w:type="dxa"/>
            </w:tcMar>
            <w:hideMark/>
          </w:tcPr>
          <w:p w14:paraId="0CF44D83" w14:textId="77777777" w:rsidR="007613C1" w:rsidRPr="009E0642" w:rsidRDefault="007613C1" w:rsidP="00AD0D45">
            <w:pPr>
              <w:tabs>
                <w:tab w:val="left" w:pos="187"/>
              </w:tabs>
              <w:ind w:right="180"/>
              <w:rPr>
                <w:rFonts w:asciiTheme="minorHAnsi" w:hAnsiTheme="minorHAnsi" w:cstheme="minorHAnsi"/>
                <w:b/>
                <w:bCs/>
                <w:sz w:val="20"/>
                <w:szCs w:val="20"/>
              </w:rPr>
            </w:pPr>
            <w:r w:rsidRPr="009E0642">
              <w:rPr>
                <w:rFonts w:asciiTheme="minorHAnsi" w:hAnsiTheme="minorHAnsi" w:cstheme="minorHAnsi"/>
                <w:b/>
                <w:bCs/>
                <w:sz w:val="20"/>
                <w:szCs w:val="20"/>
              </w:rPr>
              <w:t>Risk Categories</w:t>
            </w:r>
          </w:p>
        </w:tc>
        <w:tc>
          <w:tcPr>
            <w:tcW w:w="1080" w:type="dxa"/>
            <w:tcBorders>
              <w:top w:val="single" w:sz="8" w:space="0" w:color="auto"/>
              <w:left w:val="nil"/>
              <w:bottom w:val="single" w:sz="8" w:space="0" w:color="auto"/>
              <w:right w:val="single" w:sz="8" w:space="0" w:color="auto"/>
            </w:tcBorders>
            <w:shd w:val="clear" w:color="auto" w:fill="D0CECE" w:themeFill="background2" w:themeFillShade="E6"/>
            <w:tcMar>
              <w:top w:w="0" w:type="dxa"/>
              <w:left w:w="108" w:type="dxa"/>
              <w:bottom w:w="0" w:type="dxa"/>
              <w:right w:w="108" w:type="dxa"/>
            </w:tcMar>
            <w:hideMark/>
          </w:tcPr>
          <w:p w14:paraId="134E5B68" w14:textId="77777777" w:rsidR="007613C1" w:rsidRPr="009E0642" w:rsidRDefault="007613C1" w:rsidP="00AD0D45">
            <w:pPr>
              <w:ind w:right="180"/>
              <w:rPr>
                <w:rFonts w:asciiTheme="minorHAnsi" w:hAnsiTheme="minorHAnsi" w:cstheme="minorHAnsi"/>
                <w:b/>
                <w:bCs/>
                <w:sz w:val="20"/>
                <w:szCs w:val="20"/>
              </w:rPr>
            </w:pPr>
            <w:r w:rsidRPr="009E0642">
              <w:rPr>
                <w:rFonts w:asciiTheme="minorHAnsi" w:hAnsiTheme="minorHAnsi" w:cstheme="minorHAnsi"/>
                <w:b/>
                <w:bCs/>
                <w:sz w:val="20"/>
                <w:szCs w:val="20"/>
              </w:rPr>
              <w:t>Rating</w:t>
            </w:r>
          </w:p>
        </w:tc>
        <w:tc>
          <w:tcPr>
            <w:tcW w:w="4230" w:type="dxa"/>
            <w:tcBorders>
              <w:top w:val="single" w:sz="8" w:space="0" w:color="auto"/>
              <w:left w:val="nil"/>
              <w:bottom w:val="single" w:sz="8" w:space="0" w:color="auto"/>
              <w:right w:val="single" w:sz="8" w:space="0" w:color="auto"/>
            </w:tcBorders>
            <w:shd w:val="clear" w:color="auto" w:fill="D0CECE" w:themeFill="background2" w:themeFillShade="E6"/>
            <w:tcMar>
              <w:top w:w="0" w:type="dxa"/>
              <w:left w:w="108" w:type="dxa"/>
              <w:bottom w:w="0" w:type="dxa"/>
              <w:right w:w="108" w:type="dxa"/>
            </w:tcMar>
            <w:hideMark/>
          </w:tcPr>
          <w:p w14:paraId="40155CD4" w14:textId="685DD21E" w:rsidR="007613C1" w:rsidRPr="009E0642" w:rsidRDefault="00F23D06" w:rsidP="00AD0D45">
            <w:pPr>
              <w:ind w:right="180"/>
              <w:rPr>
                <w:rFonts w:asciiTheme="minorHAnsi" w:hAnsiTheme="minorHAnsi" w:cstheme="minorHAnsi"/>
                <w:b/>
                <w:bCs/>
                <w:sz w:val="20"/>
                <w:szCs w:val="20"/>
              </w:rPr>
            </w:pPr>
            <w:r>
              <w:rPr>
                <w:rFonts w:asciiTheme="minorHAnsi" w:hAnsiTheme="minorHAnsi" w:cstheme="minorHAnsi"/>
                <w:b/>
                <w:bCs/>
                <w:sz w:val="20"/>
                <w:szCs w:val="20"/>
              </w:rPr>
              <w:t>Planned mitigation measures</w:t>
            </w:r>
          </w:p>
        </w:tc>
      </w:tr>
      <w:tr w:rsidR="13423984" w:rsidRPr="00AD0D45" w14:paraId="0B6322F8" w14:textId="77777777" w:rsidTr="00AD0D45">
        <w:trPr>
          <w:trHeight w:val="313"/>
        </w:trPr>
        <w:tc>
          <w:tcPr>
            <w:tcW w:w="9180"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tcPr>
          <w:p w14:paraId="18965D9D" w14:textId="1FCDA8C1" w:rsidR="30D51414" w:rsidRPr="00AD0D45" w:rsidRDefault="30D51414" w:rsidP="00AD0D45">
            <w:pPr>
              <w:rPr>
                <w:rFonts w:asciiTheme="minorHAnsi" w:hAnsiTheme="minorHAnsi" w:cstheme="minorHAnsi"/>
                <w:b/>
                <w:sz w:val="20"/>
                <w:szCs w:val="20"/>
              </w:rPr>
            </w:pPr>
            <w:r w:rsidRPr="00AD0D45">
              <w:rPr>
                <w:rFonts w:asciiTheme="minorHAnsi" w:hAnsiTheme="minorHAnsi" w:cstheme="minorHAnsi"/>
                <w:b/>
                <w:sz w:val="20"/>
                <w:szCs w:val="20"/>
              </w:rPr>
              <w:t>CONTEXT</w:t>
            </w:r>
          </w:p>
        </w:tc>
      </w:tr>
      <w:tr w:rsidR="007613C1" w:rsidRPr="00AD0D45" w14:paraId="5D291366" w14:textId="77777777" w:rsidTr="00AD0D45">
        <w:trPr>
          <w:trHeight w:val="313"/>
        </w:trPr>
        <w:tc>
          <w:tcPr>
            <w:tcW w:w="387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2C4CE06" w14:textId="77777777" w:rsidR="007613C1" w:rsidRPr="009E0642" w:rsidRDefault="007613C1" w:rsidP="00AD0D45">
            <w:pPr>
              <w:ind w:right="180"/>
              <w:rPr>
                <w:rFonts w:asciiTheme="minorHAnsi" w:hAnsiTheme="minorHAnsi" w:cstheme="minorHAnsi"/>
                <w:sz w:val="20"/>
                <w:szCs w:val="20"/>
              </w:rPr>
            </w:pPr>
            <w:r w:rsidRPr="009E0642">
              <w:rPr>
                <w:rFonts w:asciiTheme="minorHAnsi" w:hAnsiTheme="minorHAnsi" w:cstheme="minorHAnsi"/>
                <w:sz w:val="20"/>
                <w:szCs w:val="20"/>
              </w:rPr>
              <w:t>Climate</w:t>
            </w:r>
          </w:p>
        </w:tc>
        <w:tc>
          <w:tcPr>
            <w:tcW w:w="1080" w:type="dxa"/>
            <w:tcBorders>
              <w:top w:val="nil"/>
              <w:left w:val="nil"/>
              <w:bottom w:val="single" w:sz="8" w:space="0" w:color="auto"/>
              <w:right w:val="single" w:sz="8" w:space="0" w:color="auto"/>
            </w:tcBorders>
            <w:tcMar>
              <w:top w:w="0" w:type="dxa"/>
              <w:left w:w="108" w:type="dxa"/>
              <w:bottom w:w="0" w:type="dxa"/>
              <w:right w:w="108" w:type="dxa"/>
            </w:tcMar>
          </w:tcPr>
          <w:p w14:paraId="6320A142" w14:textId="7D7555CA" w:rsidR="007613C1" w:rsidRPr="00AD0D45" w:rsidRDefault="790F5712" w:rsidP="00AD0D45">
            <w:pPr>
              <w:shd w:val="clear" w:color="auto" w:fill="FFFFFF" w:themeFill="background1"/>
              <w:rPr>
                <w:rFonts w:asciiTheme="minorHAnsi" w:hAnsiTheme="minorHAnsi" w:cstheme="minorHAnsi"/>
                <w:color w:val="000000"/>
                <w:sz w:val="20"/>
                <w:szCs w:val="20"/>
              </w:rPr>
            </w:pPr>
            <w:r w:rsidRPr="00AD0D45">
              <w:rPr>
                <w:rFonts w:asciiTheme="minorHAnsi" w:hAnsiTheme="minorHAnsi" w:cstheme="minorHAnsi"/>
                <w:color w:val="000000" w:themeColor="text1"/>
                <w:sz w:val="20"/>
                <w:szCs w:val="20"/>
              </w:rPr>
              <w:t>High</w:t>
            </w:r>
          </w:p>
        </w:tc>
        <w:tc>
          <w:tcPr>
            <w:tcW w:w="4230" w:type="dxa"/>
            <w:tcBorders>
              <w:top w:val="nil"/>
              <w:left w:val="nil"/>
              <w:bottom w:val="single" w:sz="8" w:space="0" w:color="auto"/>
              <w:right w:val="single" w:sz="8" w:space="0" w:color="auto"/>
            </w:tcBorders>
            <w:tcMar>
              <w:top w:w="0" w:type="dxa"/>
              <w:left w:w="108" w:type="dxa"/>
              <w:bottom w:w="0" w:type="dxa"/>
              <w:right w:w="108" w:type="dxa"/>
            </w:tcMar>
          </w:tcPr>
          <w:p w14:paraId="67376892" w14:textId="3105F51A" w:rsidR="007613C1" w:rsidRPr="00AD0D45" w:rsidRDefault="790F5712" w:rsidP="00AD0D45">
            <w:pPr>
              <w:ind w:right="180"/>
              <w:rPr>
                <w:rFonts w:asciiTheme="minorHAnsi" w:hAnsiTheme="minorHAnsi" w:cstheme="minorHAnsi"/>
                <w:sz w:val="20"/>
                <w:szCs w:val="20"/>
              </w:rPr>
            </w:pPr>
            <w:r w:rsidRPr="00AD0D45">
              <w:rPr>
                <w:rFonts w:asciiTheme="minorHAnsi" w:eastAsia="Calibri" w:hAnsiTheme="minorHAnsi" w:cstheme="minorHAnsi"/>
                <w:b/>
                <w:sz w:val="20"/>
                <w:szCs w:val="20"/>
                <w:lang w:val="en-GB"/>
              </w:rPr>
              <w:t xml:space="preserve">Assessment: </w:t>
            </w:r>
            <w:r w:rsidRPr="00AD0D45">
              <w:rPr>
                <w:rFonts w:asciiTheme="minorHAnsi" w:eastAsia="Calibri" w:hAnsiTheme="minorHAnsi" w:cstheme="minorHAnsi"/>
                <w:sz w:val="20"/>
                <w:szCs w:val="20"/>
                <w:lang w:val="en-GB"/>
              </w:rPr>
              <w:t xml:space="preserve">Extreme weather events such as floods or droughts may disrupt project activities. </w:t>
            </w:r>
          </w:p>
          <w:p w14:paraId="75D73C16" w14:textId="43E723D2" w:rsidR="007613C1" w:rsidRPr="00AD0D45" w:rsidRDefault="790F5712" w:rsidP="00AD0D45">
            <w:pPr>
              <w:ind w:right="180"/>
              <w:rPr>
                <w:rFonts w:asciiTheme="minorHAnsi" w:eastAsia="Calibri" w:hAnsiTheme="minorHAnsi" w:cstheme="minorHAnsi"/>
                <w:sz w:val="20"/>
                <w:szCs w:val="20"/>
              </w:rPr>
            </w:pPr>
            <w:r w:rsidRPr="00AD0D45">
              <w:rPr>
                <w:rFonts w:asciiTheme="minorHAnsi" w:eastAsia="Calibri" w:hAnsiTheme="minorHAnsi" w:cstheme="minorHAnsi"/>
                <w:b/>
                <w:sz w:val="20"/>
                <w:szCs w:val="20"/>
                <w:lang w:val="en-GB"/>
              </w:rPr>
              <w:t>Mitigation:</w:t>
            </w:r>
            <w:r w:rsidRPr="00AD0D45">
              <w:rPr>
                <w:rFonts w:asciiTheme="minorHAnsi" w:eastAsia="Calibri" w:hAnsiTheme="minorHAnsi" w:cstheme="minorHAnsi"/>
                <w:sz w:val="20"/>
                <w:szCs w:val="20"/>
                <w:lang w:val="en-GB"/>
              </w:rPr>
              <w:t xml:space="preserve"> Develop disaster preparedness plans, implement climate-resilient infrastructure, and establish early warning systems.</w:t>
            </w:r>
          </w:p>
        </w:tc>
      </w:tr>
      <w:tr w:rsidR="007613C1" w:rsidRPr="00AD0D45" w14:paraId="61F3A61A" w14:textId="77777777" w:rsidTr="00AD0D45">
        <w:trPr>
          <w:trHeight w:val="313"/>
        </w:trPr>
        <w:tc>
          <w:tcPr>
            <w:tcW w:w="387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BDA1031" w14:textId="77777777" w:rsidR="007613C1" w:rsidRPr="009E0642" w:rsidRDefault="007613C1" w:rsidP="00AD0D45">
            <w:pPr>
              <w:ind w:right="180"/>
              <w:rPr>
                <w:rFonts w:asciiTheme="minorHAnsi" w:hAnsiTheme="minorHAnsi" w:cstheme="minorHAnsi"/>
                <w:sz w:val="20"/>
                <w:szCs w:val="20"/>
              </w:rPr>
            </w:pPr>
            <w:r w:rsidRPr="009E0642">
              <w:rPr>
                <w:rFonts w:asciiTheme="minorHAnsi" w:hAnsiTheme="minorHAnsi" w:cstheme="minorHAnsi"/>
                <w:sz w:val="20"/>
                <w:szCs w:val="20"/>
              </w:rPr>
              <w:t xml:space="preserve">Environment and Social </w:t>
            </w:r>
          </w:p>
        </w:tc>
        <w:tc>
          <w:tcPr>
            <w:tcW w:w="1080" w:type="dxa"/>
            <w:tcBorders>
              <w:top w:val="nil"/>
              <w:left w:val="nil"/>
              <w:bottom w:val="single" w:sz="8" w:space="0" w:color="auto"/>
              <w:right w:val="single" w:sz="8" w:space="0" w:color="auto"/>
            </w:tcBorders>
            <w:tcMar>
              <w:top w:w="0" w:type="dxa"/>
              <w:left w:w="108" w:type="dxa"/>
              <w:bottom w:w="0" w:type="dxa"/>
              <w:right w:w="108" w:type="dxa"/>
            </w:tcMar>
          </w:tcPr>
          <w:p w14:paraId="47ABDD00" w14:textId="1B6CF653" w:rsidR="007613C1" w:rsidRPr="00AD0D45" w:rsidRDefault="46F63802" w:rsidP="00AD0D45">
            <w:pPr>
              <w:ind w:right="180"/>
              <w:rPr>
                <w:rFonts w:asciiTheme="minorHAnsi" w:hAnsiTheme="minorHAnsi" w:cstheme="minorHAnsi"/>
                <w:color w:val="000000" w:themeColor="text1"/>
                <w:sz w:val="20"/>
                <w:szCs w:val="20"/>
              </w:rPr>
            </w:pPr>
            <w:r w:rsidRPr="00AD0D45">
              <w:rPr>
                <w:rFonts w:asciiTheme="minorHAnsi" w:hAnsiTheme="minorHAnsi" w:cstheme="minorHAnsi"/>
                <w:color w:val="000000" w:themeColor="text1"/>
                <w:sz w:val="20"/>
                <w:szCs w:val="20"/>
              </w:rPr>
              <w:t>Substantial</w:t>
            </w:r>
          </w:p>
        </w:tc>
        <w:tc>
          <w:tcPr>
            <w:tcW w:w="4230" w:type="dxa"/>
            <w:tcBorders>
              <w:top w:val="nil"/>
              <w:left w:val="nil"/>
              <w:bottom w:val="single" w:sz="8" w:space="0" w:color="auto"/>
              <w:right w:val="single" w:sz="8" w:space="0" w:color="auto"/>
            </w:tcBorders>
            <w:tcMar>
              <w:top w:w="0" w:type="dxa"/>
              <w:left w:w="108" w:type="dxa"/>
              <w:bottom w:w="0" w:type="dxa"/>
              <w:right w:w="108" w:type="dxa"/>
            </w:tcMar>
          </w:tcPr>
          <w:p w14:paraId="274A217E" w14:textId="2E420120" w:rsidR="007613C1" w:rsidRPr="00AD0D45" w:rsidRDefault="46F63802" w:rsidP="00AD0D45">
            <w:pPr>
              <w:ind w:right="180"/>
              <w:rPr>
                <w:rFonts w:asciiTheme="minorHAnsi" w:eastAsia="Calibri" w:hAnsiTheme="minorHAnsi" w:cstheme="minorHAnsi"/>
                <w:sz w:val="20"/>
                <w:szCs w:val="20"/>
              </w:rPr>
            </w:pPr>
            <w:r w:rsidRPr="00AD0D45">
              <w:rPr>
                <w:rFonts w:asciiTheme="minorHAnsi" w:eastAsia="Calibri" w:hAnsiTheme="minorHAnsi" w:cstheme="minorHAnsi"/>
                <w:b/>
                <w:sz w:val="20"/>
                <w:szCs w:val="20"/>
                <w:lang w:val="en-GB"/>
              </w:rPr>
              <w:t xml:space="preserve">Assessment: </w:t>
            </w:r>
            <w:r w:rsidRPr="00AD0D45">
              <w:rPr>
                <w:rFonts w:asciiTheme="minorHAnsi" w:eastAsia="Calibri" w:hAnsiTheme="minorHAnsi" w:cstheme="minorHAnsi"/>
                <w:sz w:val="20"/>
                <w:szCs w:val="20"/>
                <w:lang w:val="en-GB"/>
              </w:rPr>
              <w:t xml:space="preserve">Potential environmental risks include habitat disturbance, over-extraction of resources and community resistance to enforcement of bylaws.         </w:t>
            </w:r>
            <w:r w:rsidRPr="00AD0D45">
              <w:rPr>
                <w:rFonts w:asciiTheme="minorHAnsi" w:eastAsia="Calibri" w:hAnsiTheme="minorHAnsi" w:cstheme="minorHAnsi"/>
                <w:b/>
                <w:sz w:val="20"/>
                <w:szCs w:val="20"/>
                <w:lang w:val="en-GB"/>
              </w:rPr>
              <w:t>Mitigation:</w:t>
            </w:r>
            <w:r w:rsidRPr="00AD0D45">
              <w:rPr>
                <w:rFonts w:asciiTheme="minorHAnsi" w:eastAsia="Calibri" w:hAnsiTheme="minorHAnsi" w:cstheme="minorHAnsi"/>
                <w:sz w:val="20"/>
                <w:szCs w:val="20"/>
                <w:lang w:val="en-GB"/>
              </w:rPr>
              <w:t xml:space="preserve"> Conduct environmental assessments, promote sustainable resource use, implement community awareness campaigns, and enforce environmental safeguards.</w:t>
            </w:r>
          </w:p>
        </w:tc>
      </w:tr>
      <w:tr w:rsidR="007613C1" w:rsidRPr="00AD0D45" w14:paraId="5C8565BB" w14:textId="77777777" w:rsidTr="00AD0D45">
        <w:trPr>
          <w:trHeight w:val="313"/>
        </w:trPr>
        <w:tc>
          <w:tcPr>
            <w:tcW w:w="38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B3830A6" w14:textId="77777777" w:rsidR="007613C1" w:rsidRPr="009E0642" w:rsidRDefault="007613C1" w:rsidP="00AD0D45">
            <w:pPr>
              <w:ind w:right="180"/>
              <w:rPr>
                <w:rFonts w:asciiTheme="minorHAnsi" w:hAnsiTheme="minorHAnsi" w:cstheme="minorHAnsi"/>
                <w:sz w:val="20"/>
                <w:szCs w:val="20"/>
              </w:rPr>
            </w:pPr>
            <w:r w:rsidRPr="009E0642">
              <w:rPr>
                <w:rFonts w:asciiTheme="minorHAnsi" w:hAnsiTheme="minorHAnsi" w:cstheme="minorHAnsi"/>
                <w:sz w:val="20"/>
                <w:szCs w:val="20"/>
              </w:rPr>
              <w:t>Political and Governance</w:t>
            </w:r>
          </w:p>
        </w:tc>
        <w:tc>
          <w:tcPr>
            <w:tcW w:w="1080" w:type="dxa"/>
            <w:tcBorders>
              <w:top w:val="nil"/>
              <w:left w:val="nil"/>
              <w:bottom w:val="single" w:sz="8" w:space="0" w:color="auto"/>
              <w:right w:val="single" w:sz="8" w:space="0" w:color="auto"/>
            </w:tcBorders>
            <w:tcMar>
              <w:top w:w="0" w:type="dxa"/>
              <w:left w:w="108" w:type="dxa"/>
              <w:bottom w:w="0" w:type="dxa"/>
              <w:right w:w="108" w:type="dxa"/>
            </w:tcMar>
          </w:tcPr>
          <w:p w14:paraId="15AF3E27" w14:textId="5B8A8E17" w:rsidR="007613C1" w:rsidRPr="00AD0D45" w:rsidRDefault="00705E5C" w:rsidP="00AD0D45">
            <w:pPr>
              <w:ind w:right="180"/>
              <w:rPr>
                <w:rFonts w:asciiTheme="minorHAnsi" w:hAnsiTheme="minorHAnsi" w:cstheme="minorHAnsi"/>
                <w:sz w:val="20"/>
                <w:szCs w:val="20"/>
              </w:rPr>
            </w:pPr>
            <w:r w:rsidRPr="00AD0D45">
              <w:rPr>
                <w:rFonts w:asciiTheme="minorHAnsi" w:eastAsia="Calibri" w:hAnsiTheme="minorHAnsi" w:cstheme="minorHAnsi"/>
                <w:color w:val="000000" w:themeColor="text1"/>
                <w:sz w:val="20"/>
                <w:szCs w:val="20"/>
                <w:lang w:val="en-GB"/>
              </w:rPr>
              <w:t>Moderate</w:t>
            </w:r>
          </w:p>
        </w:tc>
        <w:tc>
          <w:tcPr>
            <w:tcW w:w="4230" w:type="dxa"/>
            <w:tcBorders>
              <w:top w:val="nil"/>
              <w:left w:val="nil"/>
              <w:bottom w:val="single" w:sz="8" w:space="0" w:color="auto"/>
              <w:right w:val="single" w:sz="8" w:space="0" w:color="auto"/>
            </w:tcBorders>
            <w:tcMar>
              <w:top w:w="0" w:type="dxa"/>
              <w:left w:w="108" w:type="dxa"/>
              <w:bottom w:w="0" w:type="dxa"/>
              <w:right w:w="108" w:type="dxa"/>
            </w:tcMar>
          </w:tcPr>
          <w:p w14:paraId="6278E1E2" w14:textId="4D790259" w:rsidR="0F3CFA31" w:rsidRPr="00AD0D45" w:rsidRDefault="0F3CFA31" w:rsidP="00AD0D45">
            <w:pPr>
              <w:ind w:right="180"/>
              <w:rPr>
                <w:rFonts w:asciiTheme="minorHAnsi" w:hAnsiTheme="minorHAnsi" w:cstheme="minorHAnsi"/>
                <w:sz w:val="20"/>
                <w:szCs w:val="20"/>
              </w:rPr>
            </w:pPr>
            <w:r w:rsidRPr="00AD0D45">
              <w:rPr>
                <w:rFonts w:asciiTheme="minorHAnsi" w:eastAsia="Calibri" w:hAnsiTheme="minorHAnsi" w:cstheme="minorHAnsi"/>
                <w:b/>
                <w:sz w:val="20"/>
                <w:szCs w:val="20"/>
                <w:lang w:val="en-GB"/>
              </w:rPr>
              <w:t xml:space="preserve">Assessment: </w:t>
            </w:r>
            <w:r w:rsidRPr="00AD0D45">
              <w:rPr>
                <w:rFonts w:asciiTheme="minorHAnsi" w:eastAsia="Calibri" w:hAnsiTheme="minorHAnsi" w:cstheme="minorHAnsi"/>
                <w:sz w:val="20"/>
                <w:szCs w:val="20"/>
                <w:lang w:val="en-GB"/>
              </w:rPr>
              <w:t xml:space="preserve">Governance-related risks include delays in stakeholder engagement and challenges with participatory governance. </w:t>
            </w:r>
          </w:p>
          <w:p w14:paraId="754813CF" w14:textId="31DF522E" w:rsidR="0F3CFA31" w:rsidRPr="00AD0D45" w:rsidRDefault="0F3CFA31" w:rsidP="00AD0D45">
            <w:pPr>
              <w:ind w:right="180"/>
              <w:rPr>
                <w:rFonts w:asciiTheme="minorHAnsi" w:eastAsia="Calibri" w:hAnsiTheme="minorHAnsi" w:cstheme="minorHAnsi"/>
                <w:b/>
                <w:sz w:val="20"/>
                <w:szCs w:val="20"/>
                <w:lang w:val="en-GB"/>
              </w:rPr>
            </w:pPr>
            <w:r w:rsidRPr="00AD0D45">
              <w:rPr>
                <w:rFonts w:asciiTheme="minorHAnsi" w:eastAsia="Calibri" w:hAnsiTheme="minorHAnsi" w:cstheme="minorHAnsi"/>
                <w:b/>
                <w:sz w:val="20"/>
                <w:szCs w:val="20"/>
                <w:lang w:val="en-GB"/>
              </w:rPr>
              <w:t>Mitigation:</w:t>
            </w:r>
            <w:r w:rsidRPr="00AD0D45">
              <w:rPr>
                <w:rFonts w:asciiTheme="minorHAnsi" w:eastAsia="Calibri" w:hAnsiTheme="minorHAnsi" w:cstheme="minorHAnsi"/>
                <w:sz w:val="20"/>
                <w:szCs w:val="20"/>
                <w:lang w:val="en-GB"/>
              </w:rPr>
              <w:t xml:space="preserve"> Strengthen local governance structures and integrate grievance redress mechanisms.</w:t>
            </w:r>
          </w:p>
        </w:tc>
      </w:tr>
      <w:tr w:rsidR="710E7AA4" w:rsidRPr="00AD0D45" w14:paraId="530E6983" w14:textId="77777777" w:rsidTr="00AD0D45">
        <w:trPr>
          <w:trHeight w:val="331"/>
        </w:trPr>
        <w:tc>
          <w:tcPr>
            <w:tcW w:w="377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62423E" w14:textId="74D0F8BD" w:rsidR="710E7AA4" w:rsidRPr="00AD0D45" w:rsidRDefault="7F7290A3" w:rsidP="00AD0D45">
            <w:pPr>
              <w:rPr>
                <w:rFonts w:asciiTheme="minorHAnsi" w:hAnsiTheme="minorHAnsi" w:cstheme="minorHAnsi"/>
                <w:b/>
                <w:sz w:val="20"/>
                <w:szCs w:val="20"/>
              </w:rPr>
            </w:pPr>
            <w:r w:rsidRPr="00AD0D45">
              <w:rPr>
                <w:rFonts w:asciiTheme="minorHAnsi" w:hAnsiTheme="minorHAnsi" w:cstheme="minorHAnsi"/>
                <w:b/>
                <w:sz w:val="20"/>
                <w:szCs w:val="20"/>
              </w:rPr>
              <w:t>INNOVATION</w:t>
            </w:r>
          </w:p>
        </w:tc>
        <w:tc>
          <w:tcPr>
            <w:tcW w:w="1299" w:type="dxa"/>
            <w:tcBorders>
              <w:top w:val="nil"/>
              <w:left w:val="nil"/>
              <w:bottom w:val="single" w:sz="8" w:space="0" w:color="auto"/>
              <w:right w:val="single" w:sz="8" w:space="0" w:color="auto"/>
            </w:tcBorders>
            <w:tcMar>
              <w:top w:w="0" w:type="dxa"/>
              <w:left w:w="108" w:type="dxa"/>
              <w:bottom w:w="0" w:type="dxa"/>
              <w:right w:w="108" w:type="dxa"/>
            </w:tcMar>
          </w:tcPr>
          <w:p w14:paraId="70169193" w14:textId="5A7C49E6" w:rsidR="710E7AA4" w:rsidRPr="00AD0D45" w:rsidRDefault="710E7AA4" w:rsidP="710E7AA4">
            <w:pPr>
              <w:rPr>
                <w:rFonts w:asciiTheme="minorHAnsi" w:hAnsiTheme="minorHAnsi" w:cstheme="minorHAnsi"/>
                <w:color w:val="000000" w:themeColor="text1"/>
                <w:sz w:val="20"/>
                <w:szCs w:val="20"/>
              </w:rPr>
            </w:pPr>
          </w:p>
        </w:tc>
        <w:tc>
          <w:tcPr>
            <w:tcW w:w="4110" w:type="dxa"/>
            <w:tcBorders>
              <w:top w:val="nil"/>
              <w:left w:val="nil"/>
              <w:bottom w:val="single" w:sz="8" w:space="0" w:color="auto"/>
              <w:right w:val="single" w:sz="8" w:space="0" w:color="auto"/>
            </w:tcBorders>
            <w:tcMar>
              <w:top w:w="0" w:type="dxa"/>
              <w:left w:w="108" w:type="dxa"/>
              <w:bottom w:w="0" w:type="dxa"/>
              <w:right w:w="108" w:type="dxa"/>
            </w:tcMar>
          </w:tcPr>
          <w:p w14:paraId="34398380" w14:textId="41B090B8" w:rsidR="710E7AA4" w:rsidRPr="00AD0D45" w:rsidRDefault="710E7AA4" w:rsidP="710E7AA4">
            <w:pPr>
              <w:rPr>
                <w:rFonts w:asciiTheme="minorHAnsi" w:hAnsiTheme="minorHAnsi" w:cstheme="minorHAnsi"/>
                <w:sz w:val="20"/>
                <w:szCs w:val="20"/>
              </w:rPr>
            </w:pPr>
          </w:p>
        </w:tc>
      </w:tr>
      <w:tr w:rsidR="007613C1" w:rsidRPr="00AD0D45" w14:paraId="5C099F19" w14:textId="77777777" w:rsidTr="00AD0D45">
        <w:trPr>
          <w:trHeight w:val="331"/>
        </w:trPr>
        <w:tc>
          <w:tcPr>
            <w:tcW w:w="38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9C9C77" w14:textId="0066BDCE" w:rsidR="007613C1" w:rsidRPr="00AD0D45" w:rsidRDefault="7F7290A3" w:rsidP="00AD0D45">
            <w:pPr>
              <w:ind w:right="180"/>
              <w:rPr>
                <w:rFonts w:asciiTheme="minorHAnsi" w:hAnsiTheme="minorHAnsi" w:cstheme="minorHAnsi"/>
                <w:sz w:val="20"/>
                <w:szCs w:val="20"/>
              </w:rPr>
            </w:pPr>
            <w:r w:rsidRPr="00AD0D45">
              <w:rPr>
                <w:rFonts w:asciiTheme="minorHAnsi" w:hAnsiTheme="minorHAnsi" w:cstheme="minorHAnsi"/>
                <w:sz w:val="20"/>
                <w:szCs w:val="20"/>
              </w:rPr>
              <w:t>Institutional and Policy</w:t>
            </w:r>
          </w:p>
        </w:tc>
        <w:tc>
          <w:tcPr>
            <w:tcW w:w="1080" w:type="dxa"/>
            <w:tcBorders>
              <w:top w:val="nil"/>
              <w:left w:val="nil"/>
              <w:bottom w:val="single" w:sz="8" w:space="0" w:color="auto"/>
              <w:right w:val="single" w:sz="8" w:space="0" w:color="auto"/>
            </w:tcBorders>
            <w:tcMar>
              <w:top w:w="0" w:type="dxa"/>
              <w:left w:w="108" w:type="dxa"/>
              <w:bottom w:w="0" w:type="dxa"/>
              <w:right w:w="108" w:type="dxa"/>
            </w:tcMar>
          </w:tcPr>
          <w:p w14:paraId="072B396E" w14:textId="0420B255" w:rsidR="007613C1" w:rsidRPr="00AD0D45" w:rsidRDefault="00705E5C" w:rsidP="00AD0D45">
            <w:pPr>
              <w:ind w:right="180"/>
              <w:rPr>
                <w:rFonts w:asciiTheme="minorHAnsi" w:hAnsiTheme="minorHAnsi" w:cstheme="minorHAnsi"/>
                <w:sz w:val="20"/>
                <w:szCs w:val="20"/>
              </w:rPr>
            </w:pPr>
            <w:r w:rsidRPr="00AD0D45">
              <w:rPr>
                <w:rFonts w:asciiTheme="minorHAnsi" w:hAnsiTheme="minorHAnsi" w:cstheme="minorHAnsi"/>
                <w:color w:val="000000" w:themeColor="text1"/>
                <w:sz w:val="20"/>
                <w:szCs w:val="20"/>
              </w:rPr>
              <w:t>Moderate</w:t>
            </w:r>
          </w:p>
        </w:tc>
        <w:tc>
          <w:tcPr>
            <w:tcW w:w="4230" w:type="dxa"/>
            <w:tcBorders>
              <w:top w:val="nil"/>
              <w:left w:val="nil"/>
              <w:bottom w:val="single" w:sz="8" w:space="0" w:color="auto"/>
              <w:right w:val="single" w:sz="8" w:space="0" w:color="auto"/>
            </w:tcBorders>
            <w:tcMar>
              <w:top w:w="0" w:type="dxa"/>
              <w:left w:w="108" w:type="dxa"/>
              <w:bottom w:w="0" w:type="dxa"/>
              <w:right w:w="108" w:type="dxa"/>
            </w:tcMar>
          </w:tcPr>
          <w:p w14:paraId="1F3D7FB0" w14:textId="51563F55" w:rsidR="007613C1" w:rsidRPr="00AD0D45" w:rsidRDefault="0CDA5485" w:rsidP="00AD0D45">
            <w:pPr>
              <w:ind w:right="180"/>
              <w:rPr>
                <w:rFonts w:asciiTheme="minorHAnsi" w:hAnsiTheme="minorHAnsi" w:cstheme="minorHAnsi"/>
                <w:sz w:val="20"/>
                <w:szCs w:val="20"/>
              </w:rPr>
            </w:pPr>
            <w:r w:rsidRPr="00AD0D45">
              <w:rPr>
                <w:rFonts w:asciiTheme="minorHAnsi" w:eastAsia="Calibri" w:hAnsiTheme="minorHAnsi" w:cstheme="minorHAnsi"/>
                <w:b/>
                <w:sz w:val="20"/>
                <w:szCs w:val="20"/>
                <w:lang w:val="en-GB"/>
              </w:rPr>
              <w:t xml:space="preserve">Assessment: </w:t>
            </w:r>
            <w:r w:rsidRPr="00AD0D45">
              <w:rPr>
                <w:rFonts w:asciiTheme="minorHAnsi" w:eastAsia="Calibri" w:hAnsiTheme="minorHAnsi" w:cstheme="minorHAnsi"/>
                <w:sz w:val="20"/>
                <w:szCs w:val="20"/>
                <w:lang w:val="en-GB"/>
              </w:rPr>
              <w:t xml:space="preserve">Risks of inadequate policy alignment and institutional support. </w:t>
            </w:r>
          </w:p>
          <w:p w14:paraId="2046ED48" w14:textId="507286DD" w:rsidR="007613C1" w:rsidRPr="00AD0D45" w:rsidRDefault="0CDA5485" w:rsidP="00AD0D45">
            <w:pPr>
              <w:ind w:right="180"/>
              <w:rPr>
                <w:rFonts w:asciiTheme="minorHAnsi" w:eastAsia="Calibri" w:hAnsiTheme="minorHAnsi" w:cstheme="minorHAnsi"/>
                <w:sz w:val="20"/>
                <w:szCs w:val="20"/>
              </w:rPr>
            </w:pPr>
            <w:r w:rsidRPr="00AD0D45">
              <w:rPr>
                <w:rFonts w:asciiTheme="minorHAnsi" w:eastAsia="Calibri" w:hAnsiTheme="minorHAnsi" w:cstheme="minorHAnsi"/>
                <w:b/>
                <w:sz w:val="20"/>
                <w:szCs w:val="20"/>
                <w:lang w:val="en-GB"/>
              </w:rPr>
              <w:t>Mitigation:</w:t>
            </w:r>
            <w:r w:rsidRPr="00AD0D45">
              <w:rPr>
                <w:rFonts w:asciiTheme="minorHAnsi" w:eastAsia="Calibri" w:hAnsiTheme="minorHAnsi" w:cstheme="minorHAnsi"/>
                <w:sz w:val="20"/>
                <w:szCs w:val="20"/>
                <w:lang w:val="en-GB"/>
              </w:rPr>
              <w:t xml:space="preserve"> Engage policymakers early, provide capacity-building for institutions, and align project interventions with national policies.</w:t>
            </w:r>
          </w:p>
        </w:tc>
      </w:tr>
      <w:tr w:rsidR="007613C1" w:rsidRPr="00AD0D45" w14:paraId="62084764" w14:textId="77777777" w:rsidTr="00AD0D45">
        <w:trPr>
          <w:trHeight w:val="313"/>
        </w:trPr>
        <w:tc>
          <w:tcPr>
            <w:tcW w:w="38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2967E8" w14:textId="04A99156" w:rsidR="007613C1" w:rsidRPr="00AD0D45" w:rsidRDefault="0CDA5485" w:rsidP="00AD0D45">
            <w:pPr>
              <w:ind w:right="180"/>
              <w:rPr>
                <w:rFonts w:asciiTheme="minorHAnsi" w:hAnsiTheme="minorHAnsi" w:cstheme="minorHAnsi"/>
                <w:sz w:val="20"/>
                <w:szCs w:val="20"/>
              </w:rPr>
            </w:pPr>
            <w:r w:rsidRPr="00AD0D45">
              <w:rPr>
                <w:rFonts w:asciiTheme="minorHAnsi" w:hAnsiTheme="minorHAnsi" w:cstheme="minorHAnsi"/>
                <w:sz w:val="20"/>
                <w:szCs w:val="20"/>
              </w:rPr>
              <w:t>Technological</w:t>
            </w:r>
          </w:p>
        </w:tc>
        <w:tc>
          <w:tcPr>
            <w:tcW w:w="1080" w:type="dxa"/>
            <w:tcBorders>
              <w:top w:val="nil"/>
              <w:left w:val="nil"/>
              <w:bottom w:val="single" w:sz="8" w:space="0" w:color="auto"/>
              <w:right w:val="single" w:sz="8" w:space="0" w:color="auto"/>
            </w:tcBorders>
            <w:tcMar>
              <w:top w:w="0" w:type="dxa"/>
              <w:left w:w="108" w:type="dxa"/>
              <w:bottom w:w="0" w:type="dxa"/>
              <w:right w:w="108" w:type="dxa"/>
            </w:tcMar>
          </w:tcPr>
          <w:p w14:paraId="678429B6" w14:textId="67A4F9E5" w:rsidR="007613C1" w:rsidRPr="00AD0D45" w:rsidRDefault="00705E5C" w:rsidP="00AD0D45">
            <w:pPr>
              <w:ind w:right="180"/>
              <w:rPr>
                <w:rFonts w:asciiTheme="minorHAnsi" w:hAnsiTheme="minorHAnsi" w:cstheme="minorHAnsi"/>
                <w:sz w:val="20"/>
                <w:szCs w:val="20"/>
              </w:rPr>
            </w:pPr>
            <w:r w:rsidRPr="00AD0D45">
              <w:rPr>
                <w:rFonts w:asciiTheme="minorHAnsi" w:hAnsiTheme="minorHAnsi" w:cstheme="minorHAnsi"/>
                <w:color w:val="000000" w:themeColor="text1"/>
                <w:sz w:val="20"/>
                <w:szCs w:val="20"/>
              </w:rPr>
              <w:t>Moderate</w:t>
            </w:r>
          </w:p>
        </w:tc>
        <w:tc>
          <w:tcPr>
            <w:tcW w:w="4230" w:type="dxa"/>
            <w:tcBorders>
              <w:top w:val="nil"/>
              <w:left w:val="nil"/>
              <w:bottom w:val="single" w:sz="8" w:space="0" w:color="auto"/>
              <w:right w:val="single" w:sz="8" w:space="0" w:color="auto"/>
            </w:tcBorders>
            <w:tcMar>
              <w:top w:w="0" w:type="dxa"/>
              <w:left w:w="108" w:type="dxa"/>
              <w:bottom w:w="0" w:type="dxa"/>
              <w:right w:w="108" w:type="dxa"/>
            </w:tcMar>
          </w:tcPr>
          <w:p w14:paraId="3DE7A8B5" w14:textId="5AA17B8D" w:rsidR="44E825D7" w:rsidRPr="00AD0D45" w:rsidRDefault="44E825D7" w:rsidP="00AD0D45">
            <w:pPr>
              <w:ind w:right="180"/>
              <w:rPr>
                <w:rFonts w:asciiTheme="minorHAnsi" w:hAnsiTheme="minorHAnsi" w:cstheme="minorHAnsi"/>
                <w:sz w:val="20"/>
                <w:szCs w:val="20"/>
              </w:rPr>
            </w:pPr>
            <w:r w:rsidRPr="00AD0D45">
              <w:rPr>
                <w:rFonts w:asciiTheme="minorHAnsi" w:eastAsia="Calibri" w:hAnsiTheme="minorHAnsi" w:cstheme="minorHAnsi"/>
                <w:b/>
                <w:sz w:val="20"/>
                <w:szCs w:val="20"/>
                <w:lang w:val="en-GB"/>
              </w:rPr>
              <w:t xml:space="preserve">Assessment: </w:t>
            </w:r>
            <w:r w:rsidRPr="00AD0D45">
              <w:rPr>
                <w:rFonts w:asciiTheme="minorHAnsi" w:eastAsia="Calibri" w:hAnsiTheme="minorHAnsi" w:cstheme="minorHAnsi"/>
                <w:sz w:val="20"/>
                <w:szCs w:val="20"/>
                <w:lang w:val="en-GB"/>
              </w:rPr>
              <w:t xml:space="preserve">Limited capacity for technology adoption may hinder progress. </w:t>
            </w:r>
          </w:p>
          <w:p w14:paraId="69F82224" w14:textId="6EE1962D" w:rsidR="44E825D7" w:rsidRPr="00AD0D45" w:rsidRDefault="44E825D7" w:rsidP="00AD0D45">
            <w:pPr>
              <w:ind w:right="180"/>
              <w:rPr>
                <w:rFonts w:asciiTheme="minorHAnsi" w:eastAsia="Calibri" w:hAnsiTheme="minorHAnsi" w:cstheme="minorHAnsi"/>
                <w:b/>
                <w:sz w:val="20"/>
                <w:szCs w:val="20"/>
                <w:lang w:val="en-GB"/>
              </w:rPr>
            </w:pPr>
            <w:r w:rsidRPr="00AD0D45">
              <w:rPr>
                <w:rFonts w:asciiTheme="minorHAnsi" w:eastAsia="Calibri" w:hAnsiTheme="minorHAnsi" w:cstheme="minorHAnsi"/>
                <w:b/>
                <w:sz w:val="20"/>
                <w:szCs w:val="20"/>
                <w:lang w:val="en-GB"/>
              </w:rPr>
              <w:t>Mitigation:</w:t>
            </w:r>
            <w:r w:rsidRPr="00AD0D45">
              <w:rPr>
                <w:rFonts w:asciiTheme="minorHAnsi" w:eastAsia="Calibri" w:hAnsiTheme="minorHAnsi" w:cstheme="minorHAnsi"/>
                <w:sz w:val="20"/>
                <w:szCs w:val="20"/>
                <w:lang w:val="en-GB"/>
              </w:rPr>
              <w:t xml:space="preserve"> Deliver tailored training programs and provide technical support.</w:t>
            </w:r>
          </w:p>
        </w:tc>
      </w:tr>
      <w:tr w:rsidR="007613C1" w:rsidRPr="00AD0D45" w14:paraId="354B2547" w14:textId="77777777" w:rsidTr="00AD0D45">
        <w:trPr>
          <w:trHeight w:val="313"/>
        </w:trPr>
        <w:tc>
          <w:tcPr>
            <w:tcW w:w="38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2A7BD30" w14:textId="5A0EA933" w:rsidR="007613C1" w:rsidRPr="00AD0D45" w:rsidRDefault="047CBC4E" w:rsidP="00AD0D45">
            <w:pPr>
              <w:ind w:right="180"/>
              <w:rPr>
                <w:rFonts w:asciiTheme="minorHAnsi" w:hAnsiTheme="minorHAnsi" w:cstheme="minorHAnsi"/>
                <w:sz w:val="20"/>
                <w:szCs w:val="20"/>
              </w:rPr>
            </w:pPr>
            <w:r w:rsidRPr="00AD0D45">
              <w:rPr>
                <w:rFonts w:asciiTheme="minorHAnsi" w:hAnsiTheme="minorHAnsi" w:cstheme="minorHAnsi"/>
                <w:sz w:val="20"/>
                <w:szCs w:val="20"/>
              </w:rPr>
              <w:t>Financial and Business Model</w:t>
            </w:r>
          </w:p>
        </w:tc>
        <w:tc>
          <w:tcPr>
            <w:tcW w:w="1080" w:type="dxa"/>
            <w:tcBorders>
              <w:top w:val="nil"/>
              <w:left w:val="nil"/>
              <w:bottom w:val="single" w:sz="8" w:space="0" w:color="auto"/>
              <w:right w:val="single" w:sz="8" w:space="0" w:color="auto"/>
            </w:tcBorders>
            <w:tcMar>
              <w:top w:w="0" w:type="dxa"/>
              <w:left w:w="108" w:type="dxa"/>
              <w:bottom w:w="0" w:type="dxa"/>
              <w:right w:w="108" w:type="dxa"/>
            </w:tcMar>
          </w:tcPr>
          <w:p w14:paraId="2811CFED" w14:textId="5AD48819" w:rsidR="007613C1" w:rsidRPr="00AD0D45" w:rsidRDefault="00705E5C" w:rsidP="00AD0D45">
            <w:pPr>
              <w:ind w:right="180"/>
              <w:rPr>
                <w:rFonts w:asciiTheme="minorHAnsi" w:hAnsiTheme="minorHAnsi" w:cstheme="minorHAnsi"/>
                <w:sz w:val="20"/>
                <w:szCs w:val="20"/>
              </w:rPr>
            </w:pPr>
            <w:r w:rsidRPr="00AD0D45">
              <w:rPr>
                <w:rFonts w:asciiTheme="minorHAnsi" w:hAnsiTheme="minorHAnsi" w:cstheme="minorHAnsi"/>
                <w:color w:val="000000" w:themeColor="text1"/>
                <w:sz w:val="20"/>
                <w:szCs w:val="20"/>
              </w:rPr>
              <w:t>Moderate</w:t>
            </w:r>
          </w:p>
        </w:tc>
        <w:tc>
          <w:tcPr>
            <w:tcW w:w="4230" w:type="dxa"/>
            <w:tcBorders>
              <w:top w:val="nil"/>
              <w:left w:val="nil"/>
              <w:bottom w:val="single" w:sz="8" w:space="0" w:color="auto"/>
              <w:right w:val="single" w:sz="8" w:space="0" w:color="auto"/>
            </w:tcBorders>
            <w:tcMar>
              <w:top w:w="0" w:type="dxa"/>
              <w:left w:w="108" w:type="dxa"/>
              <w:bottom w:w="0" w:type="dxa"/>
              <w:right w:w="108" w:type="dxa"/>
            </w:tcMar>
          </w:tcPr>
          <w:p w14:paraId="54B6682A" w14:textId="71A6A88E" w:rsidR="007613C1" w:rsidRPr="00AD0D45" w:rsidRDefault="77D2F4A7" w:rsidP="00AD0D45">
            <w:pPr>
              <w:ind w:right="180"/>
              <w:rPr>
                <w:rFonts w:asciiTheme="minorHAnsi" w:hAnsiTheme="minorHAnsi" w:cstheme="minorHAnsi"/>
                <w:sz w:val="20"/>
                <w:szCs w:val="20"/>
              </w:rPr>
            </w:pPr>
            <w:r w:rsidRPr="00AD0D45">
              <w:rPr>
                <w:rFonts w:asciiTheme="minorHAnsi" w:eastAsia="Calibri" w:hAnsiTheme="minorHAnsi" w:cstheme="minorHAnsi"/>
                <w:b/>
                <w:sz w:val="20"/>
                <w:szCs w:val="20"/>
                <w:lang w:val="en-GB"/>
              </w:rPr>
              <w:t xml:space="preserve">Assessment: </w:t>
            </w:r>
            <w:r w:rsidRPr="00AD0D45">
              <w:rPr>
                <w:rFonts w:asciiTheme="minorHAnsi" w:eastAsia="Calibri" w:hAnsiTheme="minorHAnsi" w:cstheme="minorHAnsi"/>
                <w:sz w:val="20"/>
                <w:szCs w:val="20"/>
                <w:lang w:val="en-GB"/>
              </w:rPr>
              <w:t xml:space="preserve">Delays in funding and disbursement may impact activity timelines. </w:t>
            </w:r>
          </w:p>
          <w:p w14:paraId="4E6289BE" w14:textId="0AACB635" w:rsidR="007613C1" w:rsidRPr="00AD0D45" w:rsidRDefault="77D2F4A7" w:rsidP="00AD0D45">
            <w:pPr>
              <w:ind w:right="180"/>
              <w:rPr>
                <w:rFonts w:asciiTheme="minorHAnsi" w:eastAsia="Calibri" w:hAnsiTheme="minorHAnsi" w:cstheme="minorHAnsi"/>
                <w:sz w:val="20"/>
                <w:szCs w:val="20"/>
              </w:rPr>
            </w:pPr>
            <w:r w:rsidRPr="00AD0D45">
              <w:rPr>
                <w:rFonts w:asciiTheme="minorHAnsi" w:eastAsia="Calibri" w:hAnsiTheme="minorHAnsi" w:cstheme="minorHAnsi"/>
                <w:b/>
                <w:sz w:val="20"/>
                <w:szCs w:val="20"/>
                <w:lang w:val="en-GB"/>
              </w:rPr>
              <w:t>Mitigation:</w:t>
            </w:r>
            <w:r w:rsidRPr="00AD0D45">
              <w:rPr>
                <w:rFonts w:asciiTheme="minorHAnsi" w:eastAsia="Calibri" w:hAnsiTheme="minorHAnsi" w:cstheme="minorHAnsi"/>
                <w:sz w:val="20"/>
                <w:szCs w:val="20"/>
                <w:lang w:val="en-GB"/>
              </w:rPr>
              <w:t xml:space="preserve"> Ensure timely fund release and maintain buffer funding to address cash flow issues.</w:t>
            </w:r>
          </w:p>
        </w:tc>
      </w:tr>
      <w:tr w:rsidR="48A946B9" w:rsidRPr="00AD0D45" w14:paraId="686B3A56" w14:textId="77777777" w:rsidTr="00AD0D45">
        <w:trPr>
          <w:trHeight w:val="535"/>
        </w:trPr>
        <w:tc>
          <w:tcPr>
            <w:tcW w:w="9180"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A60A83" w14:textId="58C324E4" w:rsidR="48A946B9" w:rsidRPr="00AD0D45" w:rsidRDefault="6346D76E" w:rsidP="00AD0D45">
            <w:pPr>
              <w:rPr>
                <w:rFonts w:asciiTheme="minorHAnsi" w:hAnsiTheme="minorHAnsi" w:cstheme="minorHAnsi"/>
                <w:b/>
                <w:sz w:val="20"/>
                <w:szCs w:val="20"/>
              </w:rPr>
            </w:pPr>
            <w:r w:rsidRPr="00AD0D45">
              <w:rPr>
                <w:rFonts w:asciiTheme="minorHAnsi" w:hAnsiTheme="minorHAnsi" w:cstheme="minorHAnsi"/>
                <w:b/>
                <w:sz w:val="20"/>
                <w:szCs w:val="20"/>
              </w:rPr>
              <w:t>EXECUTION</w:t>
            </w:r>
          </w:p>
        </w:tc>
      </w:tr>
      <w:tr w:rsidR="007613C1" w:rsidRPr="00AD0D45" w14:paraId="1DD34C2D" w14:textId="77777777" w:rsidTr="00AD0D45">
        <w:trPr>
          <w:trHeight w:val="535"/>
        </w:trPr>
        <w:tc>
          <w:tcPr>
            <w:tcW w:w="38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E1D3CF" w14:textId="77777777" w:rsidR="007613C1" w:rsidRPr="009E0642" w:rsidRDefault="007613C1" w:rsidP="00AD0D45">
            <w:pPr>
              <w:ind w:right="180"/>
              <w:rPr>
                <w:rFonts w:asciiTheme="minorHAnsi" w:hAnsiTheme="minorHAnsi" w:cstheme="minorHAnsi"/>
                <w:sz w:val="20"/>
                <w:szCs w:val="20"/>
              </w:rPr>
            </w:pPr>
            <w:r w:rsidRPr="009E0642">
              <w:rPr>
                <w:rFonts w:asciiTheme="minorHAnsi" w:hAnsiTheme="minorHAnsi" w:cstheme="minorHAnsi"/>
                <w:sz w:val="20"/>
                <w:szCs w:val="20"/>
              </w:rPr>
              <w:t>Institutional capacity for implementation and sustainability</w:t>
            </w:r>
          </w:p>
        </w:tc>
        <w:tc>
          <w:tcPr>
            <w:tcW w:w="1080" w:type="dxa"/>
            <w:tcBorders>
              <w:top w:val="nil"/>
              <w:left w:val="nil"/>
              <w:bottom w:val="single" w:sz="8" w:space="0" w:color="auto"/>
              <w:right w:val="single" w:sz="8" w:space="0" w:color="auto"/>
            </w:tcBorders>
            <w:tcMar>
              <w:top w:w="0" w:type="dxa"/>
              <w:left w:w="108" w:type="dxa"/>
              <w:bottom w:w="0" w:type="dxa"/>
              <w:right w:w="108" w:type="dxa"/>
            </w:tcMar>
          </w:tcPr>
          <w:p w14:paraId="58877CD2" w14:textId="1A1B7F3B" w:rsidR="007613C1" w:rsidRPr="00AD0D45" w:rsidRDefault="00705E5C" w:rsidP="00AD0D45">
            <w:pPr>
              <w:ind w:right="180"/>
              <w:rPr>
                <w:rFonts w:asciiTheme="minorHAnsi" w:hAnsiTheme="minorHAnsi" w:cstheme="minorHAnsi"/>
                <w:sz w:val="20"/>
                <w:szCs w:val="20"/>
              </w:rPr>
            </w:pPr>
            <w:r w:rsidRPr="00AD0D45">
              <w:rPr>
                <w:rFonts w:asciiTheme="minorHAnsi" w:hAnsiTheme="minorHAnsi" w:cstheme="minorHAnsi"/>
                <w:color w:val="000000" w:themeColor="text1"/>
                <w:sz w:val="20"/>
                <w:szCs w:val="20"/>
              </w:rPr>
              <w:t>Substantial</w:t>
            </w:r>
          </w:p>
        </w:tc>
        <w:tc>
          <w:tcPr>
            <w:tcW w:w="4230" w:type="dxa"/>
            <w:tcBorders>
              <w:top w:val="nil"/>
              <w:left w:val="nil"/>
              <w:bottom w:val="single" w:sz="8" w:space="0" w:color="auto"/>
              <w:right w:val="single" w:sz="8" w:space="0" w:color="auto"/>
            </w:tcBorders>
            <w:tcMar>
              <w:top w:w="0" w:type="dxa"/>
              <w:left w:w="108" w:type="dxa"/>
              <w:bottom w:w="0" w:type="dxa"/>
              <w:right w:w="108" w:type="dxa"/>
            </w:tcMar>
          </w:tcPr>
          <w:p w14:paraId="7EFA53F3" w14:textId="66A6B93C" w:rsidR="007613C1" w:rsidRPr="00AD0D45" w:rsidRDefault="5FD6439B" w:rsidP="00AD0D45">
            <w:pPr>
              <w:ind w:right="180"/>
              <w:rPr>
                <w:rFonts w:asciiTheme="minorHAnsi" w:hAnsiTheme="minorHAnsi" w:cstheme="minorHAnsi"/>
                <w:sz w:val="20"/>
                <w:szCs w:val="20"/>
              </w:rPr>
            </w:pPr>
            <w:r w:rsidRPr="00AD0D45">
              <w:rPr>
                <w:rFonts w:asciiTheme="minorHAnsi" w:eastAsia="Calibri" w:hAnsiTheme="minorHAnsi" w:cstheme="minorHAnsi"/>
                <w:b/>
                <w:sz w:val="20"/>
                <w:szCs w:val="20"/>
                <w:lang w:val="en-GB"/>
              </w:rPr>
              <w:t xml:space="preserve">Assessment: </w:t>
            </w:r>
            <w:r w:rsidRPr="00AD0D45">
              <w:rPr>
                <w:rFonts w:asciiTheme="minorHAnsi" w:eastAsia="Calibri" w:hAnsiTheme="minorHAnsi" w:cstheme="minorHAnsi"/>
                <w:sz w:val="20"/>
                <w:szCs w:val="20"/>
                <w:lang w:val="en-GB"/>
              </w:rPr>
              <w:t xml:space="preserve">Low capacity within implementing teams or stakeholders may delay activity rollout. </w:t>
            </w:r>
          </w:p>
          <w:p w14:paraId="60CC6F36" w14:textId="0CF3C626" w:rsidR="007613C1" w:rsidRPr="00AD0D45" w:rsidRDefault="5FD6439B" w:rsidP="00AD0D45">
            <w:pPr>
              <w:ind w:right="180"/>
              <w:rPr>
                <w:rFonts w:asciiTheme="minorHAnsi" w:eastAsia="Calibri" w:hAnsiTheme="minorHAnsi" w:cstheme="minorHAnsi"/>
                <w:sz w:val="20"/>
                <w:szCs w:val="20"/>
              </w:rPr>
            </w:pPr>
            <w:r w:rsidRPr="00AD0D45">
              <w:rPr>
                <w:rFonts w:asciiTheme="minorHAnsi" w:eastAsia="Calibri" w:hAnsiTheme="minorHAnsi" w:cstheme="minorHAnsi"/>
                <w:b/>
                <w:sz w:val="20"/>
                <w:szCs w:val="20"/>
                <w:lang w:val="en-GB"/>
              </w:rPr>
              <w:t>Mitigation:</w:t>
            </w:r>
            <w:r w:rsidRPr="00AD0D45">
              <w:rPr>
                <w:rFonts w:asciiTheme="minorHAnsi" w:eastAsia="Calibri" w:hAnsiTheme="minorHAnsi" w:cstheme="minorHAnsi"/>
                <w:sz w:val="20"/>
                <w:szCs w:val="20"/>
                <w:lang w:val="en-GB"/>
              </w:rPr>
              <w:t xml:space="preserve"> Provide comprehensive training and mentorship programs.</w:t>
            </w:r>
          </w:p>
        </w:tc>
      </w:tr>
      <w:tr w:rsidR="007613C1" w:rsidRPr="00AD0D45" w14:paraId="6630EC4C" w14:textId="77777777" w:rsidTr="00AD0D45">
        <w:trPr>
          <w:trHeight w:val="331"/>
        </w:trPr>
        <w:tc>
          <w:tcPr>
            <w:tcW w:w="38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1E20DB" w14:textId="77777777" w:rsidR="007613C1" w:rsidRPr="009E0642" w:rsidRDefault="007613C1" w:rsidP="00AD0D45">
            <w:pPr>
              <w:ind w:right="180"/>
              <w:rPr>
                <w:rFonts w:asciiTheme="minorHAnsi" w:hAnsiTheme="minorHAnsi" w:cstheme="minorHAnsi"/>
                <w:sz w:val="20"/>
                <w:szCs w:val="20"/>
              </w:rPr>
            </w:pPr>
            <w:r w:rsidRPr="009E0642">
              <w:rPr>
                <w:rFonts w:asciiTheme="minorHAnsi" w:hAnsiTheme="minorHAnsi" w:cstheme="minorHAnsi"/>
                <w:sz w:val="20"/>
                <w:szCs w:val="20"/>
              </w:rPr>
              <w:t>Fiduciary: Financial Management and Procurement</w:t>
            </w:r>
          </w:p>
        </w:tc>
        <w:tc>
          <w:tcPr>
            <w:tcW w:w="1080" w:type="dxa"/>
            <w:tcBorders>
              <w:top w:val="nil"/>
              <w:left w:val="nil"/>
              <w:bottom w:val="single" w:sz="8" w:space="0" w:color="auto"/>
              <w:right w:val="single" w:sz="8" w:space="0" w:color="auto"/>
            </w:tcBorders>
            <w:tcMar>
              <w:top w:w="0" w:type="dxa"/>
              <w:left w:w="108" w:type="dxa"/>
              <w:bottom w:w="0" w:type="dxa"/>
              <w:right w:w="108" w:type="dxa"/>
            </w:tcMar>
          </w:tcPr>
          <w:p w14:paraId="74DF4879" w14:textId="35F15904" w:rsidR="007613C1" w:rsidRPr="00AD0D45" w:rsidRDefault="00705E5C" w:rsidP="00AD0D45">
            <w:pPr>
              <w:ind w:right="180"/>
              <w:rPr>
                <w:rFonts w:asciiTheme="minorHAnsi" w:hAnsiTheme="minorHAnsi" w:cstheme="minorHAnsi"/>
                <w:sz w:val="20"/>
                <w:szCs w:val="20"/>
              </w:rPr>
            </w:pPr>
            <w:r w:rsidRPr="00AD0D45">
              <w:rPr>
                <w:rFonts w:asciiTheme="minorHAnsi" w:hAnsiTheme="minorHAnsi" w:cstheme="minorHAnsi"/>
                <w:color w:val="000000" w:themeColor="text1"/>
                <w:sz w:val="20"/>
                <w:szCs w:val="20"/>
              </w:rPr>
              <w:t>Moderate</w:t>
            </w:r>
          </w:p>
        </w:tc>
        <w:tc>
          <w:tcPr>
            <w:tcW w:w="4230" w:type="dxa"/>
            <w:tcBorders>
              <w:top w:val="nil"/>
              <w:left w:val="nil"/>
              <w:bottom w:val="single" w:sz="8" w:space="0" w:color="auto"/>
              <w:right w:val="single" w:sz="8" w:space="0" w:color="auto"/>
            </w:tcBorders>
            <w:tcMar>
              <w:top w:w="0" w:type="dxa"/>
              <w:left w:w="108" w:type="dxa"/>
              <w:bottom w:w="0" w:type="dxa"/>
              <w:right w:w="108" w:type="dxa"/>
            </w:tcMar>
          </w:tcPr>
          <w:p w14:paraId="061D2728" w14:textId="3E6BF752" w:rsidR="3A1F816E" w:rsidRPr="00AD0D45" w:rsidRDefault="3A1F816E" w:rsidP="00AD0D45">
            <w:pPr>
              <w:ind w:right="180"/>
              <w:rPr>
                <w:rFonts w:asciiTheme="minorHAnsi" w:hAnsiTheme="minorHAnsi" w:cstheme="minorHAnsi"/>
                <w:sz w:val="20"/>
                <w:szCs w:val="20"/>
              </w:rPr>
            </w:pPr>
            <w:r w:rsidRPr="00AD0D45">
              <w:rPr>
                <w:rFonts w:asciiTheme="minorHAnsi" w:eastAsia="Calibri" w:hAnsiTheme="minorHAnsi" w:cstheme="minorHAnsi"/>
                <w:b/>
                <w:sz w:val="20"/>
                <w:szCs w:val="20"/>
                <w:lang w:val="en-GB"/>
              </w:rPr>
              <w:t xml:space="preserve">Assessment: </w:t>
            </w:r>
            <w:r w:rsidRPr="00AD0D45">
              <w:rPr>
                <w:rFonts w:asciiTheme="minorHAnsi" w:eastAsia="Calibri" w:hAnsiTheme="minorHAnsi" w:cstheme="minorHAnsi"/>
                <w:sz w:val="20"/>
                <w:szCs w:val="20"/>
                <w:lang w:val="en-GB"/>
              </w:rPr>
              <w:t>Financial risks such as misuse of funds or misalignment with objectives.</w:t>
            </w:r>
            <w:r w:rsidRPr="00AD0D45">
              <w:rPr>
                <w:rFonts w:asciiTheme="minorHAnsi" w:eastAsia="Calibri" w:hAnsiTheme="minorHAnsi" w:cstheme="minorHAnsi"/>
                <w:b/>
                <w:sz w:val="20"/>
                <w:szCs w:val="20"/>
                <w:lang w:val="en-GB"/>
              </w:rPr>
              <w:t xml:space="preserve"> </w:t>
            </w:r>
          </w:p>
          <w:p w14:paraId="4A586398" w14:textId="12B589C7" w:rsidR="3A1F816E" w:rsidRPr="00AD0D45" w:rsidRDefault="3A1F816E" w:rsidP="00AD0D45">
            <w:pPr>
              <w:ind w:right="180"/>
              <w:rPr>
                <w:rFonts w:asciiTheme="minorHAnsi" w:eastAsia="Calibri" w:hAnsiTheme="minorHAnsi" w:cstheme="minorHAnsi"/>
                <w:b/>
                <w:sz w:val="20"/>
                <w:szCs w:val="20"/>
                <w:lang w:val="en-GB"/>
              </w:rPr>
            </w:pPr>
            <w:r w:rsidRPr="00AD0D45">
              <w:rPr>
                <w:rFonts w:asciiTheme="minorHAnsi" w:eastAsia="Calibri" w:hAnsiTheme="minorHAnsi" w:cstheme="minorHAnsi"/>
                <w:b/>
                <w:sz w:val="20"/>
                <w:szCs w:val="20"/>
                <w:lang w:val="en-GB"/>
              </w:rPr>
              <w:t xml:space="preserve">Mitigation: </w:t>
            </w:r>
            <w:r w:rsidRPr="00AD0D45">
              <w:rPr>
                <w:rFonts w:asciiTheme="minorHAnsi" w:eastAsia="Calibri" w:hAnsiTheme="minorHAnsi" w:cstheme="minorHAnsi"/>
                <w:sz w:val="20"/>
                <w:szCs w:val="20"/>
                <w:lang w:val="en-GB"/>
              </w:rPr>
              <w:t>Strengthen financial oversight and establish rigorous auditing mechanisms.</w:t>
            </w:r>
          </w:p>
        </w:tc>
      </w:tr>
      <w:tr w:rsidR="007613C1" w:rsidRPr="00AD0D45" w14:paraId="3D5CB67F" w14:textId="77777777" w:rsidTr="00AD0D45">
        <w:trPr>
          <w:trHeight w:val="313"/>
        </w:trPr>
        <w:tc>
          <w:tcPr>
            <w:tcW w:w="38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DE60C8D" w14:textId="77777777" w:rsidR="007613C1" w:rsidRPr="009E0642" w:rsidRDefault="007613C1" w:rsidP="00AD0D45">
            <w:pPr>
              <w:ind w:right="180"/>
              <w:rPr>
                <w:rFonts w:asciiTheme="minorHAnsi" w:hAnsiTheme="minorHAnsi" w:cstheme="minorHAnsi"/>
                <w:sz w:val="20"/>
                <w:szCs w:val="20"/>
              </w:rPr>
            </w:pPr>
            <w:r w:rsidRPr="009E0642">
              <w:rPr>
                <w:rFonts w:asciiTheme="minorHAnsi" w:hAnsiTheme="minorHAnsi" w:cstheme="minorHAnsi"/>
                <w:sz w:val="20"/>
                <w:szCs w:val="20"/>
              </w:rPr>
              <w:t>Stakeholder Engagement</w:t>
            </w:r>
          </w:p>
        </w:tc>
        <w:tc>
          <w:tcPr>
            <w:tcW w:w="1080" w:type="dxa"/>
            <w:tcBorders>
              <w:top w:val="nil"/>
              <w:left w:val="nil"/>
              <w:bottom w:val="single" w:sz="8" w:space="0" w:color="auto"/>
              <w:right w:val="single" w:sz="8" w:space="0" w:color="auto"/>
            </w:tcBorders>
            <w:tcMar>
              <w:top w:w="0" w:type="dxa"/>
              <w:left w:w="108" w:type="dxa"/>
              <w:bottom w:w="0" w:type="dxa"/>
              <w:right w:w="108" w:type="dxa"/>
            </w:tcMar>
          </w:tcPr>
          <w:p w14:paraId="7D7C8178" w14:textId="0A8FA261" w:rsidR="007613C1" w:rsidRPr="00AD0D45" w:rsidRDefault="2814746E" w:rsidP="00AD0D45">
            <w:pPr>
              <w:ind w:right="180"/>
              <w:rPr>
                <w:rFonts w:asciiTheme="minorHAnsi" w:hAnsiTheme="minorHAnsi" w:cstheme="minorHAnsi"/>
                <w:color w:val="000000" w:themeColor="text1"/>
                <w:sz w:val="20"/>
                <w:szCs w:val="20"/>
              </w:rPr>
            </w:pPr>
            <w:r w:rsidRPr="00AD0D45">
              <w:rPr>
                <w:rFonts w:asciiTheme="minorHAnsi" w:hAnsiTheme="minorHAnsi" w:cstheme="minorHAnsi"/>
                <w:color w:val="000000" w:themeColor="text1"/>
                <w:sz w:val="20"/>
                <w:szCs w:val="20"/>
              </w:rPr>
              <w:t>Moderate</w:t>
            </w:r>
          </w:p>
        </w:tc>
        <w:tc>
          <w:tcPr>
            <w:tcW w:w="4230" w:type="dxa"/>
            <w:tcBorders>
              <w:top w:val="nil"/>
              <w:left w:val="nil"/>
              <w:bottom w:val="single" w:sz="8" w:space="0" w:color="auto"/>
              <w:right w:val="single" w:sz="8" w:space="0" w:color="auto"/>
            </w:tcBorders>
            <w:tcMar>
              <w:top w:w="0" w:type="dxa"/>
              <w:left w:w="108" w:type="dxa"/>
              <w:bottom w:w="0" w:type="dxa"/>
              <w:right w:w="108" w:type="dxa"/>
            </w:tcMar>
          </w:tcPr>
          <w:p w14:paraId="7EDC48A5" w14:textId="022442EE" w:rsidR="007613C1" w:rsidRPr="00AD0D45" w:rsidRDefault="2814746E" w:rsidP="00AD0D45">
            <w:pPr>
              <w:ind w:right="180"/>
              <w:rPr>
                <w:rFonts w:asciiTheme="minorHAnsi" w:hAnsiTheme="minorHAnsi" w:cstheme="minorHAnsi"/>
                <w:sz w:val="20"/>
                <w:szCs w:val="20"/>
              </w:rPr>
            </w:pPr>
            <w:r w:rsidRPr="00AD0D45">
              <w:rPr>
                <w:rFonts w:asciiTheme="minorHAnsi" w:eastAsia="Calibri" w:hAnsiTheme="minorHAnsi" w:cstheme="minorHAnsi"/>
                <w:b/>
                <w:sz w:val="20"/>
                <w:szCs w:val="20"/>
                <w:lang w:val="en-GB"/>
              </w:rPr>
              <w:t xml:space="preserve">Assessment: </w:t>
            </w:r>
            <w:r w:rsidRPr="00AD0D45">
              <w:rPr>
                <w:rFonts w:asciiTheme="minorHAnsi" w:eastAsia="Calibri" w:hAnsiTheme="minorHAnsi" w:cstheme="minorHAnsi"/>
                <w:sz w:val="20"/>
                <w:szCs w:val="20"/>
                <w:lang w:val="en-GB"/>
              </w:rPr>
              <w:t xml:space="preserve">Resistance or mistrust among communities may limit participation. </w:t>
            </w:r>
          </w:p>
          <w:p w14:paraId="2C7FC95D" w14:textId="46FBE712" w:rsidR="007613C1" w:rsidRPr="00AD0D45" w:rsidRDefault="2814746E" w:rsidP="00AD0D45">
            <w:pPr>
              <w:ind w:right="180"/>
              <w:rPr>
                <w:rFonts w:asciiTheme="minorHAnsi" w:eastAsia="Calibri" w:hAnsiTheme="minorHAnsi" w:cstheme="minorHAnsi"/>
                <w:sz w:val="20"/>
                <w:szCs w:val="20"/>
              </w:rPr>
            </w:pPr>
            <w:r w:rsidRPr="00AD0D45">
              <w:rPr>
                <w:rFonts w:asciiTheme="minorHAnsi" w:eastAsia="Calibri" w:hAnsiTheme="minorHAnsi" w:cstheme="minorHAnsi"/>
                <w:b/>
                <w:sz w:val="20"/>
                <w:szCs w:val="20"/>
                <w:lang w:val="en-GB"/>
              </w:rPr>
              <w:t>Mitigation</w:t>
            </w:r>
            <w:r w:rsidRPr="00AD0D45">
              <w:rPr>
                <w:rFonts w:asciiTheme="minorHAnsi" w:eastAsia="Calibri" w:hAnsiTheme="minorHAnsi" w:cstheme="minorHAnsi"/>
                <w:sz w:val="20"/>
                <w:szCs w:val="20"/>
                <w:lang w:val="en-GB"/>
              </w:rPr>
              <w:t>: Conduct participatory planning workshops and establish feedback channels.</w:t>
            </w:r>
          </w:p>
        </w:tc>
      </w:tr>
      <w:tr w:rsidR="007613C1" w:rsidRPr="00AD0D45" w14:paraId="5DEC7A81" w14:textId="77777777" w:rsidTr="00AD0D45">
        <w:trPr>
          <w:trHeight w:val="313"/>
        </w:trPr>
        <w:tc>
          <w:tcPr>
            <w:tcW w:w="38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8D20B71" w14:textId="77777777" w:rsidR="007613C1" w:rsidRPr="009E0642" w:rsidRDefault="007613C1" w:rsidP="00AD0D45">
            <w:pPr>
              <w:ind w:right="180"/>
              <w:rPr>
                <w:rFonts w:asciiTheme="minorHAnsi" w:hAnsiTheme="minorHAnsi" w:cstheme="minorHAnsi"/>
                <w:sz w:val="20"/>
                <w:szCs w:val="20"/>
              </w:rPr>
            </w:pPr>
            <w:r w:rsidRPr="009E0642">
              <w:rPr>
                <w:rFonts w:asciiTheme="minorHAnsi" w:hAnsiTheme="minorHAnsi" w:cstheme="minorHAnsi"/>
                <w:sz w:val="20"/>
                <w:szCs w:val="20"/>
              </w:rPr>
              <w:t>Other</w:t>
            </w:r>
          </w:p>
        </w:tc>
        <w:tc>
          <w:tcPr>
            <w:tcW w:w="1080" w:type="dxa"/>
            <w:tcBorders>
              <w:top w:val="nil"/>
              <w:left w:val="nil"/>
              <w:bottom w:val="single" w:sz="8" w:space="0" w:color="auto"/>
              <w:right w:val="single" w:sz="8" w:space="0" w:color="auto"/>
            </w:tcBorders>
            <w:tcMar>
              <w:top w:w="0" w:type="dxa"/>
              <w:left w:w="108" w:type="dxa"/>
              <w:bottom w:w="0" w:type="dxa"/>
              <w:right w:w="108" w:type="dxa"/>
            </w:tcMar>
          </w:tcPr>
          <w:p w14:paraId="1D0DB7B5" w14:textId="01E2C542" w:rsidR="007613C1" w:rsidRPr="00AD0D45" w:rsidRDefault="6B8B09EE" w:rsidP="00AD0D45">
            <w:pPr>
              <w:ind w:right="180"/>
              <w:rPr>
                <w:rFonts w:asciiTheme="minorHAnsi" w:hAnsiTheme="minorHAnsi" w:cstheme="minorHAnsi"/>
                <w:color w:val="000000" w:themeColor="text1"/>
                <w:sz w:val="20"/>
                <w:szCs w:val="20"/>
              </w:rPr>
            </w:pPr>
            <w:r w:rsidRPr="00AD0D45">
              <w:rPr>
                <w:rFonts w:asciiTheme="minorHAnsi" w:hAnsiTheme="minorHAnsi" w:cstheme="minorHAnsi"/>
                <w:color w:val="000000" w:themeColor="text1"/>
                <w:sz w:val="20"/>
                <w:szCs w:val="20"/>
              </w:rPr>
              <w:t>High</w:t>
            </w:r>
          </w:p>
        </w:tc>
        <w:tc>
          <w:tcPr>
            <w:tcW w:w="4230" w:type="dxa"/>
            <w:tcBorders>
              <w:top w:val="nil"/>
              <w:left w:val="nil"/>
              <w:bottom w:val="single" w:sz="8" w:space="0" w:color="auto"/>
              <w:right w:val="single" w:sz="8" w:space="0" w:color="auto"/>
            </w:tcBorders>
            <w:tcMar>
              <w:top w:w="0" w:type="dxa"/>
              <w:left w:w="108" w:type="dxa"/>
              <w:bottom w:w="0" w:type="dxa"/>
              <w:right w:w="108" w:type="dxa"/>
            </w:tcMar>
          </w:tcPr>
          <w:p w14:paraId="7553479D" w14:textId="6434E4F5" w:rsidR="007613C1" w:rsidRPr="00AD0D45" w:rsidRDefault="6B8B09EE" w:rsidP="00AD0D45">
            <w:pPr>
              <w:ind w:right="180"/>
              <w:rPr>
                <w:rFonts w:asciiTheme="minorHAnsi" w:eastAsia="Calibri" w:hAnsiTheme="minorHAnsi" w:cstheme="minorHAnsi"/>
                <w:sz w:val="20"/>
                <w:szCs w:val="20"/>
              </w:rPr>
            </w:pPr>
            <w:r w:rsidRPr="00AD0D45">
              <w:rPr>
                <w:rFonts w:asciiTheme="minorHAnsi" w:eastAsia="Calibri" w:hAnsiTheme="minorHAnsi" w:cstheme="minorHAnsi"/>
                <w:b/>
                <w:sz w:val="20"/>
                <w:szCs w:val="20"/>
                <w:lang w:val="en-GB"/>
              </w:rPr>
              <w:t xml:space="preserve">Assessment: </w:t>
            </w:r>
            <w:r w:rsidRPr="00AD0D45">
              <w:rPr>
                <w:rFonts w:asciiTheme="minorHAnsi" w:eastAsia="Calibri" w:hAnsiTheme="minorHAnsi" w:cstheme="minorHAnsi"/>
                <w:sz w:val="20"/>
                <w:szCs w:val="20"/>
                <w:lang w:val="en-GB"/>
              </w:rPr>
              <w:t xml:space="preserve">Risks of disruptions due to climate-induced hazards. </w:t>
            </w:r>
          </w:p>
          <w:p w14:paraId="324D636F" w14:textId="6F0CC356" w:rsidR="007613C1" w:rsidRPr="00AD0D45" w:rsidRDefault="6B8B09EE" w:rsidP="00AD0D45">
            <w:pPr>
              <w:ind w:right="180"/>
              <w:rPr>
                <w:rFonts w:asciiTheme="minorHAnsi" w:eastAsia="Calibri" w:hAnsiTheme="minorHAnsi" w:cstheme="minorHAnsi"/>
                <w:sz w:val="20"/>
                <w:szCs w:val="20"/>
              </w:rPr>
            </w:pPr>
            <w:r w:rsidRPr="00AD0D45">
              <w:rPr>
                <w:rFonts w:asciiTheme="minorHAnsi" w:eastAsia="Calibri" w:hAnsiTheme="minorHAnsi" w:cstheme="minorHAnsi"/>
                <w:b/>
                <w:sz w:val="20"/>
                <w:szCs w:val="20"/>
                <w:lang w:val="en-GB"/>
              </w:rPr>
              <w:t>Mitigation:</w:t>
            </w:r>
            <w:r w:rsidRPr="00AD0D45">
              <w:rPr>
                <w:rFonts w:asciiTheme="minorHAnsi" w:eastAsia="Calibri" w:hAnsiTheme="minorHAnsi" w:cstheme="minorHAnsi"/>
                <w:sz w:val="20"/>
                <w:szCs w:val="20"/>
                <w:lang w:val="en-GB"/>
              </w:rPr>
              <w:t xml:space="preserve"> Integrate climate risk assessments into local-level project planning.</w:t>
            </w:r>
          </w:p>
        </w:tc>
      </w:tr>
      <w:tr w:rsidR="007613C1" w:rsidRPr="00AD0D45" w14:paraId="6486AC26" w14:textId="77777777" w:rsidTr="00AD0D45">
        <w:trPr>
          <w:trHeight w:val="313"/>
        </w:trPr>
        <w:tc>
          <w:tcPr>
            <w:tcW w:w="38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249741" w14:textId="77777777" w:rsidR="007613C1" w:rsidRPr="009E0642" w:rsidRDefault="007613C1" w:rsidP="00AD0D45">
            <w:pPr>
              <w:ind w:right="180"/>
              <w:rPr>
                <w:rFonts w:asciiTheme="minorHAnsi" w:hAnsiTheme="minorHAnsi" w:cstheme="minorHAnsi"/>
                <w:sz w:val="20"/>
                <w:szCs w:val="20"/>
              </w:rPr>
            </w:pPr>
            <w:r w:rsidRPr="009E0642">
              <w:rPr>
                <w:rFonts w:asciiTheme="minorHAnsi" w:hAnsiTheme="minorHAnsi" w:cstheme="minorHAnsi"/>
                <w:sz w:val="20"/>
                <w:szCs w:val="20"/>
              </w:rPr>
              <w:t>Financial Risks for NGI projects</w:t>
            </w:r>
          </w:p>
        </w:tc>
        <w:tc>
          <w:tcPr>
            <w:tcW w:w="1080" w:type="dxa"/>
            <w:tcBorders>
              <w:top w:val="nil"/>
              <w:left w:val="nil"/>
              <w:bottom w:val="single" w:sz="8" w:space="0" w:color="auto"/>
              <w:right w:val="single" w:sz="8" w:space="0" w:color="auto"/>
            </w:tcBorders>
            <w:tcMar>
              <w:top w:w="0" w:type="dxa"/>
              <w:left w:w="108" w:type="dxa"/>
              <w:bottom w:w="0" w:type="dxa"/>
              <w:right w:w="108" w:type="dxa"/>
            </w:tcMar>
          </w:tcPr>
          <w:p w14:paraId="1ACB8423" w14:textId="3D4A48AD" w:rsidR="007613C1" w:rsidRPr="009E0642" w:rsidRDefault="00AD0D45" w:rsidP="00AD0D45">
            <w:pPr>
              <w:ind w:right="180"/>
              <w:rPr>
                <w:rFonts w:asciiTheme="minorHAnsi" w:hAnsiTheme="minorHAnsi" w:cstheme="minorHAnsi"/>
                <w:sz w:val="20"/>
                <w:szCs w:val="20"/>
              </w:rPr>
            </w:pPr>
            <w:r>
              <w:rPr>
                <w:rFonts w:asciiTheme="minorHAnsi" w:hAnsiTheme="minorHAnsi" w:cstheme="minorHAnsi"/>
                <w:color w:val="000000"/>
                <w:sz w:val="20"/>
                <w:szCs w:val="20"/>
              </w:rPr>
              <w:t>N.A.</w:t>
            </w:r>
          </w:p>
        </w:tc>
        <w:tc>
          <w:tcPr>
            <w:tcW w:w="4230" w:type="dxa"/>
            <w:tcBorders>
              <w:top w:val="nil"/>
              <w:left w:val="nil"/>
              <w:bottom w:val="single" w:sz="8" w:space="0" w:color="auto"/>
              <w:right w:val="single" w:sz="8" w:space="0" w:color="auto"/>
            </w:tcBorders>
            <w:tcMar>
              <w:top w:w="0" w:type="dxa"/>
              <w:left w:w="108" w:type="dxa"/>
              <w:bottom w:w="0" w:type="dxa"/>
              <w:right w:w="108" w:type="dxa"/>
            </w:tcMar>
          </w:tcPr>
          <w:p w14:paraId="0C98FF4C" w14:textId="77777777" w:rsidR="007613C1" w:rsidRPr="009E0642" w:rsidRDefault="007613C1" w:rsidP="00AD0D45">
            <w:pPr>
              <w:ind w:right="180"/>
              <w:rPr>
                <w:rFonts w:asciiTheme="minorHAnsi" w:hAnsiTheme="minorHAnsi" w:cstheme="minorHAnsi"/>
                <w:sz w:val="20"/>
                <w:szCs w:val="20"/>
              </w:rPr>
            </w:pPr>
          </w:p>
        </w:tc>
      </w:tr>
      <w:tr w:rsidR="007613C1" w:rsidRPr="00AD0D45" w14:paraId="74149A06" w14:textId="77777777" w:rsidTr="00AD0D45">
        <w:trPr>
          <w:trHeight w:val="313"/>
        </w:trPr>
        <w:tc>
          <w:tcPr>
            <w:tcW w:w="38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8707B9" w14:textId="77777777" w:rsidR="007613C1" w:rsidRPr="009E0642" w:rsidRDefault="007613C1" w:rsidP="00AD0D45">
            <w:pPr>
              <w:ind w:right="180"/>
              <w:rPr>
                <w:rFonts w:asciiTheme="minorHAnsi" w:hAnsiTheme="minorHAnsi" w:cstheme="minorHAnsi"/>
                <w:sz w:val="20"/>
                <w:szCs w:val="20"/>
              </w:rPr>
            </w:pPr>
            <w:r w:rsidRPr="009E0642">
              <w:rPr>
                <w:rFonts w:asciiTheme="minorHAnsi" w:hAnsiTheme="minorHAnsi" w:cstheme="minorHAnsi"/>
                <w:sz w:val="20"/>
                <w:szCs w:val="20"/>
              </w:rPr>
              <w:t>Overall Risk Rating</w:t>
            </w:r>
          </w:p>
        </w:tc>
        <w:tc>
          <w:tcPr>
            <w:tcW w:w="1080" w:type="dxa"/>
            <w:tcBorders>
              <w:top w:val="nil"/>
              <w:left w:val="nil"/>
              <w:bottom w:val="single" w:sz="8" w:space="0" w:color="auto"/>
              <w:right w:val="single" w:sz="8" w:space="0" w:color="auto"/>
            </w:tcBorders>
            <w:tcMar>
              <w:top w:w="0" w:type="dxa"/>
              <w:left w:w="108" w:type="dxa"/>
              <w:bottom w:w="0" w:type="dxa"/>
              <w:right w:w="108" w:type="dxa"/>
            </w:tcMar>
          </w:tcPr>
          <w:p w14:paraId="603FF67B" w14:textId="35B048AF" w:rsidR="007613C1" w:rsidRPr="00AD0D45" w:rsidRDefault="0A1E09CD" w:rsidP="00AD0D45">
            <w:pPr>
              <w:ind w:right="180"/>
              <w:rPr>
                <w:rFonts w:asciiTheme="minorHAnsi" w:hAnsiTheme="minorHAnsi" w:cstheme="minorHAnsi"/>
                <w:color w:val="000000" w:themeColor="text1"/>
                <w:sz w:val="20"/>
                <w:szCs w:val="20"/>
              </w:rPr>
            </w:pPr>
            <w:r w:rsidRPr="00AD0D45">
              <w:rPr>
                <w:rFonts w:asciiTheme="minorHAnsi" w:hAnsiTheme="minorHAnsi" w:cstheme="minorHAnsi"/>
                <w:color w:val="000000" w:themeColor="text1"/>
                <w:sz w:val="20"/>
                <w:szCs w:val="20"/>
              </w:rPr>
              <w:t>Moderate</w:t>
            </w:r>
          </w:p>
        </w:tc>
        <w:tc>
          <w:tcPr>
            <w:tcW w:w="4230" w:type="dxa"/>
            <w:tcBorders>
              <w:top w:val="nil"/>
              <w:left w:val="nil"/>
              <w:bottom w:val="single" w:sz="8" w:space="0" w:color="auto"/>
              <w:right w:val="single" w:sz="8" w:space="0" w:color="auto"/>
            </w:tcBorders>
            <w:tcMar>
              <w:top w:w="0" w:type="dxa"/>
              <w:left w:w="108" w:type="dxa"/>
              <w:bottom w:w="0" w:type="dxa"/>
              <w:right w:w="108" w:type="dxa"/>
            </w:tcMar>
          </w:tcPr>
          <w:p w14:paraId="10DFC852" w14:textId="77777777" w:rsidR="007613C1" w:rsidRPr="009E0642" w:rsidRDefault="007613C1" w:rsidP="00AD0D45">
            <w:pPr>
              <w:ind w:right="180"/>
              <w:rPr>
                <w:rFonts w:asciiTheme="minorHAnsi" w:hAnsiTheme="minorHAnsi" w:cstheme="minorHAnsi"/>
                <w:sz w:val="20"/>
                <w:szCs w:val="20"/>
              </w:rPr>
            </w:pPr>
          </w:p>
        </w:tc>
      </w:tr>
    </w:tbl>
    <w:p w14:paraId="5565C6C6" w14:textId="7BCA058C" w:rsidR="007613C1" w:rsidRDefault="007613C1" w:rsidP="007613C1">
      <w:pPr>
        <w:spacing w:after="120" w:line="259" w:lineRule="auto"/>
        <w:ind w:right="180"/>
        <w:rPr>
          <w:rFonts w:asciiTheme="minorHAnsi" w:hAnsiTheme="minorHAnsi" w:cstheme="minorHAnsi"/>
        </w:rPr>
      </w:pPr>
    </w:p>
    <w:p w14:paraId="23C0FC18" w14:textId="63B8B931" w:rsidR="0BE6957E" w:rsidRDefault="0BE6957E" w:rsidP="00AD0D45">
      <w:pPr>
        <w:pStyle w:val="Default"/>
      </w:pPr>
      <w:r w:rsidRPr="0091211C">
        <w:t>Mitigation strategies and robust project management practices implemented under the proposed project will reduce residual risks, ensuring effective delivery of outcomes.</w:t>
      </w:r>
    </w:p>
    <w:p w14:paraId="3C8777AA" w14:textId="3485F076" w:rsidR="007613C1" w:rsidRPr="002D28A8" w:rsidRDefault="00F23D06" w:rsidP="002D28A8">
      <w:pPr>
        <w:pStyle w:val="Default"/>
      </w:pPr>
      <w:r w:rsidRPr="0091211C">
        <w:t>Safeguards Rating (endorsement level)</w:t>
      </w:r>
      <w:r w:rsidR="002D28A8">
        <w:t xml:space="preserve">: </w:t>
      </w:r>
      <w:r w:rsidR="11D66F13" w:rsidRPr="002D28A8">
        <w:rPr>
          <w:i/>
          <w:iCs/>
        </w:rPr>
        <w:t>Moderate</w:t>
      </w:r>
    </w:p>
    <w:p w14:paraId="7BEF65DC" w14:textId="35C81D07" w:rsidR="007613C1" w:rsidRPr="00F45F2F" w:rsidRDefault="007613C1" w:rsidP="00F45F2F">
      <w:pPr>
        <w:pStyle w:val="Heading2"/>
        <w:rPr>
          <w:rFonts w:cstheme="minorHAnsi"/>
        </w:rPr>
      </w:pPr>
      <w:bookmarkStart w:id="59" w:name="_Toc192077980"/>
      <w:r w:rsidRPr="500044DF">
        <w:rPr>
          <w:rStyle w:val="Strong"/>
          <w:rFonts w:cstheme="minorBidi"/>
          <w:b/>
        </w:rPr>
        <w:t>Alignment with GEF-8 Programming strategies and country/regional priorities</w:t>
      </w:r>
      <w:bookmarkEnd w:id="59"/>
    </w:p>
    <w:p w14:paraId="5D625AB7" w14:textId="70E96301" w:rsidR="2F1C35AC" w:rsidRDefault="2F1C35AC" w:rsidP="500044DF">
      <w:pPr>
        <w:pStyle w:val="Default"/>
      </w:pPr>
      <w:r w:rsidRPr="00B77193">
        <w:rPr>
          <w:highlight w:val="yellow"/>
          <w:lang w:val="en-GB"/>
        </w:rPr>
        <w:t>The project is aligned with the following Liberian policies, strategy and plans: the NDC and its investment plan; t</w:t>
      </w:r>
      <w:r w:rsidRPr="00B77193">
        <w:rPr>
          <w:highlight w:val="yellow"/>
        </w:rPr>
        <w:t>he National Policy and Response Strategy on Climate Change; the National Adaptation Plan; the National Biodiversity Strategy and Action Plan; the National Policy for Disaster Risk Management; the Liberia Land Degradation Neutrality Targets; the National Agriculture Development Plan (NADP) 2024-2030</w:t>
      </w:r>
      <w:r w:rsidRPr="00B77193">
        <w:rPr>
          <w:rStyle w:val="EndnoteReference"/>
          <w:rFonts w:asciiTheme="minorHAnsi" w:hAnsiTheme="minorHAnsi" w:cstheme="minorBidi"/>
          <w:highlight w:val="yellow"/>
        </w:rPr>
        <w:endnoteReference w:id="102"/>
      </w:r>
      <w:r w:rsidRPr="00B77193">
        <w:rPr>
          <w:rStyle w:val="EndnoteReference"/>
          <w:rFonts w:asciiTheme="minorHAnsi" w:hAnsiTheme="minorHAnsi" w:cstheme="minorBidi"/>
          <w:highlight w:val="yellow"/>
        </w:rPr>
        <w:endnoteReference w:id="103"/>
      </w:r>
      <w:r w:rsidRPr="00B77193">
        <w:rPr>
          <w:highlight w:val="yellow"/>
        </w:rPr>
        <w:t xml:space="preserve"> (‘Liberians feed yourselves agenda’); the L</w:t>
      </w:r>
      <w:r w:rsidRPr="00B77193">
        <w:rPr>
          <w:rFonts w:eastAsia="Arial"/>
          <w:highlight w:val="yellow"/>
        </w:rPr>
        <w:t xml:space="preserve">iberia National Rice Development Strategy II 2018-2030; the </w:t>
      </w:r>
      <w:r w:rsidRPr="00B77193">
        <w:rPr>
          <w:highlight w:val="yellow"/>
        </w:rPr>
        <w:t>Climate-Smart Agriculture (CSA) Program</w:t>
      </w:r>
      <w:r w:rsidRPr="00B77193">
        <w:rPr>
          <w:rStyle w:val="EndnoteReference"/>
          <w:rFonts w:asciiTheme="minorHAnsi" w:hAnsiTheme="minorHAnsi" w:cstheme="minorBidi"/>
          <w:highlight w:val="yellow"/>
        </w:rPr>
        <w:endnoteReference w:id="104"/>
      </w:r>
      <w:r w:rsidRPr="00B77193">
        <w:rPr>
          <w:highlight w:val="yellow"/>
        </w:rPr>
        <w:t>; the ARREST Agenda for Inclusive Development (AAID</w:t>
      </w:r>
      <w:r w:rsidRPr="00B77193">
        <w:rPr>
          <w:rStyle w:val="EndnoteReference"/>
          <w:rFonts w:asciiTheme="minorHAnsi" w:hAnsiTheme="minorHAnsi" w:cstheme="minorBidi"/>
          <w:highlight w:val="yellow"/>
        </w:rPr>
        <w:endnoteReference w:id="105"/>
      </w:r>
      <w:r w:rsidRPr="00B77193">
        <w:rPr>
          <w:highlight w:val="yellow"/>
        </w:rPr>
        <w:t>); the 2019 Fisheries and Aquaculture Management and Development Law; the National Tourism Plan</w:t>
      </w:r>
      <w:r w:rsidRPr="00B77193">
        <w:rPr>
          <w:rStyle w:val="EndnoteReference"/>
          <w:rFonts w:asciiTheme="minorHAnsi" w:hAnsiTheme="minorHAnsi" w:cstheme="minorBidi"/>
          <w:highlight w:val="yellow"/>
        </w:rPr>
        <w:endnoteReference w:id="106"/>
      </w:r>
      <w:r w:rsidRPr="00B77193">
        <w:rPr>
          <w:highlight w:val="yellow"/>
        </w:rPr>
        <w:t xml:space="preserve"> and the</w:t>
      </w:r>
      <w:r w:rsidRPr="00B77193">
        <w:rPr>
          <w:highlight w:val="yellow"/>
          <w:lang w:val="en-GB"/>
        </w:rPr>
        <w:t xml:space="preserve"> Action Plan for Sustainable Tourism Development</w:t>
      </w:r>
      <w:r w:rsidRPr="00B77193">
        <w:rPr>
          <w:highlight w:val="yellow"/>
        </w:rPr>
        <w:t>; Liberia’s Pro-Poor Agenda for Prosperity and Development (PAPD); the National Financial Inclusion Strategy (NFIS), 2020-2024.</w:t>
      </w:r>
    </w:p>
    <w:p w14:paraId="4054D6D4" w14:textId="4950B392" w:rsidR="0083481B" w:rsidRDefault="00A84416" w:rsidP="0083481B">
      <w:pPr>
        <w:pStyle w:val="Default"/>
      </w:pPr>
      <w:r>
        <w:t xml:space="preserve">The </w:t>
      </w:r>
      <w:r w:rsidR="0083481B">
        <w:t xml:space="preserve">project </w:t>
      </w:r>
      <w:r>
        <w:t>is fully aligned with GEF-8 programming strategies. It</w:t>
      </w:r>
      <w:r w:rsidR="0083481B">
        <w:t xml:space="preserve"> has been designed to focus on two of the four themes of interest for LDCF under GEF-8, in recognition of the interdependency between human well-being and a healthy environment: </w:t>
      </w:r>
    </w:p>
    <w:p w14:paraId="11C25FA1" w14:textId="760615F9" w:rsidR="0083481B" w:rsidRDefault="0083481B" w:rsidP="00342FB5">
      <w:pPr>
        <w:pStyle w:val="Default"/>
        <w:numPr>
          <w:ilvl w:val="0"/>
          <w:numId w:val="5"/>
        </w:numPr>
        <w:spacing w:after="0"/>
      </w:pPr>
      <w:r>
        <w:t>Theme 1: Agriculture, Food Security, and Health</w:t>
      </w:r>
    </w:p>
    <w:p w14:paraId="448F71C7" w14:textId="1B62F074" w:rsidR="0083481B" w:rsidRDefault="0083481B" w:rsidP="00342FB5">
      <w:pPr>
        <w:pStyle w:val="Default"/>
        <w:numPr>
          <w:ilvl w:val="0"/>
          <w:numId w:val="5"/>
        </w:numPr>
        <w:spacing w:before="0"/>
      </w:pPr>
      <w:r>
        <w:t>Theme 3: Nature-Based Solutions</w:t>
      </w:r>
    </w:p>
    <w:p w14:paraId="4E0CBB61" w14:textId="0FB950FD" w:rsidR="0083481B" w:rsidRDefault="0083481B" w:rsidP="00BC5739">
      <w:pPr>
        <w:pStyle w:val="Default"/>
      </w:pPr>
      <w:r>
        <w:t>These becomes key in rural areas in Liberia where people’s livelihoods are deeply reliant on climate-sensitive natural resources.  The project is also aligned with three Priority Areas and related entry points for the LDCF under GEF-8, namely:</w:t>
      </w:r>
    </w:p>
    <w:p w14:paraId="597D5B24" w14:textId="30EF4BF6" w:rsidR="0083481B" w:rsidRDefault="0083481B" w:rsidP="00342FB5">
      <w:pPr>
        <w:pStyle w:val="Default"/>
        <w:numPr>
          <w:ilvl w:val="0"/>
          <w:numId w:val="5"/>
        </w:numPr>
        <w:spacing w:before="0" w:after="0"/>
      </w:pPr>
      <w:r>
        <w:t>Priority Area 1: Scaling up finance – Through Component 3 directed towards innovative finance mechanisms, which includes the establishment of a private sector engagement facility (</w:t>
      </w:r>
      <w:r w:rsidR="006F5663">
        <w:t>Output 3</w:t>
      </w:r>
      <w:r>
        <w:t>.1), as well as the access to finance developed with the development of partnerships (</w:t>
      </w:r>
      <w:r w:rsidR="006F5663">
        <w:t>Output 3</w:t>
      </w:r>
      <w:r>
        <w:t>.2).</w:t>
      </w:r>
    </w:p>
    <w:p w14:paraId="391E6B4A" w14:textId="13BAAC45" w:rsidR="0083481B" w:rsidRDefault="0083481B" w:rsidP="00342FB5">
      <w:pPr>
        <w:pStyle w:val="Default"/>
        <w:numPr>
          <w:ilvl w:val="0"/>
          <w:numId w:val="5"/>
        </w:numPr>
        <w:spacing w:before="0" w:after="0"/>
      </w:pPr>
      <w:r>
        <w:t>Priority Area 2: Strengthening Innovation and Private Sector Engagement – Through the assistance of vulnerable communities to strengthen the sustainability of their livelihoods with development of climate-resilient agriculture and fisheries systems (</w:t>
      </w:r>
      <w:r w:rsidR="006F5663">
        <w:t>Output 1</w:t>
      </w:r>
      <w:r>
        <w:t>.3), the development of local extension services to disseminate best practices in Nature-based Solutions (</w:t>
      </w:r>
      <w:r w:rsidR="006F5663">
        <w:t>Output 1</w:t>
      </w:r>
      <w:r>
        <w:t>.4), the support for the establishment of complementary alternative livelihoods with a focus on women (</w:t>
      </w:r>
      <w:r w:rsidR="006F5663">
        <w:t>Output 2</w:t>
      </w:r>
      <w:r>
        <w:t>.2), as well as the establishment of partnerships with larger commercial corporations for climate resilient livelihoods (</w:t>
      </w:r>
      <w:r w:rsidR="006F5663">
        <w:t>Output 3</w:t>
      </w:r>
      <w:r>
        <w:t>.3).</w:t>
      </w:r>
    </w:p>
    <w:p w14:paraId="234D5E87" w14:textId="00725535" w:rsidR="0083481B" w:rsidRDefault="0083481B" w:rsidP="00342FB5">
      <w:pPr>
        <w:pStyle w:val="Default"/>
        <w:numPr>
          <w:ilvl w:val="0"/>
          <w:numId w:val="5"/>
        </w:numPr>
        <w:spacing w:before="0"/>
      </w:pPr>
      <w:r>
        <w:t>Priority Area 3: Fostering Partnership for Inclusion and Whole-of-Society Approach – Through a participatory and comprehensive land-use planning process to coordinate to NbS across diverse landscapes and introduce climate-resilient practices by Liberians to enhance food production while safeguarding biodiversity and ecosystems (</w:t>
      </w:r>
      <w:r w:rsidR="006F5663">
        <w:t>Output 1</w:t>
      </w:r>
      <w:r>
        <w:t>.1), as well as the strengthen of capacities of different target groups to integrate sustainable climate-resilient livelihoods, value chains and enterprise development with the inclusion of women and youth.</w:t>
      </w:r>
    </w:p>
    <w:p w14:paraId="6A3028AC" w14:textId="77777777" w:rsidR="0083481B" w:rsidRDefault="0083481B" w:rsidP="0083481B">
      <w:pPr>
        <w:pStyle w:val="Default"/>
      </w:pPr>
      <w:r>
        <w:t>Finally, the project adopts two of the three levers of transformation identified for LDCF:</w:t>
      </w:r>
    </w:p>
    <w:p w14:paraId="54954133" w14:textId="4145E65F" w:rsidR="0083481B" w:rsidRDefault="0083481B" w:rsidP="00342FB5">
      <w:pPr>
        <w:pStyle w:val="Default"/>
        <w:numPr>
          <w:ilvl w:val="0"/>
          <w:numId w:val="5"/>
        </w:numPr>
        <w:spacing w:before="0" w:after="0"/>
      </w:pPr>
      <w:r>
        <w:t>Lever of Transformation 2: Strengthened governance for adaptation</w:t>
      </w:r>
    </w:p>
    <w:p w14:paraId="15F4D0BF" w14:textId="7026CD73" w:rsidR="0083481B" w:rsidRDefault="0083481B" w:rsidP="00342FB5">
      <w:pPr>
        <w:pStyle w:val="Default"/>
        <w:numPr>
          <w:ilvl w:val="0"/>
          <w:numId w:val="5"/>
        </w:numPr>
        <w:spacing w:before="0"/>
      </w:pPr>
      <w:r>
        <w:t>Lever of Transformation 3: Knowledge exchange and collaboration</w:t>
      </w:r>
    </w:p>
    <w:p w14:paraId="545792EC" w14:textId="77777777" w:rsidR="00523C97" w:rsidRDefault="00523C97" w:rsidP="00523C97">
      <w:pPr>
        <w:pStyle w:val="Default"/>
      </w:pPr>
      <w:r>
        <w:t>The project will contribute to key targets of the Kunming-Montreal Global Biodiversity Framework:</w:t>
      </w:r>
    </w:p>
    <w:p w14:paraId="3EAC44B9" w14:textId="77777777" w:rsidR="00523C97" w:rsidRDefault="00523C97" w:rsidP="00342FB5">
      <w:pPr>
        <w:pStyle w:val="Default"/>
        <w:numPr>
          <w:ilvl w:val="0"/>
          <w:numId w:val="5"/>
        </w:numPr>
        <w:spacing w:before="0" w:after="0"/>
      </w:pPr>
      <w:r>
        <w:t>Target 1: Plan and Manage all Areas to Reduce Biodiversity Loss</w:t>
      </w:r>
    </w:p>
    <w:p w14:paraId="71D530A4" w14:textId="77777777" w:rsidR="00523C97" w:rsidRDefault="00523C97" w:rsidP="00342FB5">
      <w:pPr>
        <w:pStyle w:val="Default"/>
        <w:numPr>
          <w:ilvl w:val="0"/>
          <w:numId w:val="5"/>
        </w:numPr>
        <w:spacing w:before="0" w:after="0"/>
      </w:pPr>
      <w:r>
        <w:t>Target 8: Minimize the Impacts of Climate Change on Biodiversity and Build Resilience</w:t>
      </w:r>
    </w:p>
    <w:p w14:paraId="1AB7EFB4" w14:textId="77777777" w:rsidR="00523C97" w:rsidRDefault="00523C97" w:rsidP="00342FB5">
      <w:pPr>
        <w:pStyle w:val="Default"/>
        <w:numPr>
          <w:ilvl w:val="0"/>
          <w:numId w:val="5"/>
        </w:numPr>
        <w:spacing w:before="0" w:after="0"/>
      </w:pPr>
      <w:r>
        <w:t>Target 9: Manage Wild Species Sustainably to Benefit People</w:t>
      </w:r>
    </w:p>
    <w:p w14:paraId="1D738411" w14:textId="77777777" w:rsidR="00523C97" w:rsidRDefault="00523C97" w:rsidP="00342FB5">
      <w:pPr>
        <w:pStyle w:val="Default"/>
        <w:numPr>
          <w:ilvl w:val="0"/>
          <w:numId w:val="5"/>
        </w:numPr>
        <w:spacing w:before="0" w:after="0"/>
      </w:pPr>
      <w:r>
        <w:t>Target 10: Enhance Biodiversity and Sustainability in: Agriculture, Aquaculture, Fisheries, and Forestry</w:t>
      </w:r>
    </w:p>
    <w:p w14:paraId="739E3213" w14:textId="77777777" w:rsidR="00523C97" w:rsidRDefault="00523C97" w:rsidP="00342FB5">
      <w:pPr>
        <w:pStyle w:val="Default"/>
        <w:numPr>
          <w:ilvl w:val="0"/>
          <w:numId w:val="5"/>
        </w:numPr>
        <w:spacing w:before="0" w:after="0"/>
      </w:pPr>
      <w:r>
        <w:t>Target 11: Restore, Maintain and Enhance Nature’s Contributions to People</w:t>
      </w:r>
    </w:p>
    <w:p w14:paraId="16F4020F" w14:textId="77777777" w:rsidR="00523C97" w:rsidRDefault="00523C97" w:rsidP="00342FB5">
      <w:pPr>
        <w:pStyle w:val="Default"/>
        <w:numPr>
          <w:ilvl w:val="0"/>
          <w:numId w:val="5"/>
        </w:numPr>
        <w:spacing w:before="0" w:after="0"/>
      </w:pPr>
      <w:r>
        <w:t>Target 21: Ensure That Knowledge Is Available and Accessible to Guide Biodiversity Action</w:t>
      </w:r>
    </w:p>
    <w:p w14:paraId="6B526E1F" w14:textId="34AFF799" w:rsidR="00523C97" w:rsidRDefault="00523C97" w:rsidP="00342FB5">
      <w:pPr>
        <w:pStyle w:val="Default"/>
        <w:numPr>
          <w:ilvl w:val="0"/>
          <w:numId w:val="5"/>
        </w:numPr>
        <w:spacing w:before="0" w:after="0"/>
      </w:pPr>
      <w:r>
        <w:t>Target 23: Ensure Gender Equality and a Gender-Responsive Approach for Biodiversity Action</w:t>
      </w:r>
    </w:p>
    <w:p w14:paraId="22DA47A9" w14:textId="49781900" w:rsidR="00903B0E" w:rsidRPr="0083481B" w:rsidRDefault="00903B0E" w:rsidP="00635660">
      <w:pPr>
        <w:pStyle w:val="Default"/>
      </w:pPr>
      <w:r>
        <w:t xml:space="preserve">The project is aligned with the United Nations Development Programme (UNDP) priorities, including the United Nations Sustainable Development Cooperation Framework (UNSDCF) and the United Nations Development Assistance Framework (UNDAF), through the strengthening of institutional and behavioral capacities to support the development of Liberians linked to sustainable responsible practices to be integrated in the different targeted sectors. This will support key issues and development challenges identified in the previous sections, as well as the information provided during the field mission. As part of the anticipated transformation, the project will facilitate the development of skills, abilities, and capacities among individuals and institutions, thereby enhancing behavioral changes. This will include the provision of support to women and youth, with a particular focus on addressing gender inequalities. Furthermore, the project will contribute to the following Sustainable Development Goals: SDG: SDG 1: No poverty; SDG 2: Zero hunger; SDG 5: Gender equality; SDG 7: Affordable and clean energy; SDG 8: Decent work and economic growth; SDG 12: Responsible consumption and production; SDG 13: Climate action; SDG 14: Life below water; and SDG 15: Life on land.     </w:t>
      </w:r>
    </w:p>
    <w:p w14:paraId="1BDB5C97" w14:textId="17771C98" w:rsidR="007613C1" w:rsidRPr="00B8650C" w:rsidRDefault="007613C1" w:rsidP="00B8650C">
      <w:pPr>
        <w:pStyle w:val="Heading2"/>
        <w:rPr>
          <w:rFonts w:cstheme="minorHAnsi"/>
          <w:color w:val="FF0000"/>
          <w:sz w:val="18"/>
          <w:szCs w:val="20"/>
        </w:rPr>
      </w:pPr>
      <w:bookmarkStart w:id="60" w:name="_Toc192077981"/>
      <w:r w:rsidRPr="009E0642">
        <w:rPr>
          <w:rFonts w:cstheme="minorHAnsi"/>
        </w:rPr>
        <w:t>Policy requirements</w:t>
      </w:r>
      <w:bookmarkEnd w:id="60"/>
    </w:p>
    <w:p w14:paraId="497BD9F5" w14:textId="7D8AF56C" w:rsidR="007613C1" w:rsidRPr="009E0642" w:rsidRDefault="007613C1" w:rsidP="007613C1">
      <w:pPr>
        <w:pStyle w:val="Heading3"/>
        <w:ind w:right="180"/>
        <w:rPr>
          <w:rFonts w:cstheme="minorHAnsi"/>
        </w:rPr>
      </w:pPr>
      <w:bookmarkStart w:id="61" w:name="_Toc192077982"/>
      <w:r w:rsidRPr="009E0642">
        <w:rPr>
          <w:rFonts w:cstheme="minorHAnsi"/>
        </w:rPr>
        <w:t>Gender Equality and Women’s Empowerment:</w:t>
      </w:r>
      <w:bookmarkEnd w:id="61"/>
    </w:p>
    <w:p w14:paraId="2F656253" w14:textId="77777777" w:rsidR="007613C1" w:rsidRPr="0091211C" w:rsidRDefault="007613C1" w:rsidP="0091211C">
      <w:pPr>
        <w:pStyle w:val="Default"/>
        <w:rPr>
          <w:szCs w:val="22"/>
        </w:rPr>
      </w:pPr>
      <w:r w:rsidRPr="009E0642">
        <w:t xml:space="preserve">We </w:t>
      </w:r>
      <w:r w:rsidRPr="0091211C">
        <w:rPr>
          <w:szCs w:val="22"/>
        </w:rPr>
        <w:t xml:space="preserve">confirm that gender dimensions relevant to the project have been addressed during Project Preparation as per GEF Policy and are clearly articulated in the Project Description (Section B). </w:t>
      </w:r>
    </w:p>
    <w:p w14:paraId="5F79C738" w14:textId="68821FF8" w:rsidR="007613C1" w:rsidRPr="0091211C" w:rsidRDefault="007613C1" w:rsidP="00673DC4">
      <w:pPr>
        <w:ind w:right="180"/>
        <w:jc w:val="both"/>
        <w:rPr>
          <w:rFonts w:asciiTheme="minorHAnsi" w:hAnsiTheme="minorHAnsi" w:cstheme="minorBidi"/>
          <w:sz w:val="22"/>
          <w:szCs w:val="22"/>
        </w:rPr>
      </w:pPr>
      <w:r w:rsidRPr="0091211C">
        <w:rPr>
          <w:rFonts w:asciiTheme="minorHAnsi" w:hAnsiTheme="minorHAnsi" w:cstheme="minorBidi"/>
          <w:sz w:val="22"/>
          <w:szCs w:val="22"/>
        </w:rPr>
        <w:fldChar w:fldCharType="begin">
          <w:ffData>
            <w:name w:val="convn_comply_yes"/>
            <w:enabled/>
            <w:calcOnExit w:val="0"/>
            <w:checkBox>
              <w:sizeAuto/>
              <w:default w:val="0"/>
              <w:checked/>
            </w:checkBox>
          </w:ffData>
        </w:fldChar>
      </w:r>
      <w:r w:rsidRPr="0091211C">
        <w:rPr>
          <w:rFonts w:asciiTheme="minorHAnsi" w:hAnsiTheme="minorHAnsi" w:cstheme="minorBidi"/>
          <w:sz w:val="22"/>
          <w:szCs w:val="22"/>
        </w:rPr>
        <w:instrText xml:space="preserve"> FORMCHECKBOX </w:instrText>
      </w:r>
      <w:r w:rsidRPr="0091211C">
        <w:rPr>
          <w:rFonts w:asciiTheme="minorHAnsi" w:hAnsiTheme="minorHAnsi" w:cstheme="minorBidi"/>
          <w:sz w:val="22"/>
          <w:szCs w:val="22"/>
        </w:rPr>
      </w:r>
      <w:r w:rsidRPr="0091211C">
        <w:rPr>
          <w:rFonts w:asciiTheme="minorHAnsi" w:hAnsiTheme="minorHAnsi" w:cstheme="minorBidi"/>
          <w:sz w:val="22"/>
          <w:szCs w:val="22"/>
        </w:rPr>
        <w:fldChar w:fldCharType="separate"/>
      </w:r>
      <w:r w:rsidRPr="0091211C">
        <w:rPr>
          <w:rFonts w:asciiTheme="minorHAnsi" w:hAnsiTheme="minorHAnsi" w:cstheme="minorBidi"/>
          <w:sz w:val="22"/>
          <w:szCs w:val="22"/>
        </w:rPr>
        <w:fldChar w:fldCharType="end"/>
      </w:r>
      <w:r w:rsidRPr="0091211C">
        <w:rPr>
          <w:rFonts w:asciiTheme="minorHAnsi" w:hAnsiTheme="minorHAnsi" w:cstheme="minorBidi"/>
          <w:sz w:val="22"/>
          <w:szCs w:val="22"/>
        </w:rPr>
        <w:t xml:space="preserve"> Yes       </w:t>
      </w:r>
      <w:r w:rsidRPr="0091211C">
        <w:rPr>
          <w:rFonts w:asciiTheme="minorHAnsi" w:hAnsiTheme="minorHAnsi" w:cstheme="minorBidi"/>
          <w:sz w:val="22"/>
          <w:szCs w:val="22"/>
        </w:rPr>
        <w:fldChar w:fldCharType="begin">
          <w:ffData>
            <w:name w:val="convn_comply_yes"/>
            <w:enabled/>
            <w:calcOnExit w:val="0"/>
            <w:checkBox>
              <w:sizeAuto/>
              <w:default w:val="0"/>
            </w:checkBox>
          </w:ffData>
        </w:fldChar>
      </w:r>
      <w:r w:rsidRPr="0091211C">
        <w:rPr>
          <w:rFonts w:asciiTheme="minorHAnsi" w:hAnsiTheme="minorHAnsi" w:cstheme="minorBidi"/>
          <w:sz w:val="22"/>
          <w:szCs w:val="22"/>
        </w:rPr>
        <w:instrText xml:space="preserve"> FORMCHECKBOX </w:instrText>
      </w:r>
      <w:r w:rsidRPr="0091211C">
        <w:rPr>
          <w:rFonts w:asciiTheme="minorHAnsi" w:hAnsiTheme="minorHAnsi" w:cstheme="minorBidi"/>
          <w:sz w:val="22"/>
          <w:szCs w:val="22"/>
        </w:rPr>
      </w:r>
      <w:r w:rsidRPr="0091211C">
        <w:rPr>
          <w:rFonts w:asciiTheme="minorHAnsi" w:hAnsiTheme="minorHAnsi" w:cstheme="minorBidi"/>
          <w:sz w:val="22"/>
          <w:szCs w:val="22"/>
        </w:rPr>
        <w:fldChar w:fldCharType="separate"/>
      </w:r>
      <w:r w:rsidRPr="0091211C">
        <w:rPr>
          <w:rFonts w:asciiTheme="minorHAnsi" w:hAnsiTheme="minorHAnsi" w:cstheme="minorBidi"/>
          <w:sz w:val="22"/>
          <w:szCs w:val="22"/>
        </w:rPr>
        <w:fldChar w:fldCharType="end"/>
      </w:r>
      <w:r w:rsidRPr="0091211C">
        <w:rPr>
          <w:rFonts w:asciiTheme="minorHAnsi" w:hAnsiTheme="minorHAnsi" w:cstheme="minorBidi"/>
          <w:sz w:val="22"/>
          <w:szCs w:val="22"/>
        </w:rPr>
        <w:t xml:space="preserve"> No (If –and only if— NO is selected, a pop-up field should open for the Agency to provide an explanation)</w:t>
      </w:r>
    </w:p>
    <w:p w14:paraId="5DDC8A9B" w14:textId="77777777" w:rsidR="007613C1" w:rsidRPr="0091211C" w:rsidRDefault="007613C1" w:rsidP="007613C1">
      <w:pPr>
        <w:ind w:right="180"/>
        <w:rPr>
          <w:rFonts w:asciiTheme="minorHAnsi" w:hAnsiTheme="minorHAnsi" w:cstheme="minorHAnsi"/>
          <w:sz w:val="22"/>
          <w:szCs w:val="22"/>
        </w:rPr>
      </w:pPr>
    </w:p>
    <w:p w14:paraId="70BE3F49" w14:textId="72FF2264" w:rsidR="007613C1" w:rsidRPr="0091211C" w:rsidRDefault="007613C1" w:rsidP="00342FB5">
      <w:pPr>
        <w:pStyle w:val="ListParagraph"/>
        <w:numPr>
          <w:ilvl w:val="0"/>
          <w:numId w:val="6"/>
        </w:numPr>
        <w:autoSpaceDE w:val="0"/>
        <w:autoSpaceDN w:val="0"/>
        <w:jc w:val="both"/>
        <w:rPr>
          <w:rFonts w:asciiTheme="minorHAnsi" w:hAnsiTheme="minorHAnsi" w:cstheme="minorHAnsi"/>
          <w:sz w:val="22"/>
          <w:szCs w:val="22"/>
        </w:rPr>
      </w:pPr>
      <w:r w:rsidRPr="0091211C">
        <w:rPr>
          <w:rFonts w:asciiTheme="minorHAnsi" w:hAnsiTheme="minorHAnsi" w:cstheme="minorHAnsi"/>
          <w:sz w:val="22"/>
          <w:szCs w:val="22"/>
        </w:rPr>
        <w:t>Does the project expect to include any gender-responsive-measures to address gender gaps or promote gender equality and women’s empowerment?</w:t>
      </w:r>
    </w:p>
    <w:p w14:paraId="4D8ED1B3" w14:textId="56507AC1" w:rsidR="007613C1" w:rsidRPr="0091211C" w:rsidRDefault="007613C1" w:rsidP="37615D2C">
      <w:pPr>
        <w:pStyle w:val="GEFQuestion"/>
        <w:shd w:val="clear" w:color="auto" w:fill="FFFFFF" w:themeFill="background1"/>
        <w:ind w:left="0"/>
        <w:jc w:val="both"/>
        <w:rPr>
          <w:rFonts w:asciiTheme="minorHAnsi" w:hAnsiTheme="minorHAnsi" w:cstheme="minorBidi"/>
          <w:sz w:val="22"/>
          <w:szCs w:val="22"/>
        </w:rPr>
      </w:pPr>
      <w:r w:rsidRPr="0091211C">
        <w:rPr>
          <w:rFonts w:asciiTheme="minorHAnsi" w:hAnsiTheme="minorHAnsi" w:cstheme="minorBidi"/>
          <w:sz w:val="22"/>
          <w:szCs w:val="22"/>
        </w:rPr>
        <w:fldChar w:fldCharType="begin">
          <w:ffData>
            <w:name w:val="convn_comply_yes"/>
            <w:enabled/>
            <w:calcOnExit w:val="0"/>
            <w:checkBox>
              <w:sizeAuto/>
              <w:default w:val="0"/>
              <w:checked/>
            </w:checkBox>
          </w:ffData>
        </w:fldChar>
      </w:r>
      <w:r w:rsidRPr="0091211C">
        <w:rPr>
          <w:rFonts w:asciiTheme="minorHAnsi" w:hAnsiTheme="minorHAnsi" w:cstheme="minorBidi"/>
          <w:sz w:val="22"/>
          <w:szCs w:val="22"/>
        </w:rPr>
        <w:instrText xml:space="preserve"> FORMCHECKBOX </w:instrText>
      </w:r>
      <w:r w:rsidRPr="0091211C">
        <w:rPr>
          <w:rFonts w:asciiTheme="minorHAnsi" w:hAnsiTheme="minorHAnsi" w:cstheme="minorBidi"/>
          <w:sz w:val="22"/>
          <w:szCs w:val="22"/>
        </w:rPr>
      </w:r>
      <w:r w:rsidRPr="0091211C">
        <w:rPr>
          <w:rFonts w:asciiTheme="minorHAnsi" w:hAnsiTheme="minorHAnsi" w:cstheme="minorBidi"/>
          <w:sz w:val="22"/>
          <w:szCs w:val="22"/>
        </w:rPr>
        <w:fldChar w:fldCharType="separate"/>
      </w:r>
      <w:r w:rsidRPr="0091211C">
        <w:rPr>
          <w:rFonts w:asciiTheme="minorHAnsi" w:hAnsiTheme="minorHAnsi" w:cstheme="minorBidi"/>
          <w:sz w:val="22"/>
          <w:szCs w:val="22"/>
        </w:rPr>
        <w:fldChar w:fldCharType="end"/>
      </w:r>
      <w:r w:rsidRPr="0091211C">
        <w:rPr>
          <w:rFonts w:asciiTheme="minorHAnsi" w:hAnsiTheme="minorHAnsi" w:cstheme="minorBidi"/>
          <w:sz w:val="22"/>
          <w:szCs w:val="22"/>
        </w:rPr>
        <w:t xml:space="preserve"> Yes       </w:t>
      </w:r>
      <w:r w:rsidRPr="0091211C">
        <w:rPr>
          <w:rFonts w:asciiTheme="minorHAnsi" w:hAnsiTheme="minorHAnsi" w:cstheme="minorBidi"/>
          <w:sz w:val="22"/>
          <w:szCs w:val="22"/>
        </w:rPr>
        <w:fldChar w:fldCharType="begin">
          <w:ffData>
            <w:name w:val="convn_comply_yes"/>
            <w:enabled/>
            <w:calcOnExit w:val="0"/>
            <w:checkBox>
              <w:sizeAuto/>
              <w:default w:val="0"/>
            </w:checkBox>
          </w:ffData>
        </w:fldChar>
      </w:r>
      <w:r w:rsidRPr="0091211C">
        <w:rPr>
          <w:rFonts w:asciiTheme="minorHAnsi" w:hAnsiTheme="minorHAnsi" w:cstheme="minorBidi"/>
          <w:sz w:val="22"/>
          <w:szCs w:val="22"/>
        </w:rPr>
        <w:instrText xml:space="preserve"> FORMCHECKBOX </w:instrText>
      </w:r>
      <w:r w:rsidRPr="0091211C">
        <w:rPr>
          <w:rFonts w:asciiTheme="minorHAnsi" w:hAnsiTheme="minorHAnsi" w:cstheme="minorBidi"/>
          <w:sz w:val="22"/>
          <w:szCs w:val="22"/>
        </w:rPr>
      </w:r>
      <w:r w:rsidRPr="0091211C">
        <w:rPr>
          <w:rFonts w:asciiTheme="minorHAnsi" w:hAnsiTheme="minorHAnsi" w:cstheme="minorBidi"/>
          <w:sz w:val="22"/>
          <w:szCs w:val="22"/>
        </w:rPr>
        <w:fldChar w:fldCharType="separate"/>
      </w:r>
      <w:r w:rsidRPr="0091211C">
        <w:rPr>
          <w:rFonts w:asciiTheme="minorHAnsi" w:hAnsiTheme="minorHAnsi" w:cstheme="minorBidi"/>
          <w:sz w:val="22"/>
          <w:szCs w:val="22"/>
        </w:rPr>
        <w:fldChar w:fldCharType="end"/>
      </w:r>
      <w:r w:rsidRPr="0091211C">
        <w:rPr>
          <w:rFonts w:asciiTheme="minorHAnsi" w:hAnsiTheme="minorHAnsi" w:cstheme="minorBidi"/>
          <w:sz w:val="22"/>
          <w:szCs w:val="22"/>
        </w:rPr>
        <w:t xml:space="preserve"> No  </w:t>
      </w:r>
    </w:p>
    <w:p w14:paraId="7B0F955E" w14:textId="77777777" w:rsidR="007613C1" w:rsidRPr="0091211C" w:rsidRDefault="007613C1" w:rsidP="00673DC4">
      <w:pPr>
        <w:pStyle w:val="GEFQuestion"/>
        <w:shd w:val="clear" w:color="auto" w:fill="FFFFFF"/>
        <w:ind w:left="0"/>
        <w:jc w:val="both"/>
        <w:rPr>
          <w:rFonts w:asciiTheme="minorHAnsi" w:hAnsiTheme="minorHAnsi" w:cstheme="minorHAnsi"/>
          <w:sz w:val="22"/>
          <w:szCs w:val="22"/>
        </w:rPr>
      </w:pPr>
    </w:p>
    <w:p w14:paraId="1FE23315" w14:textId="77777777" w:rsidR="007613C1" w:rsidRPr="0091211C" w:rsidRDefault="007613C1" w:rsidP="00673DC4">
      <w:pPr>
        <w:pStyle w:val="GEFQuestion"/>
        <w:shd w:val="clear" w:color="auto" w:fill="FFFFFF"/>
        <w:ind w:left="0"/>
        <w:jc w:val="both"/>
        <w:rPr>
          <w:rFonts w:asciiTheme="minorHAnsi" w:hAnsiTheme="minorHAnsi" w:cstheme="minorHAnsi"/>
          <w:sz w:val="22"/>
          <w:szCs w:val="22"/>
        </w:rPr>
      </w:pPr>
      <w:r w:rsidRPr="0091211C">
        <w:rPr>
          <w:rFonts w:asciiTheme="minorHAnsi" w:hAnsiTheme="minorHAnsi" w:cstheme="minorHAnsi"/>
          <w:sz w:val="22"/>
          <w:szCs w:val="22"/>
        </w:rPr>
        <w:t xml:space="preserve">If the project expects to include any gender-responsive measures to address gender gaps or promote gender equality and women empowerment, please indicate in which results area(s) the project is expected to contribute to gender equality:  </w:t>
      </w:r>
    </w:p>
    <w:p w14:paraId="43CE70E4" w14:textId="77777777" w:rsidR="007613C1" w:rsidRPr="0091211C" w:rsidRDefault="007613C1" w:rsidP="007613C1">
      <w:pPr>
        <w:rPr>
          <w:rFonts w:asciiTheme="minorHAnsi" w:hAnsiTheme="minorHAnsi" w:cstheme="minorHAnsi"/>
          <w:sz w:val="22"/>
          <w:szCs w:val="22"/>
        </w:rPr>
      </w:pPr>
    </w:p>
    <w:p w14:paraId="61CDA082" w14:textId="57374A93" w:rsidR="007613C1" w:rsidRPr="0091211C" w:rsidRDefault="007613C1" w:rsidP="37615D2C">
      <w:pPr>
        <w:pStyle w:val="GEFQuestion"/>
        <w:shd w:val="clear" w:color="auto" w:fill="FFFFFF" w:themeFill="background1"/>
        <w:ind w:left="0"/>
        <w:rPr>
          <w:rFonts w:asciiTheme="minorHAnsi" w:hAnsiTheme="minorHAnsi" w:cstheme="minorBidi"/>
          <w:sz w:val="22"/>
          <w:szCs w:val="22"/>
        </w:rPr>
      </w:pPr>
      <w:r w:rsidRPr="0091211C">
        <w:rPr>
          <w:rFonts w:asciiTheme="minorHAnsi" w:hAnsiTheme="minorHAnsi" w:cstheme="minorBidi"/>
          <w:sz w:val="22"/>
          <w:szCs w:val="22"/>
        </w:rPr>
        <w:fldChar w:fldCharType="begin">
          <w:ffData>
            <w:name w:val="incl_civil_yes"/>
            <w:enabled/>
            <w:calcOnExit w:val="0"/>
            <w:checkBox>
              <w:sizeAuto/>
              <w:default w:val="0"/>
              <w:checked/>
            </w:checkBox>
          </w:ffData>
        </w:fldChar>
      </w:r>
      <w:r w:rsidRPr="0091211C">
        <w:rPr>
          <w:rFonts w:asciiTheme="minorHAnsi" w:hAnsiTheme="minorHAnsi" w:cstheme="minorBidi"/>
          <w:sz w:val="22"/>
          <w:szCs w:val="22"/>
        </w:rPr>
        <w:instrText xml:space="preserve"> FORMCHECKBOX </w:instrText>
      </w:r>
      <w:r w:rsidRPr="0091211C">
        <w:rPr>
          <w:rFonts w:asciiTheme="minorHAnsi" w:hAnsiTheme="minorHAnsi" w:cstheme="minorBidi"/>
          <w:sz w:val="22"/>
          <w:szCs w:val="22"/>
        </w:rPr>
      </w:r>
      <w:r w:rsidRPr="0091211C">
        <w:rPr>
          <w:rFonts w:asciiTheme="minorHAnsi" w:hAnsiTheme="minorHAnsi" w:cstheme="minorBidi"/>
          <w:sz w:val="22"/>
          <w:szCs w:val="22"/>
        </w:rPr>
        <w:fldChar w:fldCharType="separate"/>
      </w:r>
      <w:r w:rsidRPr="0091211C">
        <w:rPr>
          <w:rFonts w:asciiTheme="minorHAnsi" w:hAnsiTheme="minorHAnsi" w:cstheme="minorBidi"/>
          <w:sz w:val="22"/>
          <w:szCs w:val="22"/>
        </w:rPr>
        <w:fldChar w:fldCharType="end"/>
      </w:r>
      <w:r w:rsidRPr="0091211C">
        <w:rPr>
          <w:rFonts w:asciiTheme="minorHAnsi" w:hAnsiTheme="minorHAnsi" w:cstheme="minorBidi"/>
          <w:sz w:val="22"/>
          <w:szCs w:val="22"/>
        </w:rPr>
        <w:t xml:space="preserve"> closing gender gaps in access to and control over natural resources; </w:t>
      </w:r>
    </w:p>
    <w:p w14:paraId="28939895" w14:textId="67F3CD6E" w:rsidR="007613C1" w:rsidRPr="0091211C" w:rsidRDefault="007613C1" w:rsidP="37615D2C">
      <w:pPr>
        <w:pStyle w:val="GEFQuestion"/>
        <w:shd w:val="clear" w:color="auto" w:fill="FFFFFF" w:themeFill="background1"/>
        <w:ind w:left="0"/>
        <w:rPr>
          <w:rFonts w:asciiTheme="minorHAnsi" w:hAnsiTheme="minorHAnsi" w:cstheme="minorBidi"/>
          <w:sz w:val="22"/>
          <w:szCs w:val="22"/>
        </w:rPr>
      </w:pPr>
      <w:r w:rsidRPr="0091211C">
        <w:rPr>
          <w:rFonts w:asciiTheme="minorHAnsi" w:hAnsiTheme="minorHAnsi" w:cstheme="minorBidi"/>
          <w:sz w:val="22"/>
          <w:szCs w:val="22"/>
        </w:rPr>
        <w:fldChar w:fldCharType="begin">
          <w:ffData>
            <w:name w:val="incl_civil_no"/>
            <w:enabled/>
            <w:calcOnExit w:val="0"/>
            <w:checkBox>
              <w:sizeAuto/>
              <w:default w:val="0"/>
              <w:checked/>
            </w:checkBox>
          </w:ffData>
        </w:fldChar>
      </w:r>
      <w:r w:rsidRPr="0091211C">
        <w:rPr>
          <w:rFonts w:asciiTheme="minorHAnsi" w:hAnsiTheme="minorHAnsi" w:cstheme="minorBidi"/>
          <w:sz w:val="22"/>
          <w:szCs w:val="22"/>
        </w:rPr>
        <w:instrText xml:space="preserve"> FORMCHECKBOX </w:instrText>
      </w:r>
      <w:r w:rsidRPr="0091211C">
        <w:rPr>
          <w:rFonts w:asciiTheme="minorHAnsi" w:hAnsiTheme="minorHAnsi" w:cstheme="minorBidi"/>
          <w:sz w:val="22"/>
          <w:szCs w:val="22"/>
        </w:rPr>
      </w:r>
      <w:r w:rsidRPr="0091211C">
        <w:rPr>
          <w:rFonts w:asciiTheme="minorHAnsi" w:hAnsiTheme="minorHAnsi" w:cstheme="minorBidi"/>
          <w:sz w:val="22"/>
          <w:szCs w:val="22"/>
        </w:rPr>
        <w:fldChar w:fldCharType="separate"/>
      </w:r>
      <w:r w:rsidRPr="0091211C">
        <w:rPr>
          <w:rFonts w:asciiTheme="minorHAnsi" w:hAnsiTheme="minorHAnsi" w:cstheme="minorBidi"/>
          <w:sz w:val="22"/>
          <w:szCs w:val="22"/>
        </w:rPr>
        <w:fldChar w:fldCharType="end"/>
      </w:r>
      <w:r w:rsidRPr="0091211C">
        <w:rPr>
          <w:rFonts w:asciiTheme="minorHAnsi" w:hAnsiTheme="minorHAnsi" w:cstheme="minorBidi"/>
          <w:sz w:val="22"/>
          <w:szCs w:val="22"/>
        </w:rPr>
        <w:t xml:space="preserve"> improving women’s participation and decision-making; and/or </w:t>
      </w:r>
    </w:p>
    <w:p w14:paraId="4151618C" w14:textId="12C521EC" w:rsidR="007613C1" w:rsidRPr="0091211C" w:rsidRDefault="007613C1" w:rsidP="37615D2C">
      <w:pPr>
        <w:pStyle w:val="GEFQuestion"/>
        <w:shd w:val="clear" w:color="auto" w:fill="FFFFFF" w:themeFill="background1"/>
        <w:ind w:left="0"/>
        <w:rPr>
          <w:rFonts w:asciiTheme="minorHAnsi" w:hAnsiTheme="minorHAnsi" w:cstheme="minorBidi"/>
          <w:sz w:val="22"/>
          <w:szCs w:val="22"/>
        </w:rPr>
      </w:pPr>
      <w:r w:rsidRPr="0091211C">
        <w:rPr>
          <w:rFonts w:asciiTheme="minorHAnsi" w:hAnsiTheme="minorHAnsi" w:cstheme="minorBidi"/>
          <w:sz w:val="22"/>
          <w:szCs w:val="22"/>
        </w:rPr>
        <w:fldChar w:fldCharType="begin">
          <w:ffData>
            <w:name w:val="incl_civil_yes"/>
            <w:enabled/>
            <w:calcOnExit w:val="0"/>
            <w:checkBox>
              <w:sizeAuto/>
              <w:default w:val="0"/>
              <w:checked/>
            </w:checkBox>
          </w:ffData>
        </w:fldChar>
      </w:r>
      <w:r w:rsidRPr="0091211C">
        <w:rPr>
          <w:rFonts w:asciiTheme="minorHAnsi" w:hAnsiTheme="minorHAnsi" w:cstheme="minorBidi"/>
          <w:sz w:val="22"/>
          <w:szCs w:val="22"/>
        </w:rPr>
        <w:instrText xml:space="preserve"> FORMCHECKBOX </w:instrText>
      </w:r>
      <w:r w:rsidRPr="0091211C">
        <w:rPr>
          <w:rFonts w:asciiTheme="minorHAnsi" w:hAnsiTheme="minorHAnsi" w:cstheme="minorBidi"/>
          <w:sz w:val="22"/>
          <w:szCs w:val="22"/>
        </w:rPr>
      </w:r>
      <w:r w:rsidRPr="0091211C">
        <w:rPr>
          <w:rFonts w:asciiTheme="minorHAnsi" w:hAnsiTheme="minorHAnsi" w:cstheme="minorBidi"/>
          <w:sz w:val="22"/>
          <w:szCs w:val="22"/>
        </w:rPr>
        <w:fldChar w:fldCharType="separate"/>
      </w:r>
      <w:r w:rsidRPr="0091211C">
        <w:rPr>
          <w:rFonts w:asciiTheme="minorHAnsi" w:hAnsiTheme="minorHAnsi" w:cstheme="minorBidi"/>
          <w:sz w:val="22"/>
          <w:szCs w:val="22"/>
        </w:rPr>
        <w:fldChar w:fldCharType="end"/>
      </w:r>
      <w:r w:rsidRPr="0091211C">
        <w:rPr>
          <w:rFonts w:asciiTheme="minorHAnsi" w:hAnsiTheme="minorHAnsi" w:cstheme="minorBidi"/>
          <w:sz w:val="22"/>
          <w:szCs w:val="22"/>
        </w:rPr>
        <w:t xml:space="preserve"> generating socio-economic benefits or services for women. </w:t>
      </w:r>
    </w:p>
    <w:p w14:paraId="38D34D0B" w14:textId="77777777" w:rsidR="007613C1" w:rsidRPr="0091211C" w:rsidRDefault="007613C1" w:rsidP="007613C1">
      <w:pPr>
        <w:autoSpaceDE w:val="0"/>
        <w:autoSpaceDN w:val="0"/>
        <w:rPr>
          <w:rFonts w:asciiTheme="minorHAnsi" w:hAnsiTheme="minorHAnsi" w:cstheme="minorHAnsi"/>
          <w:sz w:val="22"/>
          <w:szCs w:val="22"/>
        </w:rPr>
      </w:pPr>
    </w:p>
    <w:p w14:paraId="27BDB366" w14:textId="7322F5DE" w:rsidR="007613C1" w:rsidRPr="0091211C" w:rsidRDefault="007613C1" w:rsidP="00342FB5">
      <w:pPr>
        <w:pStyle w:val="ListParagraph"/>
        <w:numPr>
          <w:ilvl w:val="0"/>
          <w:numId w:val="6"/>
        </w:numPr>
        <w:autoSpaceDE w:val="0"/>
        <w:autoSpaceDN w:val="0"/>
        <w:rPr>
          <w:rFonts w:asciiTheme="minorHAnsi" w:hAnsiTheme="minorHAnsi" w:cstheme="minorHAnsi"/>
          <w:sz w:val="22"/>
          <w:szCs w:val="22"/>
        </w:rPr>
      </w:pPr>
      <w:r w:rsidRPr="0091211C">
        <w:rPr>
          <w:rFonts w:asciiTheme="minorHAnsi" w:hAnsiTheme="minorHAnsi" w:cstheme="minorHAnsi"/>
          <w:sz w:val="22"/>
          <w:szCs w:val="22"/>
        </w:rPr>
        <w:t>Does the project’s results framework or logical framework</w:t>
      </w:r>
      <w:r w:rsidR="00673DC4" w:rsidRPr="0091211C">
        <w:rPr>
          <w:rFonts w:asciiTheme="minorHAnsi" w:hAnsiTheme="minorHAnsi" w:cstheme="minorHAnsi"/>
          <w:sz w:val="22"/>
          <w:szCs w:val="22"/>
        </w:rPr>
        <w:t xml:space="preserve"> </w:t>
      </w:r>
      <w:r w:rsidRPr="0091211C">
        <w:rPr>
          <w:rFonts w:asciiTheme="minorHAnsi" w:hAnsiTheme="minorHAnsi" w:cstheme="minorHAnsi"/>
          <w:sz w:val="22"/>
          <w:szCs w:val="22"/>
        </w:rPr>
        <w:t>include gender-sensitive indicators?</w:t>
      </w:r>
    </w:p>
    <w:p w14:paraId="23816C16" w14:textId="308C315D" w:rsidR="007613C1" w:rsidRPr="00B25AC5" w:rsidRDefault="00C54FF3" w:rsidP="00B25AC5">
      <w:pPr>
        <w:pStyle w:val="CommentText"/>
        <w:rPr>
          <w:rFonts w:asciiTheme="minorHAnsi" w:hAnsiTheme="minorHAnsi" w:cstheme="minorBidi"/>
          <w:sz w:val="22"/>
          <w:szCs w:val="22"/>
        </w:rPr>
      </w:pPr>
      <w:r w:rsidRPr="00C54FF3">
        <w:rPr>
          <w:rFonts w:asciiTheme="minorHAnsi" w:hAnsiTheme="minorHAnsi" w:cstheme="minorBidi"/>
          <w:sz w:val="22"/>
          <w:szCs w:val="22"/>
        </w:rPr>
        <w:fldChar w:fldCharType="begin">
          <w:ffData>
            <w:name w:val=""/>
            <w:enabled/>
            <w:calcOnExit w:val="0"/>
            <w:checkBox>
              <w:sizeAuto/>
              <w:default w:val="1"/>
            </w:checkBox>
          </w:ffData>
        </w:fldChar>
      </w:r>
      <w:r w:rsidRPr="00C54FF3">
        <w:rPr>
          <w:rFonts w:asciiTheme="minorHAnsi" w:hAnsiTheme="minorHAnsi" w:cstheme="minorBidi"/>
          <w:sz w:val="22"/>
          <w:szCs w:val="22"/>
        </w:rPr>
        <w:instrText xml:space="preserve"> FORMCHECKBOX </w:instrText>
      </w:r>
      <w:r w:rsidRPr="00C54FF3">
        <w:rPr>
          <w:rFonts w:asciiTheme="minorHAnsi" w:hAnsiTheme="minorHAnsi" w:cstheme="minorBidi"/>
          <w:sz w:val="22"/>
          <w:szCs w:val="22"/>
        </w:rPr>
      </w:r>
      <w:r w:rsidRPr="00C54FF3">
        <w:rPr>
          <w:rFonts w:asciiTheme="minorHAnsi" w:hAnsiTheme="minorHAnsi" w:cstheme="minorBidi"/>
          <w:sz w:val="22"/>
          <w:szCs w:val="22"/>
        </w:rPr>
        <w:fldChar w:fldCharType="separate"/>
      </w:r>
      <w:r w:rsidRPr="00C54FF3">
        <w:rPr>
          <w:rFonts w:asciiTheme="minorHAnsi" w:hAnsiTheme="minorHAnsi" w:cstheme="minorBidi"/>
          <w:sz w:val="22"/>
          <w:szCs w:val="22"/>
        </w:rPr>
        <w:fldChar w:fldCharType="end"/>
      </w:r>
      <w:r w:rsidR="007613C1" w:rsidRPr="00C54FF3">
        <w:rPr>
          <w:rFonts w:asciiTheme="minorHAnsi" w:hAnsiTheme="minorHAnsi" w:cstheme="minorBidi"/>
          <w:sz w:val="22"/>
          <w:szCs w:val="22"/>
        </w:rPr>
        <w:t xml:space="preserve"> Yes</w:t>
      </w:r>
      <w:r w:rsidR="007613C1" w:rsidRPr="37615D2C">
        <w:rPr>
          <w:rFonts w:asciiTheme="minorHAnsi" w:hAnsiTheme="minorHAnsi" w:cstheme="minorBidi"/>
          <w:sz w:val="22"/>
          <w:szCs w:val="22"/>
        </w:rPr>
        <w:t xml:space="preserve">    </w:t>
      </w:r>
      <w:r w:rsidR="007613C1" w:rsidRPr="37615D2C">
        <w:rPr>
          <w:rFonts w:asciiTheme="minorHAnsi" w:hAnsiTheme="minorHAnsi" w:cstheme="minorBidi"/>
          <w:sz w:val="22"/>
          <w:szCs w:val="22"/>
        </w:rPr>
        <w:fldChar w:fldCharType="begin">
          <w:ffData>
            <w:name w:val="convn_comply_yes"/>
            <w:enabled/>
            <w:calcOnExit w:val="0"/>
            <w:checkBox>
              <w:sizeAuto/>
              <w:default w:val="0"/>
            </w:checkBox>
          </w:ffData>
        </w:fldChar>
      </w:r>
      <w:r w:rsidR="007613C1" w:rsidRPr="37615D2C">
        <w:rPr>
          <w:rFonts w:asciiTheme="minorHAnsi" w:hAnsiTheme="minorHAnsi" w:cstheme="minorBidi"/>
          <w:sz w:val="22"/>
          <w:szCs w:val="22"/>
        </w:rPr>
        <w:instrText xml:space="preserve"> FORMCHECKBOX </w:instrText>
      </w:r>
      <w:r w:rsidR="007613C1" w:rsidRPr="37615D2C">
        <w:rPr>
          <w:rFonts w:asciiTheme="minorHAnsi" w:hAnsiTheme="minorHAnsi" w:cstheme="minorBidi"/>
          <w:sz w:val="22"/>
          <w:szCs w:val="22"/>
        </w:rPr>
      </w:r>
      <w:r w:rsidR="007613C1" w:rsidRPr="37615D2C">
        <w:rPr>
          <w:rFonts w:asciiTheme="minorHAnsi" w:hAnsiTheme="minorHAnsi" w:cstheme="minorBidi"/>
          <w:sz w:val="22"/>
          <w:szCs w:val="22"/>
        </w:rPr>
        <w:fldChar w:fldCharType="separate"/>
      </w:r>
      <w:r w:rsidR="007613C1" w:rsidRPr="37615D2C">
        <w:rPr>
          <w:rFonts w:asciiTheme="minorHAnsi" w:hAnsiTheme="minorHAnsi" w:cstheme="minorBidi"/>
          <w:sz w:val="22"/>
          <w:szCs w:val="22"/>
        </w:rPr>
        <w:fldChar w:fldCharType="end"/>
      </w:r>
      <w:r w:rsidR="007613C1" w:rsidRPr="37615D2C">
        <w:rPr>
          <w:rFonts w:asciiTheme="minorHAnsi" w:hAnsiTheme="minorHAnsi" w:cstheme="minorBidi"/>
          <w:sz w:val="22"/>
          <w:szCs w:val="22"/>
        </w:rPr>
        <w:t xml:space="preserve"> No </w:t>
      </w:r>
      <w:r w:rsidR="007613C1" w:rsidRPr="37615D2C">
        <w:rPr>
          <w:rFonts w:asciiTheme="minorHAnsi" w:hAnsiTheme="minorHAnsi" w:cstheme="minorBidi"/>
          <w:sz w:val="22"/>
          <w:szCs w:val="22"/>
        </w:rPr>
        <w:fldChar w:fldCharType="begin">
          <w:ffData>
            <w:name w:val="convn_comply_yes"/>
            <w:enabled/>
            <w:calcOnExit w:val="0"/>
            <w:checkBox>
              <w:sizeAuto/>
              <w:default w:val="0"/>
            </w:checkBox>
          </w:ffData>
        </w:fldChar>
      </w:r>
      <w:r w:rsidR="007613C1" w:rsidRPr="37615D2C">
        <w:rPr>
          <w:rFonts w:asciiTheme="minorHAnsi" w:hAnsiTheme="minorHAnsi" w:cstheme="minorBidi"/>
          <w:sz w:val="22"/>
          <w:szCs w:val="22"/>
        </w:rPr>
        <w:instrText xml:space="preserve"> FORMCHECKBOX </w:instrText>
      </w:r>
      <w:r w:rsidR="007613C1" w:rsidRPr="37615D2C">
        <w:rPr>
          <w:rFonts w:asciiTheme="minorHAnsi" w:hAnsiTheme="minorHAnsi" w:cstheme="minorBidi"/>
          <w:sz w:val="22"/>
          <w:szCs w:val="22"/>
        </w:rPr>
      </w:r>
      <w:r w:rsidR="007613C1" w:rsidRPr="37615D2C">
        <w:rPr>
          <w:rFonts w:asciiTheme="minorHAnsi" w:hAnsiTheme="minorHAnsi" w:cstheme="minorBidi"/>
          <w:sz w:val="22"/>
          <w:szCs w:val="22"/>
        </w:rPr>
        <w:fldChar w:fldCharType="separate"/>
      </w:r>
      <w:r w:rsidR="007613C1" w:rsidRPr="37615D2C">
        <w:rPr>
          <w:rFonts w:asciiTheme="minorHAnsi" w:hAnsiTheme="minorHAnsi" w:cstheme="minorBidi"/>
          <w:sz w:val="22"/>
          <w:szCs w:val="22"/>
        </w:rPr>
        <w:fldChar w:fldCharType="end"/>
      </w:r>
      <w:r w:rsidR="007613C1" w:rsidRPr="37615D2C">
        <w:rPr>
          <w:rFonts w:asciiTheme="minorHAnsi" w:hAnsiTheme="minorHAnsi" w:cstheme="minorBidi"/>
          <w:sz w:val="22"/>
          <w:szCs w:val="22"/>
        </w:rPr>
        <w:t xml:space="preserve"> tbd</w:t>
      </w:r>
    </w:p>
    <w:p w14:paraId="371C4AAE" w14:textId="56F62C18" w:rsidR="007613C1" w:rsidRPr="0091211C" w:rsidRDefault="007613C1" w:rsidP="007613C1">
      <w:pPr>
        <w:pStyle w:val="Heading3"/>
        <w:ind w:right="180"/>
        <w:rPr>
          <w:rFonts w:cstheme="minorHAnsi"/>
          <w:sz w:val="22"/>
          <w:szCs w:val="22"/>
        </w:rPr>
      </w:pPr>
      <w:bookmarkStart w:id="62" w:name="_Toc192077983"/>
      <w:r w:rsidRPr="0091211C">
        <w:rPr>
          <w:rFonts w:cstheme="minorHAnsi"/>
          <w:sz w:val="22"/>
          <w:szCs w:val="22"/>
        </w:rPr>
        <w:t>Stakeholder Engagement</w:t>
      </w:r>
      <w:bookmarkEnd w:id="62"/>
    </w:p>
    <w:p w14:paraId="5369C203" w14:textId="77777777" w:rsidR="007613C1" w:rsidRPr="0091211C" w:rsidRDefault="007613C1" w:rsidP="00673DC4">
      <w:pPr>
        <w:jc w:val="both"/>
        <w:rPr>
          <w:rFonts w:asciiTheme="minorHAnsi" w:hAnsiTheme="minorHAnsi" w:cstheme="minorHAnsi"/>
          <w:sz w:val="22"/>
          <w:szCs w:val="22"/>
        </w:rPr>
      </w:pPr>
      <w:r w:rsidRPr="0091211C">
        <w:rPr>
          <w:rFonts w:asciiTheme="minorHAnsi" w:hAnsiTheme="minorHAnsi" w:cstheme="minorHAnsi"/>
          <w:sz w:val="22"/>
          <w:szCs w:val="22"/>
        </w:rPr>
        <w:t xml:space="preserve">We confirm that key stakeholders were consulted during Project Preparation as required per GEF policy, their relevant roles to project outcomes has been clearly articulated in the Project Description (Section B) and that a Stakeholder Engagement Plan has been developed before CEO endorsement. </w:t>
      </w:r>
    </w:p>
    <w:p w14:paraId="1B501D71" w14:textId="0D4E9B59" w:rsidR="00673DC4" w:rsidRPr="0091211C" w:rsidRDefault="007613C1" w:rsidP="00673DC4">
      <w:pPr>
        <w:ind w:right="180"/>
        <w:jc w:val="both"/>
        <w:rPr>
          <w:rFonts w:asciiTheme="minorHAnsi" w:hAnsiTheme="minorHAnsi" w:cstheme="minorBidi"/>
          <w:sz w:val="22"/>
          <w:szCs w:val="22"/>
        </w:rPr>
      </w:pPr>
      <w:bookmarkStart w:id="63" w:name="_Hlk114128269"/>
      <w:r w:rsidRPr="0091211C">
        <w:rPr>
          <w:rFonts w:asciiTheme="minorHAnsi" w:hAnsiTheme="minorHAnsi" w:cstheme="minorBidi"/>
          <w:sz w:val="22"/>
          <w:szCs w:val="22"/>
        </w:rPr>
        <w:t xml:space="preserve"> </w:t>
      </w:r>
      <w:r w:rsidRPr="0091211C">
        <w:rPr>
          <w:rFonts w:asciiTheme="minorHAnsi" w:hAnsiTheme="minorHAnsi" w:cstheme="minorBidi"/>
          <w:sz w:val="22"/>
          <w:szCs w:val="22"/>
        </w:rPr>
        <w:fldChar w:fldCharType="begin">
          <w:ffData>
            <w:name w:val="convn_comply_yes"/>
            <w:enabled/>
            <w:calcOnExit w:val="0"/>
            <w:checkBox>
              <w:sizeAuto/>
              <w:default w:val="0"/>
              <w:checked/>
            </w:checkBox>
          </w:ffData>
        </w:fldChar>
      </w:r>
      <w:r w:rsidRPr="0091211C">
        <w:rPr>
          <w:rFonts w:asciiTheme="minorHAnsi" w:hAnsiTheme="minorHAnsi" w:cstheme="minorBidi"/>
          <w:sz w:val="22"/>
          <w:szCs w:val="22"/>
        </w:rPr>
        <w:instrText xml:space="preserve"> FORMCHECKBOX </w:instrText>
      </w:r>
      <w:r w:rsidRPr="0091211C">
        <w:rPr>
          <w:rFonts w:asciiTheme="minorHAnsi" w:hAnsiTheme="minorHAnsi" w:cstheme="minorBidi"/>
          <w:sz w:val="22"/>
          <w:szCs w:val="22"/>
        </w:rPr>
      </w:r>
      <w:r w:rsidRPr="0091211C">
        <w:rPr>
          <w:rFonts w:asciiTheme="minorHAnsi" w:hAnsiTheme="minorHAnsi" w:cstheme="minorBidi"/>
          <w:sz w:val="22"/>
          <w:szCs w:val="22"/>
        </w:rPr>
        <w:fldChar w:fldCharType="separate"/>
      </w:r>
      <w:r w:rsidRPr="0091211C">
        <w:rPr>
          <w:rFonts w:asciiTheme="minorHAnsi" w:hAnsiTheme="minorHAnsi" w:cstheme="minorBidi"/>
          <w:sz w:val="22"/>
          <w:szCs w:val="22"/>
        </w:rPr>
        <w:fldChar w:fldCharType="end"/>
      </w:r>
      <w:r w:rsidRPr="0091211C">
        <w:rPr>
          <w:rFonts w:asciiTheme="minorHAnsi" w:hAnsiTheme="minorHAnsi" w:cstheme="minorBidi"/>
          <w:sz w:val="22"/>
          <w:szCs w:val="22"/>
        </w:rPr>
        <w:t xml:space="preserve"> Yes  </w:t>
      </w:r>
      <w:r w:rsidRPr="0091211C">
        <w:rPr>
          <w:rFonts w:asciiTheme="minorHAnsi" w:hAnsiTheme="minorHAnsi" w:cstheme="minorBidi"/>
          <w:sz w:val="22"/>
          <w:szCs w:val="22"/>
        </w:rPr>
        <w:fldChar w:fldCharType="begin">
          <w:ffData>
            <w:name w:val="convn_comply_yes"/>
            <w:enabled/>
            <w:calcOnExit w:val="0"/>
            <w:checkBox>
              <w:sizeAuto/>
              <w:default w:val="0"/>
            </w:checkBox>
          </w:ffData>
        </w:fldChar>
      </w:r>
      <w:r w:rsidRPr="0091211C">
        <w:rPr>
          <w:rFonts w:asciiTheme="minorHAnsi" w:hAnsiTheme="minorHAnsi" w:cstheme="minorBidi"/>
          <w:sz w:val="22"/>
          <w:szCs w:val="22"/>
        </w:rPr>
        <w:instrText xml:space="preserve"> FORMCHECKBOX </w:instrText>
      </w:r>
      <w:r w:rsidRPr="0091211C">
        <w:rPr>
          <w:rFonts w:asciiTheme="minorHAnsi" w:hAnsiTheme="minorHAnsi" w:cstheme="minorBidi"/>
          <w:sz w:val="22"/>
          <w:szCs w:val="22"/>
        </w:rPr>
      </w:r>
      <w:r w:rsidRPr="0091211C">
        <w:rPr>
          <w:rFonts w:asciiTheme="minorHAnsi" w:hAnsiTheme="minorHAnsi" w:cstheme="minorBidi"/>
          <w:sz w:val="22"/>
          <w:szCs w:val="22"/>
        </w:rPr>
        <w:fldChar w:fldCharType="separate"/>
      </w:r>
      <w:r w:rsidRPr="0091211C">
        <w:rPr>
          <w:rFonts w:asciiTheme="minorHAnsi" w:hAnsiTheme="minorHAnsi" w:cstheme="minorBidi"/>
          <w:sz w:val="22"/>
          <w:szCs w:val="22"/>
        </w:rPr>
        <w:fldChar w:fldCharType="end"/>
      </w:r>
      <w:r w:rsidRPr="0091211C">
        <w:rPr>
          <w:rFonts w:asciiTheme="minorHAnsi" w:hAnsiTheme="minorHAnsi" w:cstheme="minorBidi"/>
          <w:sz w:val="22"/>
          <w:szCs w:val="22"/>
        </w:rPr>
        <w:t xml:space="preserve"> No</w:t>
      </w:r>
      <w:bookmarkEnd w:id="63"/>
      <w:r w:rsidRPr="0091211C">
        <w:rPr>
          <w:rFonts w:asciiTheme="minorHAnsi" w:hAnsiTheme="minorHAnsi" w:cstheme="minorBidi"/>
          <w:sz w:val="22"/>
          <w:szCs w:val="22"/>
        </w:rPr>
        <w:t xml:space="preserve"> </w:t>
      </w:r>
    </w:p>
    <w:p w14:paraId="399BBE1B" w14:textId="77777777" w:rsidR="007613C1" w:rsidRPr="0091211C" w:rsidRDefault="007613C1" w:rsidP="007613C1">
      <w:pPr>
        <w:rPr>
          <w:rFonts w:asciiTheme="minorHAnsi" w:hAnsiTheme="minorHAnsi" w:cstheme="minorHAnsi"/>
          <w:sz w:val="22"/>
          <w:szCs w:val="22"/>
        </w:rPr>
      </w:pPr>
      <w:r w:rsidRPr="0091211C">
        <w:rPr>
          <w:rFonts w:asciiTheme="minorHAnsi" w:hAnsiTheme="minorHAnsi" w:cstheme="minorHAnsi"/>
          <w:sz w:val="22"/>
          <w:szCs w:val="22"/>
        </w:rPr>
        <w:t xml:space="preserve">  </w:t>
      </w:r>
    </w:p>
    <w:p w14:paraId="26D8EB93" w14:textId="77777777" w:rsidR="007613C1" w:rsidRPr="0091211C" w:rsidRDefault="007613C1" w:rsidP="007613C1">
      <w:pPr>
        <w:rPr>
          <w:rFonts w:asciiTheme="minorHAnsi" w:hAnsiTheme="minorHAnsi" w:cstheme="minorHAnsi"/>
          <w:sz w:val="22"/>
          <w:szCs w:val="22"/>
        </w:rPr>
      </w:pPr>
      <w:r w:rsidRPr="0091211C">
        <w:rPr>
          <w:rFonts w:asciiTheme="minorHAnsi" w:hAnsiTheme="minorHAnsi" w:cstheme="minorHAnsi"/>
          <w:b/>
          <w:sz w:val="22"/>
          <w:szCs w:val="22"/>
        </w:rPr>
        <w:t>Select what role civil society will play in the project</w:t>
      </w:r>
      <w:r w:rsidRPr="0091211C">
        <w:rPr>
          <w:rFonts w:asciiTheme="minorHAnsi" w:hAnsiTheme="minorHAnsi" w:cstheme="minorHAnsi"/>
          <w:sz w:val="22"/>
          <w:szCs w:val="22"/>
        </w:rPr>
        <w:t>:</w:t>
      </w:r>
    </w:p>
    <w:p w14:paraId="6AD2311B" w14:textId="6D95E48B" w:rsidR="007613C1" w:rsidRPr="0091211C" w:rsidRDefault="007613C1" w:rsidP="007613C1">
      <w:pPr>
        <w:rPr>
          <w:rFonts w:asciiTheme="minorHAnsi" w:hAnsiTheme="minorHAnsi" w:cstheme="minorBidi"/>
          <w:sz w:val="22"/>
          <w:szCs w:val="22"/>
        </w:rPr>
      </w:pPr>
      <w:r w:rsidRPr="0091211C">
        <w:rPr>
          <w:rFonts w:asciiTheme="minorHAnsi" w:hAnsiTheme="minorHAnsi" w:cstheme="minorBidi"/>
          <w:sz w:val="22"/>
          <w:szCs w:val="22"/>
        </w:rPr>
        <w:t xml:space="preserve">Consulted only; </w:t>
      </w:r>
      <w:r w:rsidRPr="0091211C">
        <w:rPr>
          <w:rFonts w:asciiTheme="minorHAnsi" w:hAnsiTheme="minorHAnsi" w:cstheme="minorBidi"/>
          <w:sz w:val="22"/>
          <w:szCs w:val="22"/>
        </w:rPr>
        <w:fldChar w:fldCharType="begin">
          <w:ffData>
            <w:name w:val="convn_comply_yes"/>
            <w:enabled/>
            <w:calcOnExit w:val="0"/>
            <w:checkBox>
              <w:sizeAuto/>
              <w:default w:val="0"/>
            </w:checkBox>
          </w:ffData>
        </w:fldChar>
      </w:r>
      <w:r w:rsidRPr="0091211C">
        <w:rPr>
          <w:rFonts w:asciiTheme="minorHAnsi" w:hAnsiTheme="minorHAnsi" w:cstheme="minorBidi"/>
          <w:sz w:val="22"/>
          <w:szCs w:val="22"/>
        </w:rPr>
        <w:instrText xml:space="preserve"> FORMCHECKBOX </w:instrText>
      </w:r>
      <w:r w:rsidRPr="0091211C">
        <w:rPr>
          <w:rFonts w:asciiTheme="minorHAnsi" w:hAnsiTheme="minorHAnsi" w:cstheme="minorBidi"/>
          <w:sz w:val="22"/>
          <w:szCs w:val="22"/>
        </w:rPr>
      </w:r>
      <w:r w:rsidRPr="0091211C">
        <w:rPr>
          <w:rFonts w:asciiTheme="minorHAnsi" w:hAnsiTheme="minorHAnsi" w:cstheme="minorBidi"/>
          <w:sz w:val="22"/>
          <w:szCs w:val="22"/>
        </w:rPr>
        <w:fldChar w:fldCharType="separate"/>
      </w:r>
      <w:r w:rsidRPr="0091211C">
        <w:rPr>
          <w:rFonts w:asciiTheme="minorHAnsi" w:hAnsiTheme="minorHAnsi" w:cstheme="minorBidi"/>
          <w:sz w:val="22"/>
          <w:szCs w:val="22"/>
        </w:rPr>
        <w:fldChar w:fldCharType="end"/>
      </w:r>
      <w:r w:rsidRPr="0091211C">
        <w:rPr>
          <w:rFonts w:asciiTheme="minorHAnsi" w:hAnsiTheme="minorHAnsi" w:cstheme="minorBidi"/>
          <w:sz w:val="22"/>
          <w:szCs w:val="22"/>
        </w:rPr>
        <w:t xml:space="preserve"> Yes  </w:t>
      </w:r>
      <w:r w:rsidR="00C54FF3" w:rsidRPr="0091211C">
        <w:rPr>
          <w:rFonts w:asciiTheme="minorHAnsi" w:hAnsiTheme="minorHAnsi" w:cstheme="minorBidi"/>
          <w:sz w:val="22"/>
          <w:szCs w:val="22"/>
        </w:rPr>
        <w:fldChar w:fldCharType="begin">
          <w:ffData>
            <w:name w:val=""/>
            <w:enabled/>
            <w:calcOnExit w:val="0"/>
            <w:checkBox>
              <w:sizeAuto/>
              <w:default w:val="1"/>
            </w:checkBox>
          </w:ffData>
        </w:fldChar>
      </w:r>
      <w:r w:rsidR="00C54FF3" w:rsidRPr="0091211C">
        <w:rPr>
          <w:rFonts w:asciiTheme="minorHAnsi" w:hAnsiTheme="minorHAnsi" w:cstheme="minorBidi"/>
          <w:sz w:val="22"/>
          <w:szCs w:val="22"/>
        </w:rPr>
        <w:instrText xml:space="preserve"> FORMCHECKBOX </w:instrText>
      </w:r>
      <w:r w:rsidR="00C54FF3" w:rsidRPr="0091211C">
        <w:rPr>
          <w:rFonts w:asciiTheme="minorHAnsi" w:hAnsiTheme="minorHAnsi" w:cstheme="minorBidi"/>
          <w:sz w:val="22"/>
          <w:szCs w:val="22"/>
        </w:rPr>
      </w:r>
      <w:r w:rsidR="00C54FF3" w:rsidRPr="0091211C">
        <w:rPr>
          <w:rFonts w:asciiTheme="minorHAnsi" w:hAnsiTheme="minorHAnsi" w:cstheme="minorBidi"/>
          <w:sz w:val="22"/>
          <w:szCs w:val="22"/>
        </w:rPr>
        <w:fldChar w:fldCharType="separate"/>
      </w:r>
      <w:r w:rsidR="00C54FF3" w:rsidRPr="0091211C">
        <w:rPr>
          <w:rFonts w:asciiTheme="minorHAnsi" w:hAnsiTheme="minorHAnsi" w:cstheme="minorBidi"/>
          <w:sz w:val="22"/>
          <w:szCs w:val="22"/>
        </w:rPr>
        <w:fldChar w:fldCharType="end"/>
      </w:r>
      <w:r w:rsidRPr="0091211C">
        <w:rPr>
          <w:rFonts w:asciiTheme="minorHAnsi" w:hAnsiTheme="minorHAnsi" w:cstheme="minorBidi"/>
          <w:sz w:val="22"/>
          <w:szCs w:val="22"/>
        </w:rPr>
        <w:t xml:space="preserve"> No</w:t>
      </w:r>
    </w:p>
    <w:p w14:paraId="1CB2B652" w14:textId="32C2F5A0" w:rsidR="007613C1" w:rsidRPr="0091211C" w:rsidRDefault="007613C1" w:rsidP="007613C1">
      <w:pPr>
        <w:rPr>
          <w:rFonts w:asciiTheme="minorHAnsi" w:hAnsiTheme="minorHAnsi" w:cstheme="minorBidi"/>
          <w:sz w:val="22"/>
          <w:szCs w:val="22"/>
        </w:rPr>
      </w:pPr>
      <w:r w:rsidRPr="0091211C">
        <w:rPr>
          <w:rFonts w:asciiTheme="minorHAnsi" w:hAnsiTheme="minorHAnsi" w:cstheme="minorBidi"/>
          <w:sz w:val="22"/>
          <w:szCs w:val="22"/>
        </w:rPr>
        <w:t xml:space="preserve">Member of Advisory Body; Contractor; </w:t>
      </w:r>
      <w:r w:rsidR="13B0BDDF" w:rsidRPr="0091211C">
        <w:rPr>
          <w:rFonts w:asciiTheme="minorHAnsi" w:hAnsiTheme="minorHAnsi" w:cstheme="minorBidi"/>
          <w:sz w:val="22"/>
          <w:szCs w:val="22"/>
        </w:rPr>
        <w:t xml:space="preserve"> </w:t>
      </w:r>
      <w:r w:rsidR="0085581B" w:rsidRPr="0091211C">
        <w:rPr>
          <w:rFonts w:asciiTheme="minorHAnsi" w:hAnsiTheme="minorHAnsi" w:cstheme="minorBidi"/>
          <w:sz w:val="22"/>
          <w:szCs w:val="22"/>
        </w:rPr>
        <w:fldChar w:fldCharType="begin">
          <w:ffData>
            <w:name w:val=""/>
            <w:enabled/>
            <w:calcOnExit w:val="0"/>
            <w:checkBox>
              <w:sizeAuto/>
              <w:default w:val="0"/>
            </w:checkBox>
          </w:ffData>
        </w:fldChar>
      </w:r>
      <w:r w:rsidR="0085581B" w:rsidRPr="0091211C">
        <w:rPr>
          <w:rFonts w:asciiTheme="minorHAnsi" w:hAnsiTheme="minorHAnsi" w:cstheme="minorBidi"/>
          <w:sz w:val="22"/>
          <w:szCs w:val="22"/>
        </w:rPr>
        <w:instrText xml:space="preserve"> FORMCHECKBOX </w:instrText>
      </w:r>
      <w:r w:rsidR="0085581B" w:rsidRPr="0091211C">
        <w:rPr>
          <w:rFonts w:asciiTheme="minorHAnsi" w:hAnsiTheme="minorHAnsi" w:cstheme="minorBidi"/>
          <w:sz w:val="22"/>
          <w:szCs w:val="22"/>
        </w:rPr>
      </w:r>
      <w:r w:rsidR="0085581B" w:rsidRPr="0091211C">
        <w:rPr>
          <w:rFonts w:asciiTheme="minorHAnsi" w:hAnsiTheme="minorHAnsi" w:cstheme="minorBidi"/>
          <w:sz w:val="22"/>
          <w:szCs w:val="22"/>
        </w:rPr>
        <w:fldChar w:fldCharType="separate"/>
      </w:r>
      <w:r w:rsidR="0085581B" w:rsidRPr="0091211C">
        <w:rPr>
          <w:rFonts w:asciiTheme="minorHAnsi" w:hAnsiTheme="minorHAnsi" w:cstheme="minorBidi"/>
          <w:sz w:val="22"/>
          <w:szCs w:val="22"/>
        </w:rPr>
        <w:fldChar w:fldCharType="end"/>
      </w:r>
      <w:r w:rsidRPr="0091211C">
        <w:rPr>
          <w:rFonts w:asciiTheme="minorHAnsi" w:hAnsiTheme="minorHAnsi" w:cstheme="minorBidi"/>
          <w:sz w:val="22"/>
          <w:szCs w:val="22"/>
        </w:rPr>
        <w:t xml:space="preserve">Yes  </w:t>
      </w:r>
      <w:r w:rsidR="0085581B" w:rsidRPr="0091211C">
        <w:rPr>
          <w:rFonts w:asciiTheme="minorHAnsi" w:hAnsiTheme="minorHAnsi" w:cstheme="minorBidi"/>
          <w:sz w:val="22"/>
          <w:szCs w:val="22"/>
        </w:rPr>
        <w:fldChar w:fldCharType="begin">
          <w:ffData>
            <w:name w:val=""/>
            <w:enabled/>
            <w:calcOnExit w:val="0"/>
            <w:checkBox>
              <w:sizeAuto/>
              <w:default w:val="1"/>
            </w:checkBox>
          </w:ffData>
        </w:fldChar>
      </w:r>
      <w:r w:rsidR="0085581B" w:rsidRPr="0091211C">
        <w:rPr>
          <w:rFonts w:asciiTheme="minorHAnsi" w:hAnsiTheme="minorHAnsi" w:cstheme="minorBidi"/>
          <w:sz w:val="22"/>
          <w:szCs w:val="22"/>
        </w:rPr>
        <w:instrText xml:space="preserve"> FORMCHECKBOX </w:instrText>
      </w:r>
      <w:r w:rsidR="0085581B" w:rsidRPr="0091211C">
        <w:rPr>
          <w:rFonts w:asciiTheme="minorHAnsi" w:hAnsiTheme="minorHAnsi" w:cstheme="minorBidi"/>
          <w:sz w:val="22"/>
          <w:szCs w:val="22"/>
        </w:rPr>
      </w:r>
      <w:r w:rsidR="0085581B" w:rsidRPr="0091211C">
        <w:rPr>
          <w:rFonts w:asciiTheme="minorHAnsi" w:hAnsiTheme="minorHAnsi" w:cstheme="minorBidi"/>
          <w:sz w:val="22"/>
          <w:szCs w:val="22"/>
        </w:rPr>
        <w:fldChar w:fldCharType="separate"/>
      </w:r>
      <w:r w:rsidR="0085581B" w:rsidRPr="0091211C">
        <w:rPr>
          <w:rFonts w:asciiTheme="minorHAnsi" w:hAnsiTheme="minorHAnsi" w:cstheme="minorBidi"/>
          <w:sz w:val="22"/>
          <w:szCs w:val="22"/>
        </w:rPr>
        <w:fldChar w:fldCharType="end"/>
      </w:r>
      <w:r w:rsidRPr="0091211C">
        <w:rPr>
          <w:rFonts w:asciiTheme="minorHAnsi" w:hAnsiTheme="minorHAnsi" w:cstheme="minorBidi"/>
          <w:sz w:val="22"/>
          <w:szCs w:val="22"/>
        </w:rPr>
        <w:t xml:space="preserve"> No</w:t>
      </w:r>
    </w:p>
    <w:p w14:paraId="0F0935A5" w14:textId="5AE8CE93" w:rsidR="007613C1" w:rsidRPr="0091211C" w:rsidRDefault="007613C1" w:rsidP="007613C1">
      <w:pPr>
        <w:rPr>
          <w:rFonts w:asciiTheme="minorHAnsi" w:hAnsiTheme="minorHAnsi" w:cstheme="minorBidi"/>
          <w:sz w:val="22"/>
          <w:szCs w:val="22"/>
        </w:rPr>
      </w:pPr>
      <w:r w:rsidRPr="0091211C">
        <w:rPr>
          <w:rFonts w:asciiTheme="minorHAnsi" w:hAnsiTheme="minorHAnsi" w:cstheme="minorBidi"/>
          <w:sz w:val="22"/>
          <w:szCs w:val="22"/>
        </w:rPr>
        <w:t xml:space="preserve">Co-financier; </w:t>
      </w:r>
      <w:r w:rsidRPr="0091211C">
        <w:rPr>
          <w:rFonts w:asciiTheme="minorHAnsi" w:hAnsiTheme="minorHAnsi" w:cstheme="minorBidi"/>
          <w:sz w:val="22"/>
          <w:szCs w:val="22"/>
        </w:rPr>
        <w:fldChar w:fldCharType="begin">
          <w:ffData>
            <w:name w:val="convn_comply_yes"/>
            <w:enabled/>
            <w:calcOnExit w:val="0"/>
            <w:checkBox>
              <w:sizeAuto/>
              <w:default w:val="0"/>
            </w:checkBox>
          </w:ffData>
        </w:fldChar>
      </w:r>
      <w:r w:rsidRPr="0091211C">
        <w:rPr>
          <w:rFonts w:asciiTheme="minorHAnsi" w:hAnsiTheme="minorHAnsi" w:cstheme="minorBidi"/>
          <w:sz w:val="22"/>
          <w:szCs w:val="22"/>
        </w:rPr>
        <w:instrText xml:space="preserve"> FORMCHECKBOX </w:instrText>
      </w:r>
      <w:r w:rsidRPr="0091211C">
        <w:rPr>
          <w:rFonts w:asciiTheme="minorHAnsi" w:hAnsiTheme="minorHAnsi" w:cstheme="minorBidi"/>
          <w:sz w:val="22"/>
          <w:szCs w:val="22"/>
        </w:rPr>
      </w:r>
      <w:r w:rsidRPr="0091211C">
        <w:rPr>
          <w:rFonts w:asciiTheme="minorHAnsi" w:hAnsiTheme="minorHAnsi" w:cstheme="minorBidi"/>
          <w:sz w:val="22"/>
          <w:szCs w:val="22"/>
        </w:rPr>
        <w:fldChar w:fldCharType="separate"/>
      </w:r>
      <w:r w:rsidRPr="0091211C">
        <w:rPr>
          <w:rFonts w:asciiTheme="minorHAnsi" w:hAnsiTheme="minorHAnsi" w:cstheme="minorBidi"/>
          <w:sz w:val="22"/>
          <w:szCs w:val="22"/>
        </w:rPr>
        <w:fldChar w:fldCharType="end"/>
      </w:r>
      <w:r w:rsidRPr="0091211C">
        <w:rPr>
          <w:rFonts w:asciiTheme="minorHAnsi" w:hAnsiTheme="minorHAnsi" w:cstheme="minorBidi"/>
          <w:sz w:val="22"/>
          <w:szCs w:val="22"/>
        </w:rPr>
        <w:t xml:space="preserve"> Yes  </w:t>
      </w:r>
      <w:r w:rsidR="00C54FF3" w:rsidRPr="0091211C">
        <w:rPr>
          <w:rFonts w:asciiTheme="minorHAnsi" w:hAnsiTheme="minorHAnsi" w:cstheme="minorBidi"/>
          <w:sz w:val="22"/>
          <w:szCs w:val="22"/>
        </w:rPr>
        <w:fldChar w:fldCharType="begin">
          <w:ffData>
            <w:name w:val=""/>
            <w:enabled/>
            <w:calcOnExit w:val="0"/>
            <w:checkBox>
              <w:sizeAuto/>
              <w:default w:val="1"/>
            </w:checkBox>
          </w:ffData>
        </w:fldChar>
      </w:r>
      <w:r w:rsidR="00C54FF3" w:rsidRPr="0091211C">
        <w:rPr>
          <w:rFonts w:asciiTheme="minorHAnsi" w:hAnsiTheme="minorHAnsi" w:cstheme="minorBidi"/>
          <w:sz w:val="22"/>
          <w:szCs w:val="22"/>
        </w:rPr>
        <w:instrText xml:space="preserve"> FORMCHECKBOX </w:instrText>
      </w:r>
      <w:r w:rsidR="00C54FF3" w:rsidRPr="0091211C">
        <w:rPr>
          <w:rFonts w:asciiTheme="minorHAnsi" w:hAnsiTheme="minorHAnsi" w:cstheme="minorBidi"/>
          <w:sz w:val="22"/>
          <w:szCs w:val="22"/>
        </w:rPr>
      </w:r>
      <w:r w:rsidR="00C54FF3" w:rsidRPr="0091211C">
        <w:rPr>
          <w:rFonts w:asciiTheme="minorHAnsi" w:hAnsiTheme="minorHAnsi" w:cstheme="minorBidi"/>
          <w:sz w:val="22"/>
          <w:szCs w:val="22"/>
        </w:rPr>
        <w:fldChar w:fldCharType="separate"/>
      </w:r>
      <w:r w:rsidR="00C54FF3" w:rsidRPr="0091211C">
        <w:rPr>
          <w:rFonts w:asciiTheme="minorHAnsi" w:hAnsiTheme="minorHAnsi" w:cstheme="minorBidi"/>
          <w:sz w:val="22"/>
          <w:szCs w:val="22"/>
        </w:rPr>
        <w:fldChar w:fldCharType="end"/>
      </w:r>
      <w:r w:rsidRPr="0091211C">
        <w:rPr>
          <w:rFonts w:asciiTheme="minorHAnsi" w:hAnsiTheme="minorHAnsi" w:cstheme="minorBidi"/>
          <w:sz w:val="22"/>
          <w:szCs w:val="22"/>
        </w:rPr>
        <w:t xml:space="preserve"> No</w:t>
      </w:r>
    </w:p>
    <w:p w14:paraId="6F5BA3DA" w14:textId="2A6D94EB" w:rsidR="007613C1" w:rsidRPr="0091211C" w:rsidRDefault="007613C1" w:rsidP="007613C1">
      <w:pPr>
        <w:rPr>
          <w:rFonts w:asciiTheme="minorHAnsi" w:hAnsiTheme="minorHAnsi" w:cstheme="minorBidi"/>
          <w:sz w:val="22"/>
          <w:szCs w:val="22"/>
        </w:rPr>
      </w:pPr>
      <w:r w:rsidRPr="0091211C">
        <w:rPr>
          <w:rFonts w:asciiTheme="minorHAnsi" w:hAnsiTheme="minorHAnsi" w:cstheme="minorBidi"/>
          <w:sz w:val="22"/>
          <w:szCs w:val="22"/>
        </w:rPr>
        <w:t xml:space="preserve">Member of project steering committee or equivalent decision-making body; </w:t>
      </w:r>
      <w:r w:rsidRPr="0091211C">
        <w:rPr>
          <w:rFonts w:asciiTheme="minorHAnsi" w:hAnsiTheme="minorHAnsi" w:cstheme="minorBidi"/>
          <w:sz w:val="22"/>
          <w:szCs w:val="22"/>
        </w:rPr>
        <w:fldChar w:fldCharType="begin">
          <w:ffData>
            <w:name w:val="convn_comply_yes"/>
            <w:enabled/>
            <w:calcOnExit w:val="0"/>
            <w:checkBox>
              <w:sizeAuto/>
              <w:default w:val="0"/>
            </w:checkBox>
          </w:ffData>
        </w:fldChar>
      </w:r>
      <w:r w:rsidRPr="0091211C">
        <w:rPr>
          <w:rFonts w:asciiTheme="minorHAnsi" w:hAnsiTheme="minorHAnsi" w:cstheme="minorBidi"/>
          <w:sz w:val="22"/>
          <w:szCs w:val="22"/>
        </w:rPr>
        <w:instrText xml:space="preserve"> FORMCHECKBOX </w:instrText>
      </w:r>
      <w:r w:rsidRPr="0091211C">
        <w:rPr>
          <w:rFonts w:asciiTheme="minorHAnsi" w:hAnsiTheme="minorHAnsi" w:cstheme="minorBidi"/>
          <w:sz w:val="22"/>
          <w:szCs w:val="22"/>
        </w:rPr>
      </w:r>
      <w:r w:rsidRPr="0091211C">
        <w:rPr>
          <w:rFonts w:asciiTheme="minorHAnsi" w:hAnsiTheme="minorHAnsi" w:cstheme="minorBidi"/>
          <w:sz w:val="22"/>
          <w:szCs w:val="22"/>
        </w:rPr>
        <w:fldChar w:fldCharType="separate"/>
      </w:r>
      <w:r w:rsidRPr="0091211C">
        <w:rPr>
          <w:rFonts w:asciiTheme="minorHAnsi" w:hAnsiTheme="minorHAnsi" w:cstheme="minorBidi"/>
          <w:sz w:val="22"/>
          <w:szCs w:val="22"/>
        </w:rPr>
        <w:fldChar w:fldCharType="end"/>
      </w:r>
      <w:r w:rsidRPr="0091211C">
        <w:rPr>
          <w:rFonts w:asciiTheme="minorHAnsi" w:hAnsiTheme="minorHAnsi" w:cstheme="minorBidi"/>
          <w:sz w:val="22"/>
          <w:szCs w:val="22"/>
        </w:rPr>
        <w:t xml:space="preserve"> Yes  </w:t>
      </w:r>
      <w:r w:rsidR="00C54FF3" w:rsidRPr="0091211C">
        <w:rPr>
          <w:rFonts w:asciiTheme="minorHAnsi" w:hAnsiTheme="minorHAnsi" w:cstheme="minorBidi"/>
          <w:sz w:val="22"/>
          <w:szCs w:val="22"/>
        </w:rPr>
        <w:fldChar w:fldCharType="begin">
          <w:ffData>
            <w:name w:val=""/>
            <w:enabled/>
            <w:calcOnExit w:val="0"/>
            <w:checkBox>
              <w:sizeAuto/>
              <w:default w:val="1"/>
            </w:checkBox>
          </w:ffData>
        </w:fldChar>
      </w:r>
      <w:r w:rsidR="00C54FF3" w:rsidRPr="0091211C">
        <w:rPr>
          <w:rFonts w:asciiTheme="minorHAnsi" w:hAnsiTheme="minorHAnsi" w:cstheme="minorBidi"/>
          <w:sz w:val="22"/>
          <w:szCs w:val="22"/>
        </w:rPr>
        <w:instrText xml:space="preserve"> FORMCHECKBOX </w:instrText>
      </w:r>
      <w:r w:rsidR="00C54FF3" w:rsidRPr="0091211C">
        <w:rPr>
          <w:rFonts w:asciiTheme="minorHAnsi" w:hAnsiTheme="minorHAnsi" w:cstheme="minorBidi"/>
          <w:sz w:val="22"/>
          <w:szCs w:val="22"/>
        </w:rPr>
      </w:r>
      <w:r w:rsidR="00C54FF3" w:rsidRPr="0091211C">
        <w:rPr>
          <w:rFonts w:asciiTheme="minorHAnsi" w:hAnsiTheme="minorHAnsi" w:cstheme="minorBidi"/>
          <w:sz w:val="22"/>
          <w:szCs w:val="22"/>
        </w:rPr>
        <w:fldChar w:fldCharType="separate"/>
      </w:r>
      <w:r w:rsidR="00C54FF3" w:rsidRPr="0091211C">
        <w:rPr>
          <w:rFonts w:asciiTheme="minorHAnsi" w:hAnsiTheme="minorHAnsi" w:cstheme="minorBidi"/>
          <w:sz w:val="22"/>
          <w:szCs w:val="22"/>
        </w:rPr>
        <w:fldChar w:fldCharType="end"/>
      </w:r>
      <w:r w:rsidRPr="0091211C">
        <w:rPr>
          <w:rFonts w:asciiTheme="minorHAnsi" w:hAnsiTheme="minorHAnsi" w:cstheme="minorBidi"/>
          <w:sz w:val="22"/>
          <w:szCs w:val="22"/>
        </w:rPr>
        <w:t xml:space="preserve"> No</w:t>
      </w:r>
    </w:p>
    <w:p w14:paraId="29A9C2C8" w14:textId="7498E6C7" w:rsidR="007613C1" w:rsidRPr="0091211C" w:rsidRDefault="007613C1" w:rsidP="007613C1">
      <w:pPr>
        <w:rPr>
          <w:rFonts w:asciiTheme="minorHAnsi" w:hAnsiTheme="minorHAnsi" w:cstheme="minorBidi"/>
          <w:sz w:val="22"/>
          <w:szCs w:val="22"/>
        </w:rPr>
      </w:pPr>
      <w:r w:rsidRPr="0091211C">
        <w:rPr>
          <w:rFonts w:asciiTheme="minorHAnsi" w:hAnsiTheme="minorHAnsi" w:cstheme="minorBidi"/>
          <w:sz w:val="22"/>
          <w:szCs w:val="22"/>
        </w:rPr>
        <w:t xml:space="preserve">Executor or co-executor; </w:t>
      </w:r>
      <w:r w:rsidR="00C54FF3" w:rsidRPr="0091211C">
        <w:rPr>
          <w:rFonts w:asciiTheme="minorHAnsi" w:hAnsiTheme="minorHAnsi" w:cstheme="minorBidi"/>
          <w:sz w:val="22"/>
          <w:szCs w:val="22"/>
        </w:rPr>
        <w:fldChar w:fldCharType="begin">
          <w:ffData>
            <w:name w:val=""/>
            <w:enabled/>
            <w:calcOnExit w:val="0"/>
            <w:checkBox>
              <w:sizeAuto/>
              <w:default w:val="1"/>
            </w:checkBox>
          </w:ffData>
        </w:fldChar>
      </w:r>
      <w:r w:rsidR="00C54FF3" w:rsidRPr="0091211C">
        <w:rPr>
          <w:rFonts w:asciiTheme="minorHAnsi" w:hAnsiTheme="minorHAnsi" w:cstheme="minorBidi"/>
          <w:sz w:val="22"/>
          <w:szCs w:val="22"/>
        </w:rPr>
        <w:instrText xml:space="preserve"> FORMCHECKBOX </w:instrText>
      </w:r>
      <w:r w:rsidR="00C54FF3" w:rsidRPr="0091211C">
        <w:rPr>
          <w:rFonts w:asciiTheme="minorHAnsi" w:hAnsiTheme="minorHAnsi" w:cstheme="minorBidi"/>
          <w:sz w:val="22"/>
          <w:szCs w:val="22"/>
        </w:rPr>
      </w:r>
      <w:r w:rsidR="00C54FF3" w:rsidRPr="0091211C">
        <w:rPr>
          <w:rFonts w:asciiTheme="minorHAnsi" w:hAnsiTheme="minorHAnsi" w:cstheme="minorBidi"/>
          <w:sz w:val="22"/>
          <w:szCs w:val="22"/>
        </w:rPr>
        <w:fldChar w:fldCharType="separate"/>
      </w:r>
      <w:r w:rsidR="00C54FF3" w:rsidRPr="0091211C">
        <w:rPr>
          <w:rFonts w:asciiTheme="minorHAnsi" w:hAnsiTheme="minorHAnsi" w:cstheme="minorBidi"/>
          <w:sz w:val="22"/>
          <w:szCs w:val="22"/>
        </w:rPr>
        <w:fldChar w:fldCharType="end"/>
      </w:r>
      <w:r w:rsidRPr="0091211C">
        <w:rPr>
          <w:rFonts w:asciiTheme="minorHAnsi" w:hAnsiTheme="minorHAnsi" w:cstheme="minorBidi"/>
          <w:sz w:val="22"/>
          <w:szCs w:val="22"/>
        </w:rPr>
        <w:t xml:space="preserve"> Yes  </w:t>
      </w:r>
      <w:r w:rsidRPr="0091211C">
        <w:rPr>
          <w:rFonts w:asciiTheme="minorHAnsi" w:hAnsiTheme="minorHAnsi" w:cstheme="minorBidi"/>
          <w:sz w:val="22"/>
          <w:szCs w:val="22"/>
        </w:rPr>
        <w:fldChar w:fldCharType="begin">
          <w:ffData>
            <w:name w:val="convn_comply_yes"/>
            <w:enabled/>
            <w:calcOnExit w:val="0"/>
            <w:checkBox>
              <w:sizeAuto/>
              <w:default w:val="0"/>
            </w:checkBox>
          </w:ffData>
        </w:fldChar>
      </w:r>
      <w:r w:rsidRPr="0091211C">
        <w:rPr>
          <w:rFonts w:asciiTheme="minorHAnsi" w:hAnsiTheme="minorHAnsi" w:cstheme="minorBidi"/>
          <w:sz w:val="22"/>
          <w:szCs w:val="22"/>
        </w:rPr>
        <w:instrText xml:space="preserve"> FORMCHECKBOX </w:instrText>
      </w:r>
      <w:r w:rsidRPr="0091211C">
        <w:rPr>
          <w:rFonts w:asciiTheme="minorHAnsi" w:hAnsiTheme="minorHAnsi" w:cstheme="minorBidi"/>
          <w:sz w:val="22"/>
          <w:szCs w:val="22"/>
        </w:rPr>
      </w:r>
      <w:r w:rsidRPr="0091211C">
        <w:rPr>
          <w:rFonts w:asciiTheme="minorHAnsi" w:hAnsiTheme="minorHAnsi" w:cstheme="minorBidi"/>
          <w:sz w:val="22"/>
          <w:szCs w:val="22"/>
        </w:rPr>
        <w:fldChar w:fldCharType="separate"/>
      </w:r>
      <w:r w:rsidRPr="0091211C">
        <w:rPr>
          <w:rFonts w:asciiTheme="minorHAnsi" w:hAnsiTheme="minorHAnsi" w:cstheme="minorBidi"/>
          <w:sz w:val="22"/>
          <w:szCs w:val="22"/>
        </w:rPr>
        <w:fldChar w:fldCharType="end"/>
      </w:r>
      <w:r w:rsidRPr="0091211C">
        <w:rPr>
          <w:rFonts w:asciiTheme="minorHAnsi" w:hAnsiTheme="minorHAnsi" w:cstheme="minorBidi"/>
          <w:sz w:val="22"/>
          <w:szCs w:val="22"/>
        </w:rPr>
        <w:t xml:space="preserve"> No</w:t>
      </w:r>
    </w:p>
    <w:p w14:paraId="108C85EF" w14:textId="3F6CD527" w:rsidR="007613C1" w:rsidRPr="0091211C" w:rsidRDefault="007613C1" w:rsidP="00B25AC5">
      <w:pPr>
        <w:rPr>
          <w:rFonts w:asciiTheme="minorHAnsi" w:hAnsiTheme="minorHAnsi" w:cstheme="minorBidi"/>
          <w:sz w:val="22"/>
          <w:szCs w:val="22"/>
        </w:rPr>
      </w:pPr>
      <w:r w:rsidRPr="0091211C">
        <w:rPr>
          <w:rFonts w:asciiTheme="minorHAnsi" w:hAnsiTheme="minorHAnsi" w:cstheme="minorBidi"/>
          <w:sz w:val="22"/>
          <w:szCs w:val="22"/>
        </w:rPr>
        <w:t xml:space="preserve">Other (Please explain) </w:t>
      </w:r>
      <w:r w:rsidRPr="0091211C">
        <w:rPr>
          <w:rFonts w:asciiTheme="minorHAnsi" w:hAnsiTheme="minorHAnsi" w:cstheme="minorBidi"/>
          <w:sz w:val="22"/>
          <w:szCs w:val="22"/>
        </w:rPr>
        <w:fldChar w:fldCharType="begin">
          <w:ffData>
            <w:name w:val="convn_comply_yes"/>
            <w:enabled/>
            <w:calcOnExit w:val="0"/>
            <w:checkBox>
              <w:sizeAuto/>
              <w:default w:val="0"/>
            </w:checkBox>
          </w:ffData>
        </w:fldChar>
      </w:r>
      <w:r w:rsidRPr="0091211C">
        <w:rPr>
          <w:rFonts w:asciiTheme="minorHAnsi" w:hAnsiTheme="minorHAnsi" w:cstheme="minorBidi"/>
          <w:sz w:val="22"/>
          <w:szCs w:val="22"/>
        </w:rPr>
        <w:instrText xml:space="preserve"> FORMCHECKBOX </w:instrText>
      </w:r>
      <w:r w:rsidRPr="0091211C">
        <w:rPr>
          <w:rFonts w:asciiTheme="minorHAnsi" w:hAnsiTheme="minorHAnsi" w:cstheme="minorBidi"/>
          <w:sz w:val="22"/>
          <w:szCs w:val="22"/>
        </w:rPr>
      </w:r>
      <w:r w:rsidRPr="0091211C">
        <w:rPr>
          <w:rFonts w:asciiTheme="minorHAnsi" w:hAnsiTheme="minorHAnsi" w:cstheme="minorBidi"/>
          <w:sz w:val="22"/>
          <w:szCs w:val="22"/>
        </w:rPr>
        <w:fldChar w:fldCharType="separate"/>
      </w:r>
      <w:r w:rsidRPr="0091211C">
        <w:rPr>
          <w:rFonts w:asciiTheme="minorHAnsi" w:hAnsiTheme="minorHAnsi" w:cstheme="minorBidi"/>
          <w:sz w:val="22"/>
          <w:szCs w:val="22"/>
        </w:rPr>
        <w:fldChar w:fldCharType="end"/>
      </w:r>
      <w:r w:rsidRPr="0091211C">
        <w:rPr>
          <w:rFonts w:asciiTheme="minorHAnsi" w:hAnsiTheme="minorHAnsi" w:cstheme="minorBidi"/>
          <w:sz w:val="22"/>
          <w:szCs w:val="22"/>
        </w:rPr>
        <w:t xml:space="preserve"> Yes  </w:t>
      </w:r>
      <w:r w:rsidR="00C54FF3" w:rsidRPr="0091211C">
        <w:rPr>
          <w:rFonts w:asciiTheme="minorHAnsi" w:hAnsiTheme="minorHAnsi" w:cstheme="minorBidi"/>
          <w:sz w:val="22"/>
          <w:szCs w:val="22"/>
        </w:rPr>
        <w:fldChar w:fldCharType="begin">
          <w:ffData>
            <w:name w:val=""/>
            <w:enabled/>
            <w:calcOnExit w:val="0"/>
            <w:checkBox>
              <w:sizeAuto/>
              <w:default w:val="1"/>
            </w:checkBox>
          </w:ffData>
        </w:fldChar>
      </w:r>
      <w:r w:rsidR="00C54FF3" w:rsidRPr="0091211C">
        <w:rPr>
          <w:rFonts w:asciiTheme="minorHAnsi" w:hAnsiTheme="minorHAnsi" w:cstheme="minorBidi"/>
          <w:sz w:val="22"/>
          <w:szCs w:val="22"/>
        </w:rPr>
        <w:instrText xml:space="preserve"> FORMCHECKBOX </w:instrText>
      </w:r>
      <w:r w:rsidR="00C54FF3" w:rsidRPr="0091211C">
        <w:rPr>
          <w:rFonts w:asciiTheme="minorHAnsi" w:hAnsiTheme="minorHAnsi" w:cstheme="minorBidi"/>
          <w:sz w:val="22"/>
          <w:szCs w:val="22"/>
        </w:rPr>
      </w:r>
      <w:r w:rsidR="00C54FF3" w:rsidRPr="0091211C">
        <w:rPr>
          <w:rFonts w:asciiTheme="minorHAnsi" w:hAnsiTheme="minorHAnsi" w:cstheme="minorBidi"/>
          <w:sz w:val="22"/>
          <w:szCs w:val="22"/>
        </w:rPr>
        <w:fldChar w:fldCharType="separate"/>
      </w:r>
      <w:r w:rsidR="00C54FF3" w:rsidRPr="0091211C">
        <w:rPr>
          <w:rFonts w:asciiTheme="minorHAnsi" w:hAnsiTheme="minorHAnsi" w:cstheme="minorBidi"/>
          <w:sz w:val="22"/>
          <w:szCs w:val="22"/>
        </w:rPr>
        <w:fldChar w:fldCharType="end"/>
      </w:r>
      <w:r w:rsidRPr="0091211C">
        <w:rPr>
          <w:rFonts w:asciiTheme="minorHAnsi" w:hAnsiTheme="minorHAnsi" w:cstheme="minorBidi"/>
          <w:sz w:val="22"/>
          <w:szCs w:val="22"/>
        </w:rPr>
        <w:t xml:space="preserve"> No</w:t>
      </w:r>
    </w:p>
    <w:p w14:paraId="79FAEC60" w14:textId="77777777" w:rsidR="007613C1" w:rsidRPr="0091211C" w:rsidRDefault="007613C1" w:rsidP="007613C1">
      <w:pPr>
        <w:pStyle w:val="Heading3"/>
        <w:ind w:right="187"/>
        <w:rPr>
          <w:rFonts w:cstheme="minorHAnsi"/>
          <w:sz w:val="22"/>
          <w:szCs w:val="22"/>
        </w:rPr>
      </w:pPr>
      <w:bookmarkStart w:id="64" w:name="_Toc192077984"/>
      <w:r w:rsidRPr="0091211C">
        <w:rPr>
          <w:rFonts w:cstheme="minorHAnsi"/>
          <w:sz w:val="22"/>
          <w:szCs w:val="22"/>
        </w:rPr>
        <w:t>Private Sector</w:t>
      </w:r>
      <w:bookmarkEnd w:id="64"/>
    </w:p>
    <w:p w14:paraId="2A4B14D0" w14:textId="77777777" w:rsidR="007613C1" w:rsidRPr="0091211C" w:rsidRDefault="007613C1" w:rsidP="007613C1">
      <w:pPr>
        <w:keepNext/>
        <w:spacing w:line="259" w:lineRule="auto"/>
        <w:ind w:right="187"/>
        <w:contextualSpacing/>
        <w:rPr>
          <w:rFonts w:asciiTheme="minorHAnsi" w:hAnsiTheme="minorHAnsi" w:cstheme="minorHAnsi"/>
          <w:sz w:val="22"/>
          <w:szCs w:val="22"/>
        </w:rPr>
      </w:pPr>
      <w:r w:rsidRPr="0091211C">
        <w:rPr>
          <w:rFonts w:asciiTheme="minorHAnsi" w:hAnsiTheme="minorHAnsi" w:cstheme="minorHAnsi"/>
          <w:sz w:val="22"/>
          <w:szCs w:val="22"/>
        </w:rPr>
        <w:t>Will there be private sector engagement in the project?</w:t>
      </w:r>
    </w:p>
    <w:p w14:paraId="1D6A45CF" w14:textId="7DEF4755" w:rsidR="007613C1" w:rsidRPr="0091211C" w:rsidRDefault="007613C1" w:rsidP="007613C1">
      <w:pPr>
        <w:keepNext/>
        <w:spacing w:line="259" w:lineRule="auto"/>
        <w:ind w:right="187"/>
        <w:contextualSpacing/>
        <w:rPr>
          <w:rFonts w:asciiTheme="minorHAnsi" w:hAnsiTheme="minorHAnsi" w:cstheme="minorBidi"/>
          <w:sz w:val="22"/>
          <w:szCs w:val="22"/>
        </w:rPr>
      </w:pPr>
      <w:r w:rsidRPr="0091211C">
        <w:rPr>
          <w:rFonts w:asciiTheme="minorHAnsi" w:hAnsiTheme="minorHAnsi" w:cstheme="minorBidi"/>
          <w:sz w:val="22"/>
          <w:szCs w:val="22"/>
        </w:rPr>
        <w:fldChar w:fldCharType="begin">
          <w:ffData>
            <w:name w:val="convn_comply_yes"/>
            <w:enabled/>
            <w:calcOnExit w:val="0"/>
            <w:checkBox>
              <w:sizeAuto/>
              <w:default w:val="0"/>
              <w:checked/>
            </w:checkBox>
          </w:ffData>
        </w:fldChar>
      </w:r>
      <w:r w:rsidRPr="0091211C">
        <w:rPr>
          <w:rFonts w:asciiTheme="minorHAnsi" w:hAnsiTheme="minorHAnsi" w:cstheme="minorBidi"/>
          <w:sz w:val="22"/>
          <w:szCs w:val="22"/>
        </w:rPr>
        <w:instrText xml:space="preserve"> FORMCHECKBOX </w:instrText>
      </w:r>
      <w:r w:rsidRPr="0091211C">
        <w:rPr>
          <w:rFonts w:asciiTheme="minorHAnsi" w:hAnsiTheme="minorHAnsi" w:cstheme="minorBidi"/>
          <w:sz w:val="22"/>
          <w:szCs w:val="22"/>
        </w:rPr>
      </w:r>
      <w:r w:rsidRPr="0091211C">
        <w:rPr>
          <w:rFonts w:asciiTheme="minorHAnsi" w:hAnsiTheme="minorHAnsi" w:cstheme="minorBidi"/>
          <w:sz w:val="22"/>
          <w:szCs w:val="22"/>
        </w:rPr>
        <w:fldChar w:fldCharType="separate"/>
      </w:r>
      <w:r w:rsidRPr="0091211C">
        <w:rPr>
          <w:rFonts w:asciiTheme="minorHAnsi" w:hAnsiTheme="minorHAnsi" w:cstheme="minorBidi"/>
          <w:sz w:val="22"/>
          <w:szCs w:val="22"/>
        </w:rPr>
        <w:fldChar w:fldCharType="end"/>
      </w:r>
      <w:r w:rsidRPr="0091211C">
        <w:rPr>
          <w:rFonts w:asciiTheme="minorHAnsi" w:hAnsiTheme="minorHAnsi" w:cstheme="minorBidi"/>
          <w:sz w:val="22"/>
          <w:szCs w:val="22"/>
        </w:rPr>
        <w:t xml:space="preserve"> Yes          </w:t>
      </w:r>
      <w:r w:rsidRPr="0091211C">
        <w:rPr>
          <w:rFonts w:asciiTheme="minorHAnsi" w:hAnsiTheme="minorHAnsi" w:cstheme="minorBidi"/>
          <w:sz w:val="22"/>
          <w:szCs w:val="22"/>
        </w:rPr>
        <w:fldChar w:fldCharType="begin">
          <w:ffData>
            <w:name w:val="convn_comply_yes"/>
            <w:enabled/>
            <w:calcOnExit w:val="0"/>
            <w:checkBox>
              <w:sizeAuto/>
              <w:default w:val="0"/>
            </w:checkBox>
          </w:ffData>
        </w:fldChar>
      </w:r>
      <w:r w:rsidRPr="0091211C">
        <w:rPr>
          <w:rFonts w:asciiTheme="minorHAnsi" w:hAnsiTheme="minorHAnsi" w:cstheme="minorBidi"/>
          <w:sz w:val="22"/>
          <w:szCs w:val="22"/>
        </w:rPr>
        <w:instrText xml:space="preserve"> FORMCHECKBOX </w:instrText>
      </w:r>
      <w:r w:rsidRPr="0091211C">
        <w:rPr>
          <w:rFonts w:asciiTheme="minorHAnsi" w:hAnsiTheme="minorHAnsi" w:cstheme="minorBidi"/>
          <w:sz w:val="22"/>
          <w:szCs w:val="22"/>
        </w:rPr>
      </w:r>
      <w:r w:rsidRPr="0091211C">
        <w:rPr>
          <w:rFonts w:asciiTheme="minorHAnsi" w:hAnsiTheme="minorHAnsi" w:cstheme="minorBidi"/>
          <w:sz w:val="22"/>
          <w:szCs w:val="22"/>
        </w:rPr>
        <w:fldChar w:fldCharType="separate"/>
      </w:r>
      <w:r w:rsidRPr="0091211C">
        <w:rPr>
          <w:rFonts w:asciiTheme="minorHAnsi" w:hAnsiTheme="minorHAnsi" w:cstheme="minorBidi"/>
          <w:sz w:val="22"/>
          <w:szCs w:val="22"/>
        </w:rPr>
        <w:fldChar w:fldCharType="end"/>
      </w:r>
      <w:r w:rsidRPr="0091211C">
        <w:rPr>
          <w:rFonts w:asciiTheme="minorHAnsi" w:hAnsiTheme="minorHAnsi" w:cstheme="minorBidi"/>
          <w:sz w:val="22"/>
          <w:szCs w:val="22"/>
        </w:rPr>
        <w:t xml:space="preserve"> No </w:t>
      </w:r>
    </w:p>
    <w:p w14:paraId="1104CC4D" w14:textId="77777777" w:rsidR="007613C1" w:rsidRPr="0091211C" w:rsidRDefault="007613C1" w:rsidP="007613C1">
      <w:pPr>
        <w:keepNext/>
        <w:spacing w:line="259" w:lineRule="auto"/>
        <w:ind w:right="187"/>
        <w:contextualSpacing/>
        <w:rPr>
          <w:rFonts w:asciiTheme="minorHAnsi" w:hAnsiTheme="minorHAnsi" w:cstheme="minorHAnsi"/>
          <w:sz w:val="22"/>
          <w:szCs w:val="22"/>
        </w:rPr>
      </w:pPr>
    </w:p>
    <w:p w14:paraId="001E5EFF" w14:textId="748FA4C7" w:rsidR="007613C1" w:rsidRPr="0091211C" w:rsidRDefault="007613C1" w:rsidP="007613C1">
      <w:pPr>
        <w:keepNext/>
        <w:spacing w:line="259" w:lineRule="auto"/>
        <w:ind w:right="187"/>
        <w:contextualSpacing/>
        <w:rPr>
          <w:rFonts w:asciiTheme="minorHAnsi" w:hAnsiTheme="minorHAnsi" w:cstheme="minorHAnsi"/>
          <w:sz w:val="22"/>
          <w:szCs w:val="22"/>
        </w:rPr>
      </w:pPr>
      <w:r w:rsidRPr="0091211C">
        <w:rPr>
          <w:rFonts w:asciiTheme="minorHAnsi" w:hAnsiTheme="minorHAnsi" w:cstheme="minorHAnsi"/>
          <w:sz w:val="22"/>
          <w:szCs w:val="22"/>
        </w:rPr>
        <w:t xml:space="preserve">And if so, has its role been described and justified in </w:t>
      </w:r>
      <w:r w:rsidR="00100E94" w:rsidRPr="0091211C">
        <w:rPr>
          <w:rFonts w:asciiTheme="minorHAnsi" w:hAnsiTheme="minorHAnsi" w:cstheme="minorHAnsi"/>
          <w:sz w:val="22"/>
          <w:szCs w:val="22"/>
        </w:rPr>
        <w:t xml:space="preserve"> </w:t>
      </w:r>
      <w:r w:rsidRPr="0091211C">
        <w:rPr>
          <w:rFonts w:asciiTheme="minorHAnsi" w:hAnsiTheme="minorHAnsi" w:cstheme="minorHAnsi"/>
          <w:sz w:val="22"/>
          <w:szCs w:val="22"/>
        </w:rPr>
        <w:t xml:space="preserve">section B </w:t>
      </w:r>
      <w:r w:rsidR="00100E94" w:rsidRPr="0091211C">
        <w:rPr>
          <w:rFonts w:asciiTheme="minorHAnsi" w:hAnsiTheme="minorHAnsi" w:cstheme="minorHAnsi"/>
          <w:sz w:val="22"/>
          <w:szCs w:val="22"/>
        </w:rPr>
        <w:t>“</w:t>
      </w:r>
      <w:r w:rsidRPr="0091211C">
        <w:rPr>
          <w:rFonts w:asciiTheme="minorHAnsi" w:hAnsiTheme="minorHAnsi" w:cstheme="minorHAnsi"/>
          <w:sz w:val="22"/>
          <w:szCs w:val="22"/>
        </w:rPr>
        <w:t>project description</w:t>
      </w:r>
      <w:r w:rsidR="00100E94" w:rsidRPr="0091211C">
        <w:rPr>
          <w:rFonts w:asciiTheme="minorHAnsi" w:hAnsiTheme="minorHAnsi" w:cstheme="minorHAnsi"/>
          <w:sz w:val="22"/>
          <w:szCs w:val="22"/>
        </w:rPr>
        <w:t>”</w:t>
      </w:r>
      <w:r w:rsidRPr="0091211C">
        <w:rPr>
          <w:rFonts w:asciiTheme="minorHAnsi" w:hAnsiTheme="minorHAnsi" w:cstheme="minorHAnsi"/>
          <w:sz w:val="22"/>
          <w:szCs w:val="22"/>
        </w:rPr>
        <w:t xml:space="preserve">?    </w:t>
      </w:r>
    </w:p>
    <w:p w14:paraId="31DA4B14" w14:textId="1B40C396" w:rsidR="007613C1" w:rsidRPr="0091211C" w:rsidRDefault="005E493B" w:rsidP="00B25AC5">
      <w:pPr>
        <w:keepNext/>
        <w:spacing w:line="259" w:lineRule="auto"/>
        <w:ind w:right="187"/>
        <w:contextualSpacing/>
        <w:rPr>
          <w:rFonts w:asciiTheme="minorHAnsi" w:hAnsiTheme="minorHAnsi" w:cstheme="minorBidi"/>
          <w:sz w:val="22"/>
          <w:szCs w:val="22"/>
        </w:rPr>
      </w:pPr>
      <w:r w:rsidRPr="0091211C">
        <w:rPr>
          <w:rFonts w:asciiTheme="minorHAnsi" w:hAnsiTheme="minorHAnsi" w:cstheme="minorBidi"/>
          <w:sz w:val="22"/>
          <w:szCs w:val="22"/>
        </w:rPr>
        <w:fldChar w:fldCharType="begin">
          <w:ffData>
            <w:name w:val=""/>
            <w:enabled/>
            <w:calcOnExit w:val="0"/>
            <w:checkBox>
              <w:sizeAuto/>
              <w:default w:val="1"/>
            </w:checkBox>
          </w:ffData>
        </w:fldChar>
      </w:r>
      <w:r w:rsidRPr="0091211C">
        <w:rPr>
          <w:rFonts w:asciiTheme="minorHAnsi" w:hAnsiTheme="minorHAnsi" w:cstheme="minorBidi"/>
          <w:sz w:val="22"/>
          <w:szCs w:val="22"/>
        </w:rPr>
        <w:instrText xml:space="preserve"> FORMCHECKBOX </w:instrText>
      </w:r>
      <w:r w:rsidRPr="0091211C">
        <w:rPr>
          <w:rFonts w:asciiTheme="minorHAnsi" w:hAnsiTheme="minorHAnsi" w:cstheme="minorBidi"/>
          <w:sz w:val="22"/>
          <w:szCs w:val="22"/>
        </w:rPr>
      </w:r>
      <w:r w:rsidRPr="0091211C">
        <w:rPr>
          <w:rFonts w:asciiTheme="minorHAnsi" w:hAnsiTheme="minorHAnsi" w:cstheme="minorBidi"/>
          <w:sz w:val="22"/>
          <w:szCs w:val="22"/>
        </w:rPr>
        <w:fldChar w:fldCharType="separate"/>
      </w:r>
      <w:r w:rsidRPr="0091211C">
        <w:rPr>
          <w:rFonts w:asciiTheme="minorHAnsi" w:hAnsiTheme="minorHAnsi" w:cstheme="minorBidi"/>
          <w:sz w:val="22"/>
          <w:szCs w:val="22"/>
        </w:rPr>
        <w:fldChar w:fldCharType="end"/>
      </w:r>
      <w:r w:rsidR="007613C1" w:rsidRPr="0091211C">
        <w:rPr>
          <w:rFonts w:asciiTheme="minorHAnsi" w:hAnsiTheme="minorHAnsi" w:cstheme="minorBidi"/>
          <w:sz w:val="22"/>
          <w:szCs w:val="22"/>
        </w:rPr>
        <w:t xml:space="preserve"> Yes          </w:t>
      </w:r>
      <w:r w:rsidR="007613C1" w:rsidRPr="0091211C">
        <w:rPr>
          <w:rFonts w:asciiTheme="minorHAnsi" w:hAnsiTheme="minorHAnsi" w:cstheme="minorBidi"/>
          <w:sz w:val="22"/>
          <w:szCs w:val="22"/>
        </w:rPr>
        <w:fldChar w:fldCharType="begin">
          <w:ffData>
            <w:name w:val="convn_comply_yes"/>
            <w:enabled/>
            <w:calcOnExit w:val="0"/>
            <w:checkBox>
              <w:sizeAuto/>
              <w:default w:val="0"/>
            </w:checkBox>
          </w:ffData>
        </w:fldChar>
      </w:r>
      <w:r w:rsidR="007613C1" w:rsidRPr="0091211C">
        <w:rPr>
          <w:rFonts w:asciiTheme="minorHAnsi" w:hAnsiTheme="minorHAnsi" w:cstheme="minorBidi"/>
          <w:sz w:val="22"/>
          <w:szCs w:val="22"/>
        </w:rPr>
        <w:instrText xml:space="preserve"> FORMCHECKBOX </w:instrText>
      </w:r>
      <w:r w:rsidR="007613C1" w:rsidRPr="0091211C">
        <w:rPr>
          <w:rFonts w:asciiTheme="minorHAnsi" w:hAnsiTheme="minorHAnsi" w:cstheme="minorBidi"/>
          <w:sz w:val="22"/>
          <w:szCs w:val="22"/>
        </w:rPr>
      </w:r>
      <w:r w:rsidR="007613C1" w:rsidRPr="0091211C">
        <w:rPr>
          <w:rFonts w:asciiTheme="minorHAnsi" w:hAnsiTheme="minorHAnsi" w:cstheme="minorBidi"/>
          <w:sz w:val="22"/>
          <w:szCs w:val="22"/>
        </w:rPr>
        <w:fldChar w:fldCharType="separate"/>
      </w:r>
      <w:r w:rsidR="007613C1" w:rsidRPr="0091211C">
        <w:rPr>
          <w:rFonts w:asciiTheme="minorHAnsi" w:hAnsiTheme="minorHAnsi" w:cstheme="minorBidi"/>
          <w:sz w:val="22"/>
          <w:szCs w:val="22"/>
        </w:rPr>
        <w:fldChar w:fldCharType="end"/>
      </w:r>
      <w:r w:rsidR="007613C1" w:rsidRPr="0091211C">
        <w:rPr>
          <w:rFonts w:asciiTheme="minorHAnsi" w:hAnsiTheme="minorHAnsi" w:cstheme="minorBidi"/>
          <w:sz w:val="22"/>
          <w:szCs w:val="22"/>
        </w:rPr>
        <w:t xml:space="preserve"> No </w:t>
      </w:r>
    </w:p>
    <w:p w14:paraId="1E7F103D" w14:textId="77777777" w:rsidR="007613C1" w:rsidRPr="0091211C" w:rsidRDefault="007613C1" w:rsidP="007613C1">
      <w:pPr>
        <w:pStyle w:val="Heading3"/>
        <w:rPr>
          <w:rFonts w:cstheme="minorHAnsi"/>
          <w:sz w:val="22"/>
          <w:szCs w:val="22"/>
        </w:rPr>
      </w:pPr>
      <w:bookmarkStart w:id="65" w:name="_Toc111449305"/>
      <w:bookmarkStart w:id="66" w:name="_Toc192077985"/>
      <w:r w:rsidRPr="0091211C">
        <w:rPr>
          <w:rFonts w:cstheme="minorHAnsi"/>
          <w:sz w:val="22"/>
          <w:szCs w:val="22"/>
        </w:rPr>
        <w:t>Environmental and Social Safeguards</w:t>
      </w:r>
      <w:bookmarkEnd w:id="65"/>
      <w:bookmarkEnd w:id="66"/>
    </w:p>
    <w:p w14:paraId="0B9EC310" w14:textId="77777777" w:rsidR="007613C1" w:rsidRPr="0091211C" w:rsidRDefault="007613C1" w:rsidP="00774537">
      <w:pPr>
        <w:jc w:val="both"/>
        <w:rPr>
          <w:rFonts w:asciiTheme="minorHAnsi" w:hAnsiTheme="minorHAnsi" w:cstheme="minorHAnsi"/>
          <w:sz w:val="22"/>
          <w:szCs w:val="22"/>
        </w:rPr>
      </w:pPr>
      <w:r w:rsidRPr="0091211C">
        <w:rPr>
          <w:rFonts w:asciiTheme="minorHAnsi" w:hAnsiTheme="minorHAnsi" w:cstheme="minorHAnsi"/>
          <w:sz w:val="22"/>
          <w:szCs w:val="22"/>
        </w:rPr>
        <w:t xml:space="preserve">We confirm that we have provided information regarding Environmental and Social risks associated with the proposed project or program, including risk screenings/ assessments and, if applicable, management plans or other measures to address identified risks and impacts (this information should be presented in Annex E).  </w:t>
      </w:r>
    </w:p>
    <w:p w14:paraId="64ADFA8D" w14:textId="587144ED" w:rsidR="007613C1" w:rsidRPr="0091211C" w:rsidRDefault="007613C1" w:rsidP="007613C1">
      <w:pPr>
        <w:ind w:right="180"/>
        <w:rPr>
          <w:rFonts w:asciiTheme="minorHAnsi" w:hAnsiTheme="minorHAnsi" w:cstheme="minorBidi"/>
          <w:sz w:val="22"/>
          <w:szCs w:val="22"/>
        </w:rPr>
      </w:pPr>
      <w:r w:rsidRPr="0091211C">
        <w:rPr>
          <w:rFonts w:asciiTheme="minorHAnsi" w:hAnsiTheme="minorHAnsi" w:cstheme="minorBidi"/>
          <w:sz w:val="22"/>
          <w:szCs w:val="22"/>
        </w:rPr>
        <w:fldChar w:fldCharType="begin">
          <w:ffData>
            <w:name w:val="convn_comply_yes"/>
            <w:enabled/>
            <w:calcOnExit w:val="0"/>
            <w:checkBox>
              <w:sizeAuto/>
              <w:default w:val="0"/>
              <w:checked/>
            </w:checkBox>
          </w:ffData>
        </w:fldChar>
      </w:r>
      <w:r w:rsidRPr="0091211C">
        <w:rPr>
          <w:rFonts w:asciiTheme="minorHAnsi" w:hAnsiTheme="minorHAnsi" w:cstheme="minorBidi"/>
          <w:sz w:val="22"/>
          <w:szCs w:val="22"/>
        </w:rPr>
        <w:instrText xml:space="preserve"> FORMCHECKBOX </w:instrText>
      </w:r>
      <w:r w:rsidRPr="0091211C">
        <w:rPr>
          <w:rFonts w:asciiTheme="minorHAnsi" w:hAnsiTheme="minorHAnsi" w:cstheme="minorBidi"/>
          <w:sz w:val="22"/>
          <w:szCs w:val="22"/>
        </w:rPr>
      </w:r>
      <w:r w:rsidRPr="0091211C">
        <w:rPr>
          <w:rFonts w:asciiTheme="minorHAnsi" w:hAnsiTheme="minorHAnsi" w:cstheme="minorBidi"/>
          <w:sz w:val="22"/>
          <w:szCs w:val="22"/>
        </w:rPr>
        <w:fldChar w:fldCharType="separate"/>
      </w:r>
      <w:r w:rsidRPr="0091211C">
        <w:rPr>
          <w:rFonts w:asciiTheme="minorHAnsi" w:hAnsiTheme="minorHAnsi" w:cstheme="minorBidi"/>
          <w:sz w:val="22"/>
          <w:szCs w:val="22"/>
        </w:rPr>
        <w:fldChar w:fldCharType="end"/>
      </w:r>
      <w:r w:rsidRPr="0091211C">
        <w:rPr>
          <w:rFonts w:asciiTheme="minorHAnsi" w:hAnsiTheme="minorHAnsi" w:cstheme="minorBidi"/>
          <w:sz w:val="22"/>
          <w:szCs w:val="22"/>
        </w:rPr>
        <w:t xml:space="preserve"> Yes   </w:t>
      </w:r>
      <w:r w:rsidRPr="0091211C">
        <w:rPr>
          <w:rFonts w:asciiTheme="minorHAnsi" w:hAnsiTheme="minorHAnsi" w:cstheme="minorBidi"/>
          <w:sz w:val="22"/>
          <w:szCs w:val="22"/>
        </w:rPr>
        <w:fldChar w:fldCharType="begin">
          <w:ffData>
            <w:name w:val="convn_comply_yes"/>
            <w:enabled/>
            <w:calcOnExit w:val="0"/>
            <w:checkBox>
              <w:sizeAuto/>
              <w:default w:val="0"/>
            </w:checkBox>
          </w:ffData>
        </w:fldChar>
      </w:r>
      <w:r w:rsidRPr="0091211C">
        <w:rPr>
          <w:rFonts w:asciiTheme="minorHAnsi" w:hAnsiTheme="minorHAnsi" w:cstheme="minorBidi"/>
          <w:sz w:val="22"/>
          <w:szCs w:val="22"/>
        </w:rPr>
        <w:instrText xml:space="preserve"> FORMCHECKBOX </w:instrText>
      </w:r>
      <w:r w:rsidRPr="0091211C">
        <w:rPr>
          <w:rFonts w:asciiTheme="minorHAnsi" w:hAnsiTheme="minorHAnsi" w:cstheme="minorBidi"/>
          <w:sz w:val="22"/>
          <w:szCs w:val="22"/>
        </w:rPr>
      </w:r>
      <w:r w:rsidRPr="0091211C">
        <w:rPr>
          <w:rFonts w:asciiTheme="minorHAnsi" w:hAnsiTheme="minorHAnsi" w:cstheme="minorBidi"/>
          <w:sz w:val="22"/>
          <w:szCs w:val="22"/>
        </w:rPr>
        <w:fldChar w:fldCharType="separate"/>
      </w:r>
      <w:r w:rsidRPr="0091211C">
        <w:rPr>
          <w:rFonts w:asciiTheme="minorHAnsi" w:hAnsiTheme="minorHAnsi" w:cstheme="minorBidi"/>
          <w:sz w:val="22"/>
          <w:szCs w:val="22"/>
        </w:rPr>
        <w:fldChar w:fldCharType="end"/>
      </w:r>
      <w:r w:rsidRPr="0091211C">
        <w:rPr>
          <w:rFonts w:asciiTheme="minorHAnsi" w:hAnsiTheme="minorHAnsi" w:cstheme="minorBidi"/>
          <w:sz w:val="22"/>
          <w:szCs w:val="22"/>
        </w:rPr>
        <w:t xml:space="preserve"> No (If –and only if— NO is selected, a pop-up field should open for the Agency to provide an explanation)</w:t>
      </w:r>
    </w:p>
    <w:p w14:paraId="391222EA" w14:textId="77777777" w:rsidR="00A112C1" w:rsidRPr="0091211C" w:rsidRDefault="00A112C1" w:rsidP="37615D2C">
      <w:pPr>
        <w:rPr>
          <w:rFonts w:ascii="Calibri" w:hAnsi="Calibri" w:cs="Calibri"/>
          <w:sz w:val="22"/>
          <w:szCs w:val="22"/>
        </w:rPr>
      </w:pPr>
    </w:p>
    <w:p w14:paraId="78568E2A" w14:textId="4EBF62B3" w:rsidR="007613C1" w:rsidRPr="0091211C" w:rsidRDefault="00A112C1" w:rsidP="007613C1">
      <w:pPr>
        <w:rPr>
          <w:rFonts w:ascii="Calibri" w:hAnsi="Calibri" w:cs="Calibri"/>
          <w:i/>
          <w:sz w:val="22"/>
          <w:szCs w:val="22"/>
        </w:rPr>
      </w:pPr>
      <w:r w:rsidRPr="0091211C">
        <w:rPr>
          <w:rFonts w:ascii="Calibri" w:hAnsi="Calibri" w:cs="Calibri"/>
          <w:sz w:val="22"/>
          <w:szCs w:val="22"/>
        </w:rPr>
        <w:t xml:space="preserve">The overall Project Risk Classification is: </w:t>
      </w:r>
      <w:r w:rsidR="2F0AB5B6" w:rsidRPr="0091211C">
        <w:rPr>
          <w:rFonts w:ascii="Calibri" w:hAnsi="Calibri" w:cs="Calibri"/>
          <w:i/>
          <w:sz w:val="22"/>
          <w:szCs w:val="22"/>
        </w:rPr>
        <w:t>Moderate</w:t>
      </w:r>
    </w:p>
    <w:p w14:paraId="0D4B582D" w14:textId="0837DD62" w:rsidR="007613C1" w:rsidRPr="0091211C" w:rsidRDefault="007613C1" w:rsidP="00E10C51">
      <w:pPr>
        <w:pStyle w:val="Heading2"/>
        <w:rPr>
          <w:rFonts w:cstheme="minorHAnsi"/>
          <w:color w:val="FF0000"/>
          <w:sz w:val="22"/>
          <w:szCs w:val="22"/>
        </w:rPr>
      </w:pPr>
      <w:bookmarkStart w:id="67" w:name="_Toc192077986"/>
      <w:r w:rsidRPr="0091211C">
        <w:rPr>
          <w:rFonts w:cstheme="minorHAnsi"/>
          <w:sz w:val="22"/>
          <w:szCs w:val="22"/>
        </w:rPr>
        <w:t>Other requirements</w:t>
      </w:r>
      <w:bookmarkEnd w:id="67"/>
    </w:p>
    <w:p w14:paraId="1E8270F2" w14:textId="4D34576A" w:rsidR="007613C1" w:rsidRPr="0091211C" w:rsidRDefault="007613C1" w:rsidP="007613C1">
      <w:pPr>
        <w:pStyle w:val="Heading3"/>
        <w:ind w:right="180"/>
        <w:rPr>
          <w:rFonts w:cstheme="minorHAnsi"/>
          <w:sz w:val="22"/>
          <w:szCs w:val="22"/>
        </w:rPr>
      </w:pPr>
      <w:bookmarkStart w:id="68" w:name="_Toc192077987"/>
      <w:r w:rsidRPr="0091211C">
        <w:rPr>
          <w:rFonts w:cstheme="minorHAnsi"/>
          <w:sz w:val="22"/>
          <w:szCs w:val="22"/>
        </w:rPr>
        <w:t>Knowledge management</w:t>
      </w:r>
      <w:bookmarkEnd w:id="68"/>
    </w:p>
    <w:p w14:paraId="0D33A90B" w14:textId="632A9760" w:rsidR="007613C1" w:rsidRPr="0091211C" w:rsidRDefault="007613C1" w:rsidP="007613C1">
      <w:pPr>
        <w:ind w:right="180"/>
        <w:rPr>
          <w:rFonts w:asciiTheme="minorHAnsi" w:hAnsiTheme="minorHAnsi" w:cstheme="minorHAnsi"/>
          <w:sz w:val="22"/>
          <w:szCs w:val="22"/>
        </w:rPr>
      </w:pPr>
      <w:r w:rsidRPr="0091211C">
        <w:rPr>
          <w:rFonts w:asciiTheme="minorHAnsi" w:hAnsiTheme="minorHAnsi" w:cstheme="minorHAnsi"/>
          <w:sz w:val="22"/>
          <w:szCs w:val="22"/>
        </w:rPr>
        <w:t>We confirm that an approach to Knowledge Management and Learning has been clearly described during Project Preparation in the Project Description and that these activities have been budgeted</w:t>
      </w:r>
      <w:r w:rsidR="00100E94" w:rsidRPr="0091211C">
        <w:rPr>
          <w:rFonts w:asciiTheme="minorHAnsi" w:hAnsiTheme="minorHAnsi" w:cstheme="minorHAnsi"/>
          <w:sz w:val="22"/>
          <w:szCs w:val="22"/>
        </w:rPr>
        <w:t xml:space="preserve"> and an anticipated timeline for delivery of relevant outputs has been provided</w:t>
      </w:r>
      <w:r w:rsidRPr="0091211C">
        <w:rPr>
          <w:rFonts w:asciiTheme="minorHAnsi" w:hAnsiTheme="minorHAnsi" w:cstheme="minorHAnsi"/>
          <w:sz w:val="22"/>
          <w:szCs w:val="22"/>
        </w:rPr>
        <w:t xml:space="preserve">. </w:t>
      </w:r>
    </w:p>
    <w:p w14:paraId="27A0E7FC" w14:textId="79836441" w:rsidR="007613C1" w:rsidRPr="0091211C" w:rsidRDefault="007613C1" w:rsidP="0044088E">
      <w:pPr>
        <w:keepNext/>
        <w:spacing w:line="259" w:lineRule="auto"/>
        <w:ind w:right="187"/>
        <w:contextualSpacing/>
        <w:rPr>
          <w:rFonts w:asciiTheme="minorHAnsi" w:hAnsiTheme="minorHAnsi" w:cstheme="minorHAnsi"/>
          <w:sz w:val="22"/>
          <w:szCs w:val="22"/>
        </w:rPr>
      </w:pPr>
      <w:r w:rsidRPr="0091211C">
        <w:rPr>
          <w:rFonts w:asciiTheme="minorHAnsi" w:hAnsiTheme="minorHAnsi" w:cstheme="minorHAnsi"/>
          <w:sz w:val="22"/>
          <w:szCs w:val="22"/>
        </w:rPr>
        <w:fldChar w:fldCharType="begin">
          <w:ffData>
            <w:name w:val="convn_comply_yes"/>
            <w:enabled/>
            <w:calcOnExit w:val="0"/>
            <w:checkBox>
              <w:sizeAuto/>
              <w:default w:val="0"/>
              <w:checked/>
            </w:checkBox>
          </w:ffData>
        </w:fldChar>
      </w:r>
      <w:r w:rsidRPr="0091211C">
        <w:rPr>
          <w:rFonts w:asciiTheme="minorHAnsi" w:hAnsiTheme="minorHAnsi" w:cstheme="minorHAnsi"/>
          <w:sz w:val="22"/>
          <w:szCs w:val="22"/>
        </w:rPr>
        <w:instrText xml:space="preserve"> FORMCHECKBOX </w:instrText>
      </w:r>
      <w:r w:rsidRPr="0091211C">
        <w:rPr>
          <w:rFonts w:asciiTheme="minorHAnsi" w:hAnsiTheme="minorHAnsi" w:cstheme="minorHAnsi"/>
          <w:sz w:val="22"/>
          <w:szCs w:val="22"/>
        </w:rPr>
      </w:r>
      <w:r w:rsidRPr="0091211C">
        <w:rPr>
          <w:rFonts w:asciiTheme="minorHAnsi" w:hAnsiTheme="minorHAnsi" w:cstheme="minorHAnsi"/>
          <w:sz w:val="22"/>
          <w:szCs w:val="22"/>
        </w:rPr>
        <w:fldChar w:fldCharType="separate"/>
      </w:r>
      <w:r w:rsidRPr="0091211C">
        <w:rPr>
          <w:rFonts w:asciiTheme="minorHAnsi" w:hAnsiTheme="minorHAnsi" w:cstheme="minorHAnsi"/>
          <w:sz w:val="22"/>
          <w:szCs w:val="22"/>
        </w:rPr>
        <w:fldChar w:fldCharType="end"/>
      </w:r>
      <w:r w:rsidRPr="0091211C">
        <w:rPr>
          <w:rFonts w:asciiTheme="minorHAnsi" w:hAnsiTheme="minorHAnsi" w:cstheme="minorHAnsi"/>
          <w:sz w:val="22"/>
          <w:szCs w:val="22"/>
        </w:rPr>
        <w:t xml:space="preserve"> Yes          </w:t>
      </w:r>
    </w:p>
    <w:p w14:paraId="092DA0EC" w14:textId="76B7CBC6" w:rsidR="007613C1" w:rsidRPr="0091211C" w:rsidRDefault="00B71F9E" w:rsidP="007613C1">
      <w:pPr>
        <w:pStyle w:val="Heading3"/>
        <w:rPr>
          <w:rFonts w:cstheme="minorHAnsi"/>
          <w:sz w:val="22"/>
          <w:szCs w:val="22"/>
        </w:rPr>
      </w:pPr>
      <w:bookmarkStart w:id="69" w:name="_Toc192077988"/>
      <w:bookmarkEnd w:id="8"/>
      <w:bookmarkEnd w:id="9"/>
      <w:bookmarkEnd w:id="10"/>
      <w:bookmarkEnd w:id="11"/>
      <w:r w:rsidRPr="0091211C">
        <w:rPr>
          <w:rFonts w:cstheme="minorHAnsi"/>
          <w:sz w:val="22"/>
          <w:szCs w:val="22"/>
        </w:rPr>
        <w:t xml:space="preserve">Socio-economic </w:t>
      </w:r>
      <w:r w:rsidR="007613C1" w:rsidRPr="0091211C">
        <w:rPr>
          <w:rFonts w:cstheme="minorHAnsi"/>
          <w:sz w:val="22"/>
          <w:szCs w:val="22"/>
        </w:rPr>
        <w:t>Benefits</w:t>
      </w:r>
      <w:bookmarkEnd w:id="69"/>
    </w:p>
    <w:p w14:paraId="368329DE" w14:textId="16A63089" w:rsidR="007613C1" w:rsidRPr="0091211C" w:rsidRDefault="00B71F9E" w:rsidP="00774537">
      <w:pPr>
        <w:jc w:val="both"/>
        <w:rPr>
          <w:rFonts w:asciiTheme="minorHAnsi" w:hAnsiTheme="minorHAnsi" w:cstheme="minorHAnsi"/>
          <w:sz w:val="22"/>
          <w:szCs w:val="22"/>
        </w:rPr>
      </w:pPr>
      <w:r w:rsidRPr="0091211C">
        <w:rPr>
          <w:rFonts w:asciiTheme="minorHAnsi" w:hAnsiTheme="minorHAnsi" w:cstheme="minorHAnsi"/>
          <w:sz w:val="22"/>
          <w:szCs w:val="22"/>
        </w:rPr>
        <w:t xml:space="preserve">We confirm that the project design has considered socio-economic benefits to be delivered by the project and these have been clearly described in the Project Description and will be monitored and reported on during project implementation (at MTR and TER). </w:t>
      </w:r>
    </w:p>
    <w:p w14:paraId="71BFCD81" w14:textId="2643A5F6" w:rsidR="008452D6" w:rsidRPr="0091211C" w:rsidRDefault="00687A68" w:rsidP="0091211C">
      <w:pPr>
        <w:pStyle w:val="Footer"/>
        <w:ind w:right="180"/>
        <w:rPr>
          <w:rFonts w:asciiTheme="minorHAnsi" w:hAnsiTheme="minorHAnsi" w:cstheme="minorHAnsi"/>
          <w:sz w:val="22"/>
          <w:szCs w:val="22"/>
        </w:rPr>
      </w:pPr>
      <w:r w:rsidRPr="0091211C">
        <w:rPr>
          <w:rFonts w:asciiTheme="minorHAnsi" w:hAnsiTheme="minorHAnsi" w:cstheme="minorHAnsi"/>
          <w:sz w:val="22"/>
          <w:szCs w:val="22"/>
        </w:rPr>
        <w:fldChar w:fldCharType="begin">
          <w:ffData>
            <w:name w:val="convn_comply_yes"/>
            <w:enabled/>
            <w:calcOnExit w:val="0"/>
            <w:checkBox>
              <w:sizeAuto/>
              <w:default w:val="0"/>
              <w:checked/>
            </w:checkBox>
          </w:ffData>
        </w:fldChar>
      </w:r>
      <w:r w:rsidRPr="0091211C">
        <w:rPr>
          <w:rFonts w:asciiTheme="minorHAnsi" w:hAnsiTheme="minorHAnsi" w:cstheme="minorHAnsi"/>
          <w:sz w:val="22"/>
          <w:szCs w:val="22"/>
        </w:rPr>
        <w:instrText xml:space="preserve"> FORMCHECKBOX </w:instrText>
      </w:r>
      <w:r w:rsidRPr="0091211C">
        <w:rPr>
          <w:rFonts w:asciiTheme="minorHAnsi" w:hAnsiTheme="minorHAnsi" w:cstheme="minorHAnsi"/>
          <w:sz w:val="22"/>
          <w:szCs w:val="22"/>
        </w:rPr>
      </w:r>
      <w:r w:rsidRPr="0091211C">
        <w:rPr>
          <w:rFonts w:asciiTheme="minorHAnsi" w:hAnsiTheme="minorHAnsi" w:cstheme="minorHAnsi"/>
          <w:sz w:val="22"/>
          <w:szCs w:val="22"/>
        </w:rPr>
        <w:fldChar w:fldCharType="separate"/>
      </w:r>
      <w:r w:rsidRPr="0091211C">
        <w:rPr>
          <w:rFonts w:asciiTheme="minorHAnsi" w:hAnsiTheme="minorHAnsi" w:cstheme="minorHAnsi"/>
          <w:sz w:val="22"/>
          <w:szCs w:val="22"/>
        </w:rPr>
        <w:fldChar w:fldCharType="end"/>
      </w:r>
      <w:r w:rsidRPr="0091211C">
        <w:rPr>
          <w:rFonts w:asciiTheme="minorHAnsi" w:hAnsiTheme="minorHAnsi" w:cstheme="minorHAnsi"/>
          <w:sz w:val="22"/>
          <w:szCs w:val="22"/>
        </w:rPr>
        <w:t xml:space="preserve"> </w:t>
      </w:r>
      <w:r w:rsidR="00D03422" w:rsidRPr="0091211C">
        <w:rPr>
          <w:rFonts w:asciiTheme="minorHAnsi" w:hAnsiTheme="minorHAnsi" w:cstheme="minorHAnsi"/>
          <w:sz w:val="22"/>
          <w:szCs w:val="22"/>
        </w:rPr>
        <w:t>Yes</w:t>
      </w:r>
      <w:r w:rsidR="008452D6">
        <w:rPr>
          <w:rFonts w:asciiTheme="minorHAnsi" w:hAnsiTheme="minorHAnsi" w:cstheme="minorHAnsi"/>
          <w:szCs w:val="26"/>
        </w:rPr>
        <w:br w:type="page"/>
      </w:r>
    </w:p>
    <w:p w14:paraId="397AADC9" w14:textId="305CC35F" w:rsidR="007613C1" w:rsidRPr="009E0642" w:rsidRDefault="007613C1" w:rsidP="007613C1">
      <w:pPr>
        <w:pStyle w:val="Heading1"/>
        <w:spacing w:after="0"/>
        <w:ind w:right="180"/>
        <w:rPr>
          <w:rFonts w:asciiTheme="minorHAnsi" w:hAnsiTheme="minorHAnsi" w:cstheme="minorHAnsi"/>
          <w:szCs w:val="26"/>
        </w:rPr>
      </w:pPr>
      <w:bookmarkStart w:id="70" w:name="_Toc192077989"/>
      <w:r w:rsidRPr="009E0642">
        <w:rPr>
          <w:rFonts w:asciiTheme="minorHAnsi" w:hAnsiTheme="minorHAnsi" w:cstheme="minorHAnsi"/>
          <w:szCs w:val="26"/>
        </w:rPr>
        <w:t>Annex a: FINANCING TABLES</w:t>
      </w:r>
      <w:bookmarkEnd w:id="70"/>
      <w:r w:rsidRPr="009E0642">
        <w:rPr>
          <w:rFonts w:asciiTheme="minorHAnsi" w:hAnsiTheme="minorHAnsi" w:cstheme="minorHAnsi"/>
          <w:szCs w:val="26"/>
        </w:rPr>
        <w:t xml:space="preserve"> </w:t>
      </w:r>
    </w:p>
    <w:p w14:paraId="11BB2763" w14:textId="77777777" w:rsidR="007613C1" w:rsidRPr="009E0642" w:rsidRDefault="007613C1" w:rsidP="00107354">
      <w:pPr>
        <w:pStyle w:val="Heading3"/>
        <w:numPr>
          <w:ilvl w:val="0"/>
          <w:numId w:val="0"/>
        </w:numPr>
        <w:rPr>
          <w:rFonts w:cstheme="minorHAnsi"/>
        </w:rPr>
      </w:pPr>
      <w:bookmarkStart w:id="71" w:name="_Toc110954923"/>
      <w:bookmarkStart w:id="72" w:name="_Toc192077990"/>
      <w:r w:rsidRPr="009E0642">
        <w:rPr>
          <w:rFonts w:cstheme="minorHAnsi"/>
        </w:rPr>
        <w:t>GEF Financing Table</w:t>
      </w:r>
      <w:bookmarkEnd w:id="71"/>
      <w:bookmarkEnd w:id="72"/>
    </w:p>
    <w:p w14:paraId="53E2AE5F" w14:textId="77777777" w:rsidR="007613C1" w:rsidRPr="00FD4766" w:rsidRDefault="007613C1" w:rsidP="00E10C51">
      <w:pPr>
        <w:rPr>
          <w:rFonts w:asciiTheme="minorHAnsi" w:hAnsiTheme="minorHAnsi" w:cstheme="minorHAnsi"/>
        </w:rPr>
      </w:pPr>
      <w:r w:rsidRPr="00FD4766">
        <w:rPr>
          <w:rFonts w:asciiTheme="minorHAnsi" w:hAnsiTheme="minorHAnsi" w:cstheme="minorHAnsi"/>
        </w:rPr>
        <w:t xml:space="preserve">Trust Fund Resources Requested by Agency(ies), Country(ies), Focal Area and the Programming of Funds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3"/>
        <w:gridCol w:w="840"/>
        <w:gridCol w:w="891"/>
        <w:gridCol w:w="631"/>
        <w:gridCol w:w="2479"/>
        <w:gridCol w:w="937"/>
        <w:gridCol w:w="998"/>
        <w:gridCol w:w="814"/>
        <w:gridCol w:w="867"/>
      </w:tblGrid>
      <w:tr w:rsidR="00100F39" w:rsidRPr="000E3086" w14:paraId="3CF4688F" w14:textId="77777777" w:rsidTr="000E3086">
        <w:trPr>
          <w:trHeight w:val="180"/>
        </w:trPr>
        <w:tc>
          <w:tcPr>
            <w:tcW w:w="486" w:type="pct"/>
            <w:vMerge w:val="restart"/>
            <w:shd w:val="clear" w:color="auto" w:fill="auto"/>
            <w:vAlign w:val="center"/>
          </w:tcPr>
          <w:p w14:paraId="3A484F33" w14:textId="77777777" w:rsidR="007613C1" w:rsidRPr="000E3086" w:rsidRDefault="007613C1">
            <w:pPr>
              <w:shd w:val="clear" w:color="auto" w:fill="FFFFFF"/>
              <w:jc w:val="center"/>
              <w:rPr>
                <w:rFonts w:asciiTheme="minorHAnsi" w:hAnsiTheme="minorHAnsi" w:cstheme="minorHAnsi"/>
                <w:b/>
                <w:color w:val="000000" w:themeColor="text1"/>
                <w:sz w:val="16"/>
                <w:szCs w:val="16"/>
              </w:rPr>
            </w:pPr>
            <w:r w:rsidRPr="000E3086">
              <w:rPr>
                <w:rFonts w:asciiTheme="minorHAnsi" w:hAnsiTheme="minorHAnsi" w:cstheme="minorHAnsi"/>
                <w:b/>
                <w:color w:val="000000" w:themeColor="text1"/>
                <w:sz w:val="16"/>
                <w:szCs w:val="16"/>
              </w:rPr>
              <w:t>GEF Agency</w:t>
            </w:r>
          </w:p>
        </w:tc>
        <w:tc>
          <w:tcPr>
            <w:tcW w:w="458" w:type="pct"/>
            <w:vMerge w:val="restart"/>
            <w:shd w:val="clear" w:color="auto" w:fill="auto"/>
            <w:vAlign w:val="center"/>
          </w:tcPr>
          <w:p w14:paraId="03132575" w14:textId="77777777" w:rsidR="007613C1" w:rsidRPr="000E3086" w:rsidRDefault="007613C1">
            <w:pPr>
              <w:shd w:val="clear" w:color="auto" w:fill="FFFFFF"/>
              <w:jc w:val="center"/>
              <w:rPr>
                <w:rFonts w:asciiTheme="minorHAnsi" w:hAnsiTheme="minorHAnsi" w:cstheme="minorHAnsi"/>
                <w:b/>
                <w:color w:val="000000" w:themeColor="text1"/>
                <w:sz w:val="16"/>
                <w:szCs w:val="16"/>
              </w:rPr>
            </w:pPr>
            <w:r w:rsidRPr="000E3086">
              <w:rPr>
                <w:rFonts w:asciiTheme="minorHAnsi" w:hAnsiTheme="minorHAnsi" w:cstheme="minorHAnsi"/>
                <w:b/>
                <w:color w:val="000000" w:themeColor="text1"/>
                <w:sz w:val="16"/>
                <w:szCs w:val="16"/>
              </w:rPr>
              <w:t>Trust Fund</w:t>
            </w:r>
          </w:p>
        </w:tc>
        <w:tc>
          <w:tcPr>
            <w:tcW w:w="485" w:type="pct"/>
            <w:vMerge w:val="restart"/>
            <w:shd w:val="clear" w:color="auto" w:fill="auto"/>
            <w:vAlign w:val="center"/>
          </w:tcPr>
          <w:p w14:paraId="1090A963" w14:textId="77777777" w:rsidR="007613C1" w:rsidRPr="000E3086" w:rsidRDefault="007613C1" w:rsidP="00100F39">
            <w:pPr>
              <w:shd w:val="clear" w:color="auto" w:fill="FFFFFF"/>
              <w:ind w:left="-30"/>
              <w:jc w:val="center"/>
              <w:rPr>
                <w:rFonts w:asciiTheme="minorHAnsi" w:hAnsiTheme="minorHAnsi" w:cstheme="minorHAnsi"/>
                <w:b/>
                <w:color w:val="000000" w:themeColor="text1"/>
                <w:sz w:val="16"/>
                <w:szCs w:val="16"/>
              </w:rPr>
            </w:pPr>
            <w:r w:rsidRPr="000E3086">
              <w:rPr>
                <w:rFonts w:asciiTheme="minorHAnsi" w:hAnsiTheme="minorHAnsi" w:cstheme="minorHAnsi"/>
                <w:b/>
                <w:color w:val="000000" w:themeColor="text1"/>
                <w:sz w:val="16"/>
                <w:szCs w:val="16"/>
              </w:rPr>
              <w:t>Country/</w:t>
            </w:r>
          </w:p>
          <w:p w14:paraId="18BEF111" w14:textId="77777777" w:rsidR="007613C1" w:rsidRPr="000E3086" w:rsidRDefault="007613C1" w:rsidP="00100F39">
            <w:pPr>
              <w:shd w:val="clear" w:color="auto" w:fill="FFFFFF"/>
              <w:ind w:left="-30"/>
              <w:jc w:val="center"/>
              <w:rPr>
                <w:rFonts w:asciiTheme="minorHAnsi" w:hAnsiTheme="minorHAnsi" w:cstheme="minorHAnsi"/>
                <w:b/>
                <w:color w:val="000000" w:themeColor="text1"/>
                <w:sz w:val="16"/>
                <w:szCs w:val="16"/>
              </w:rPr>
            </w:pPr>
            <w:r w:rsidRPr="000E3086">
              <w:rPr>
                <w:rFonts w:asciiTheme="minorHAnsi" w:hAnsiTheme="minorHAnsi" w:cstheme="minorHAnsi"/>
                <w:b/>
                <w:color w:val="000000" w:themeColor="text1"/>
                <w:sz w:val="16"/>
                <w:szCs w:val="16"/>
              </w:rPr>
              <w:t>Regional/ Global</w:t>
            </w:r>
            <w:r w:rsidRPr="000E3086">
              <w:rPr>
                <w:rFonts w:asciiTheme="minorHAnsi" w:hAnsiTheme="minorHAnsi" w:cstheme="minorHAnsi"/>
                <w:b/>
                <w:color w:val="000000" w:themeColor="text1"/>
                <w:sz w:val="16"/>
                <w:szCs w:val="16"/>
                <w:vertAlign w:val="superscript"/>
              </w:rPr>
              <w:t xml:space="preserve"> </w:t>
            </w:r>
          </w:p>
        </w:tc>
        <w:tc>
          <w:tcPr>
            <w:tcW w:w="346" w:type="pct"/>
            <w:vMerge w:val="restart"/>
            <w:shd w:val="clear" w:color="auto" w:fill="auto"/>
            <w:vAlign w:val="center"/>
          </w:tcPr>
          <w:p w14:paraId="7032E932" w14:textId="77777777" w:rsidR="007613C1" w:rsidRPr="000E3086" w:rsidRDefault="007613C1" w:rsidP="00100F39">
            <w:pPr>
              <w:shd w:val="clear" w:color="auto" w:fill="FFFFFF"/>
              <w:ind w:left="-110"/>
              <w:jc w:val="center"/>
              <w:rPr>
                <w:rFonts w:asciiTheme="minorHAnsi" w:hAnsiTheme="minorHAnsi" w:cstheme="minorHAnsi"/>
                <w:b/>
                <w:color w:val="000000" w:themeColor="text1"/>
                <w:sz w:val="16"/>
                <w:szCs w:val="16"/>
              </w:rPr>
            </w:pPr>
            <w:r w:rsidRPr="000E3086">
              <w:rPr>
                <w:rFonts w:asciiTheme="minorHAnsi" w:hAnsiTheme="minorHAnsi" w:cstheme="minorHAnsi"/>
                <w:b/>
                <w:color w:val="000000" w:themeColor="text1"/>
                <w:sz w:val="16"/>
                <w:szCs w:val="16"/>
              </w:rPr>
              <w:t>Focal Area</w:t>
            </w:r>
          </w:p>
        </w:tc>
        <w:tc>
          <w:tcPr>
            <w:tcW w:w="1334" w:type="pct"/>
            <w:vMerge w:val="restart"/>
            <w:shd w:val="clear" w:color="auto" w:fill="auto"/>
            <w:vAlign w:val="center"/>
          </w:tcPr>
          <w:p w14:paraId="6C292310" w14:textId="77777777" w:rsidR="007613C1" w:rsidRPr="000E3086" w:rsidRDefault="007613C1">
            <w:pPr>
              <w:shd w:val="clear" w:color="auto" w:fill="FFFFFF"/>
              <w:jc w:val="center"/>
              <w:rPr>
                <w:rFonts w:asciiTheme="minorHAnsi" w:hAnsiTheme="minorHAnsi" w:cstheme="minorHAnsi"/>
                <w:b/>
                <w:color w:val="000000" w:themeColor="text1"/>
                <w:sz w:val="16"/>
                <w:szCs w:val="16"/>
              </w:rPr>
            </w:pPr>
            <w:r w:rsidRPr="000E3086">
              <w:rPr>
                <w:rFonts w:asciiTheme="minorHAnsi" w:hAnsiTheme="minorHAnsi" w:cstheme="minorHAnsi"/>
                <w:b/>
                <w:color w:val="000000" w:themeColor="text1"/>
                <w:sz w:val="16"/>
                <w:szCs w:val="16"/>
              </w:rPr>
              <w:t>Programming</w:t>
            </w:r>
          </w:p>
          <w:p w14:paraId="01331F6B" w14:textId="77777777" w:rsidR="007613C1" w:rsidRPr="000E3086" w:rsidRDefault="007613C1">
            <w:pPr>
              <w:shd w:val="clear" w:color="auto" w:fill="FFFFFF"/>
              <w:jc w:val="center"/>
              <w:rPr>
                <w:rFonts w:asciiTheme="minorHAnsi" w:hAnsiTheme="minorHAnsi" w:cstheme="minorHAnsi"/>
                <w:b/>
                <w:color w:val="000000" w:themeColor="text1"/>
                <w:sz w:val="16"/>
                <w:szCs w:val="16"/>
              </w:rPr>
            </w:pPr>
            <w:r w:rsidRPr="000E3086">
              <w:rPr>
                <w:rFonts w:asciiTheme="minorHAnsi" w:hAnsiTheme="minorHAnsi" w:cstheme="minorHAnsi"/>
                <w:b/>
                <w:color w:val="000000" w:themeColor="text1"/>
                <w:sz w:val="16"/>
                <w:szCs w:val="16"/>
              </w:rPr>
              <w:t xml:space="preserve"> of Funds</w:t>
            </w:r>
          </w:p>
        </w:tc>
        <w:tc>
          <w:tcPr>
            <w:tcW w:w="444" w:type="pct"/>
            <w:shd w:val="clear" w:color="auto" w:fill="auto"/>
          </w:tcPr>
          <w:p w14:paraId="2148F010" w14:textId="77777777" w:rsidR="007613C1" w:rsidRPr="000E3086" w:rsidRDefault="007613C1">
            <w:pPr>
              <w:shd w:val="clear" w:color="auto" w:fill="FFFFFF"/>
              <w:ind w:hanging="17"/>
              <w:jc w:val="center"/>
              <w:rPr>
                <w:rFonts w:asciiTheme="minorHAnsi" w:hAnsiTheme="minorHAnsi" w:cstheme="minorHAnsi"/>
                <w:b/>
                <w:color w:val="000000" w:themeColor="text1"/>
                <w:sz w:val="16"/>
                <w:szCs w:val="16"/>
              </w:rPr>
            </w:pPr>
          </w:p>
        </w:tc>
        <w:tc>
          <w:tcPr>
            <w:tcW w:w="1447" w:type="pct"/>
            <w:gridSpan w:val="3"/>
            <w:shd w:val="clear" w:color="auto" w:fill="auto"/>
            <w:vAlign w:val="center"/>
          </w:tcPr>
          <w:p w14:paraId="062E6564" w14:textId="77777777" w:rsidR="007613C1" w:rsidRPr="000E3086" w:rsidRDefault="007613C1">
            <w:pPr>
              <w:shd w:val="clear" w:color="auto" w:fill="FFFFFF"/>
              <w:ind w:hanging="17"/>
              <w:jc w:val="center"/>
              <w:rPr>
                <w:rFonts w:asciiTheme="minorHAnsi" w:hAnsiTheme="minorHAnsi" w:cstheme="minorHAnsi"/>
                <w:b/>
                <w:color w:val="000000" w:themeColor="text1"/>
                <w:sz w:val="16"/>
                <w:szCs w:val="16"/>
              </w:rPr>
            </w:pPr>
            <w:r w:rsidRPr="000E3086">
              <w:rPr>
                <w:rFonts w:asciiTheme="minorHAnsi" w:hAnsiTheme="minorHAnsi" w:cstheme="minorHAnsi"/>
                <w:b/>
                <w:color w:val="000000" w:themeColor="text1"/>
                <w:sz w:val="16"/>
                <w:szCs w:val="16"/>
              </w:rPr>
              <w:t>(in $)</w:t>
            </w:r>
          </w:p>
        </w:tc>
      </w:tr>
      <w:tr w:rsidR="002856D0" w:rsidRPr="000E3086" w14:paraId="175C4536" w14:textId="77777777" w:rsidTr="000E3086">
        <w:trPr>
          <w:trHeight w:val="866"/>
        </w:trPr>
        <w:tc>
          <w:tcPr>
            <w:tcW w:w="486" w:type="pct"/>
            <w:vMerge/>
            <w:shd w:val="clear" w:color="auto" w:fill="auto"/>
            <w:vAlign w:val="center"/>
          </w:tcPr>
          <w:p w14:paraId="075C1320" w14:textId="77777777" w:rsidR="007613C1" w:rsidRPr="000E3086" w:rsidRDefault="007613C1">
            <w:pPr>
              <w:shd w:val="clear" w:color="auto" w:fill="FFFFFF"/>
              <w:jc w:val="center"/>
              <w:rPr>
                <w:rFonts w:asciiTheme="minorHAnsi" w:hAnsiTheme="minorHAnsi" w:cstheme="minorHAnsi"/>
                <w:b/>
                <w:color w:val="000000" w:themeColor="text1"/>
                <w:sz w:val="16"/>
                <w:szCs w:val="16"/>
              </w:rPr>
            </w:pPr>
          </w:p>
        </w:tc>
        <w:tc>
          <w:tcPr>
            <w:tcW w:w="458" w:type="pct"/>
            <w:vMerge/>
            <w:shd w:val="clear" w:color="auto" w:fill="auto"/>
            <w:vAlign w:val="center"/>
          </w:tcPr>
          <w:p w14:paraId="72567442" w14:textId="77777777" w:rsidR="007613C1" w:rsidRPr="000E3086" w:rsidRDefault="007613C1">
            <w:pPr>
              <w:shd w:val="clear" w:color="auto" w:fill="FFFFFF"/>
              <w:jc w:val="center"/>
              <w:rPr>
                <w:rFonts w:asciiTheme="minorHAnsi" w:hAnsiTheme="minorHAnsi" w:cstheme="minorHAnsi"/>
                <w:b/>
                <w:color w:val="000000" w:themeColor="text1"/>
                <w:sz w:val="16"/>
                <w:szCs w:val="16"/>
              </w:rPr>
            </w:pPr>
          </w:p>
        </w:tc>
        <w:tc>
          <w:tcPr>
            <w:tcW w:w="485" w:type="pct"/>
            <w:vMerge/>
            <w:shd w:val="clear" w:color="auto" w:fill="auto"/>
            <w:vAlign w:val="center"/>
          </w:tcPr>
          <w:p w14:paraId="79B70CAC" w14:textId="77777777" w:rsidR="007613C1" w:rsidRPr="000E3086" w:rsidRDefault="007613C1">
            <w:pPr>
              <w:shd w:val="clear" w:color="auto" w:fill="FFFFFF"/>
              <w:jc w:val="center"/>
              <w:rPr>
                <w:rFonts w:asciiTheme="minorHAnsi" w:hAnsiTheme="minorHAnsi" w:cstheme="minorHAnsi"/>
                <w:b/>
                <w:color w:val="000000" w:themeColor="text1"/>
                <w:sz w:val="16"/>
                <w:szCs w:val="16"/>
              </w:rPr>
            </w:pPr>
          </w:p>
        </w:tc>
        <w:tc>
          <w:tcPr>
            <w:tcW w:w="346" w:type="pct"/>
            <w:vMerge/>
            <w:shd w:val="clear" w:color="auto" w:fill="auto"/>
            <w:vAlign w:val="center"/>
          </w:tcPr>
          <w:p w14:paraId="7E6E16B2" w14:textId="77777777" w:rsidR="007613C1" w:rsidRPr="000E3086" w:rsidRDefault="007613C1">
            <w:pPr>
              <w:shd w:val="clear" w:color="auto" w:fill="FFFFFF"/>
              <w:jc w:val="center"/>
              <w:rPr>
                <w:rFonts w:asciiTheme="minorHAnsi" w:hAnsiTheme="minorHAnsi" w:cstheme="minorHAnsi"/>
                <w:b/>
                <w:color w:val="000000" w:themeColor="text1"/>
                <w:sz w:val="16"/>
                <w:szCs w:val="16"/>
              </w:rPr>
            </w:pPr>
          </w:p>
        </w:tc>
        <w:tc>
          <w:tcPr>
            <w:tcW w:w="1334" w:type="pct"/>
            <w:vMerge/>
            <w:shd w:val="clear" w:color="auto" w:fill="auto"/>
            <w:vAlign w:val="center"/>
          </w:tcPr>
          <w:p w14:paraId="6069A060" w14:textId="77777777" w:rsidR="007613C1" w:rsidRPr="000E3086" w:rsidRDefault="007613C1">
            <w:pPr>
              <w:shd w:val="clear" w:color="auto" w:fill="FFFFFF"/>
              <w:jc w:val="center"/>
              <w:rPr>
                <w:rFonts w:asciiTheme="minorHAnsi" w:hAnsiTheme="minorHAnsi" w:cstheme="minorHAnsi"/>
                <w:b/>
                <w:color w:val="000000" w:themeColor="text1"/>
                <w:sz w:val="16"/>
                <w:szCs w:val="16"/>
              </w:rPr>
            </w:pPr>
          </w:p>
        </w:tc>
        <w:tc>
          <w:tcPr>
            <w:tcW w:w="444" w:type="pct"/>
            <w:shd w:val="clear" w:color="auto" w:fill="auto"/>
            <w:vAlign w:val="center"/>
          </w:tcPr>
          <w:p w14:paraId="4F3A6A80" w14:textId="77777777" w:rsidR="007613C1" w:rsidRPr="000E3086" w:rsidRDefault="007613C1" w:rsidP="00BC39CC">
            <w:pPr>
              <w:shd w:val="clear" w:color="auto" w:fill="FFFFFF"/>
              <w:jc w:val="center"/>
              <w:rPr>
                <w:rFonts w:asciiTheme="minorHAnsi" w:hAnsiTheme="minorHAnsi" w:cstheme="minorHAnsi"/>
                <w:b/>
                <w:color w:val="000000" w:themeColor="text1"/>
                <w:sz w:val="16"/>
                <w:szCs w:val="16"/>
              </w:rPr>
            </w:pPr>
            <w:r w:rsidRPr="000E3086">
              <w:rPr>
                <w:rFonts w:asciiTheme="minorHAnsi" w:hAnsiTheme="minorHAnsi" w:cstheme="minorHAnsi"/>
                <w:b/>
                <w:color w:val="000000" w:themeColor="text1"/>
                <w:sz w:val="16"/>
                <w:szCs w:val="16"/>
              </w:rPr>
              <w:t>GEF Project Grant  (a)</w:t>
            </w:r>
          </w:p>
        </w:tc>
        <w:tc>
          <w:tcPr>
            <w:tcW w:w="542" w:type="pct"/>
            <w:shd w:val="clear" w:color="auto" w:fill="auto"/>
          </w:tcPr>
          <w:p w14:paraId="0F14925C" w14:textId="77777777" w:rsidR="007613C1" w:rsidRPr="000E3086" w:rsidRDefault="007613C1">
            <w:pPr>
              <w:shd w:val="clear" w:color="auto" w:fill="FFFFFF"/>
              <w:jc w:val="center"/>
              <w:rPr>
                <w:rFonts w:asciiTheme="minorHAnsi" w:hAnsiTheme="minorHAnsi" w:cstheme="minorHAnsi"/>
                <w:b/>
                <w:color w:val="000000" w:themeColor="text1"/>
                <w:sz w:val="16"/>
                <w:szCs w:val="16"/>
              </w:rPr>
            </w:pPr>
            <w:r w:rsidRPr="000E3086">
              <w:rPr>
                <w:rFonts w:asciiTheme="minorHAnsi" w:hAnsiTheme="minorHAnsi" w:cstheme="minorHAnsi"/>
                <w:b/>
                <w:color w:val="000000" w:themeColor="text1"/>
                <w:sz w:val="16"/>
                <w:szCs w:val="16"/>
              </w:rPr>
              <w:t>GEF Project Non-Grant (for NGI only) (b)</w:t>
            </w:r>
          </w:p>
        </w:tc>
        <w:tc>
          <w:tcPr>
            <w:tcW w:w="444" w:type="pct"/>
            <w:shd w:val="clear" w:color="auto" w:fill="auto"/>
            <w:vAlign w:val="center"/>
          </w:tcPr>
          <w:p w14:paraId="233F8F71" w14:textId="77777777" w:rsidR="007613C1" w:rsidRPr="000E3086" w:rsidRDefault="007613C1" w:rsidP="00100F39">
            <w:pPr>
              <w:shd w:val="clear" w:color="auto" w:fill="FFFFFF"/>
              <w:ind w:left="-20"/>
              <w:jc w:val="center"/>
              <w:rPr>
                <w:rFonts w:asciiTheme="minorHAnsi" w:hAnsiTheme="minorHAnsi" w:cstheme="minorHAnsi"/>
                <w:b/>
                <w:color w:val="000000" w:themeColor="text1"/>
                <w:sz w:val="16"/>
                <w:szCs w:val="16"/>
              </w:rPr>
            </w:pPr>
            <w:r w:rsidRPr="000E3086">
              <w:rPr>
                <w:rFonts w:asciiTheme="minorHAnsi" w:hAnsiTheme="minorHAnsi" w:cstheme="minorHAnsi"/>
                <w:b/>
                <w:color w:val="000000" w:themeColor="text1"/>
                <w:sz w:val="16"/>
                <w:szCs w:val="16"/>
              </w:rPr>
              <w:t>Agency Fee (c)</w:t>
            </w:r>
          </w:p>
        </w:tc>
        <w:tc>
          <w:tcPr>
            <w:tcW w:w="461" w:type="pct"/>
            <w:shd w:val="clear" w:color="auto" w:fill="auto"/>
            <w:vAlign w:val="center"/>
          </w:tcPr>
          <w:p w14:paraId="586EA87B" w14:textId="77777777" w:rsidR="007613C1" w:rsidRPr="000E3086" w:rsidRDefault="007613C1" w:rsidP="002F491F">
            <w:pPr>
              <w:shd w:val="clear" w:color="auto" w:fill="FFFFFF"/>
              <w:ind w:left="-20" w:hanging="17"/>
              <w:rPr>
                <w:rFonts w:asciiTheme="minorHAnsi" w:hAnsiTheme="minorHAnsi" w:cstheme="minorHAnsi"/>
                <w:b/>
                <w:color w:val="000000" w:themeColor="text1"/>
                <w:sz w:val="16"/>
                <w:szCs w:val="16"/>
              </w:rPr>
            </w:pPr>
            <w:r w:rsidRPr="000E3086">
              <w:rPr>
                <w:rFonts w:asciiTheme="minorHAnsi" w:hAnsiTheme="minorHAnsi" w:cstheme="minorHAnsi"/>
                <w:b/>
                <w:color w:val="000000" w:themeColor="text1"/>
                <w:sz w:val="16"/>
                <w:szCs w:val="16"/>
              </w:rPr>
              <w:t>Total</w:t>
            </w:r>
          </w:p>
          <w:p w14:paraId="28426CFF" w14:textId="77777777" w:rsidR="007613C1" w:rsidRPr="000E3086" w:rsidRDefault="007613C1" w:rsidP="002F491F">
            <w:pPr>
              <w:shd w:val="clear" w:color="auto" w:fill="FFFFFF"/>
              <w:ind w:left="-20" w:hanging="17"/>
              <w:rPr>
                <w:rFonts w:asciiTheme="minorHAnsi" w:hAnsiTheme="minorHAnsi" w:cstheme="minorHAnsi"/>
                <w:b/>
                <w:color w:val="000000" w:themeColor="text1"/>
                <w:sz w:val="16"/>
                <w:szCs w:val="16"/>
              </w:rPr>
            </w:pPr>
            <w:r w:rsidRPr="000E3086">
              <w:rPr>
                <w:rFonts w:asciiTheme="minorHAnsi" w:hAnsiTheme="minorHAnsi" w:cstheme="minorHAnsi"/>
                <w:b/>
                <w:color w:val="000000" w:themeColor="text1"/>
                <w:sz w:val="16"/>
                <w:szCs w:val="16"/>
              </w:rPr>
              <w:t>GEF Financing (a+b+c)</w:t>
            </w:r>
          </w:p>
        </w:tc>
      </w:tr>
      <w:tr w:rsidR="002856D0" w:rsidRPr="000E3086" w14:paraId="4D267D6F" w14:textId="77777777" w:rsidTr="000E3086">
        <w:trPr>
          <w:trHeight w:val="265"/>
        </w:trPr>
        <w:tc>
          <w:tcPr>
            <w:tcW w:w="486" w:type="pct"/>
            <w:shd w:val="clear" w:color="auto" w:fill="auto"/>
          </w:tcPr>
          <w:p w14:paraId="49D7E289" w14:textId="25AD9A69" w:rsidR="007613C1" w:rsidRPr="000E3086" w:rsidRDefault="000E3086">
            <w:pPr>
              <w:shd w:val="clear" w:color="auto" w:fill="FFFFFF"/>
              <w:rPr>
                <w:rFonts w:asciiTheme="minorHAnsi" w:hAnsiTheme="minorHAnsi" w:cstheme="minorHAnsi"/>
                <w:b/>
                <w:color w:val="000000" w:themeColor="text1"/>
                <w:sz w:val="16"/>
                <w:szCs w:val="16"/>
              </w:rPr>
            </w:pPr>
            <w:r w:rsidRPr="000E3086">
              <w:rPr>
                <w:rFonts w:asciiTheme="minorHAnsi" w:hAnsiTheme="minorHAnsi" w:cstheme="minorHAnsi"/>
                <w:b/>
                <w:color w:val="000000" w:themeColor="text1"/>
                <w:sz w:val="16"/>
                <w:szCs w:val="16"/>
              </w:rPr>
              <w:t>UNDP</w:t>
            </w:r>
          </w:p>
        </w:tc>
        <w:tc>
          <w:tcPr>
            <w:tcW w:w="458" w:type="pct"/>
            <w:shd w:val="clear" w:color="auto" w:fill="auto"/>
          </w:tcPr>
          <w:p w14:paraId="7A1A8B44" w14:textId="5A8CCD23" w:rsidR="007613C1" w:rsidRPr="000E3086" w:rsidRDefault="000E3086">
            <w:pPr>
              <w:shd w:val="clear" w:color="auto" w:fill="FFFFFF"/>
              <w:rPr>
                <w:rFonts w:asciiTheme="minorHAnsi" w:hAnsiTheme="minorHAnsi" w:cstheme="minorHAnsi"/>
                <w:b/>
                <w:color w:val="000000" w:themeColor="text1"/>
                <w:sz w:val="16"/>
                <w:szCs w:val="16"/>
              </w:rPr>
            </w:pPr>
            <w:r w:rsidRPr="000E3086">
              <w:rPr>
                <w:rFonts w:asciiTheme="minorHAnsi" w:hAnsiTheme="minorHAnsi" w:cstheme="minorHAnsi"/>
                <w:b/>
                <w:color w:val="000000" w:themeColor="text1"/>
                <w:sz w:val="16"/>
                <w:szCs w:val="16"/>
              </w:rPr>
              <w:t>LDCF</w:t>
            </w:r>
          </w:p>
        </w:tc>
        <w:tc>
          <w:tcPr>
            <w:tcW w:w="485" w:type="pct"/>
            <w:shd w:val="clear" w:color="auto" w:fill="auto"/>
          </w:tcPr>
          <w:p w14:paraId="675DA650" w14:textId="142CA8EA" w:rsidR="007613C1" w:rsidRPr="000E3086" w:rsidRDefault="000E3086" w:rsidP="00100F39">
            <w:pPr>
              <w:shd w:val="clear" w:color="auto" w:fill="FFFFFF"/>
              <w:jc w:val="center"/>
              <w:rPr>
                <w:rFonts w:asciiTheme="minorHAnsi" w:hAnsiTheme="minorHAnsi" w:cstheme="minorHAnsi"/>
                <w:b/>
                <w:color w:val="000000" w:themeColor="text1"/>
                <w:sz w:val="16"/>
                <w:szCs w:val="16"/>
              </w:rPr>
            </w:pPr>
            <w:r w:rsidRPr="000E3086">
              <w:rPr>
                <w:rFonts w:asciiTheme="minorHAnsi" w:hAnsiTheme="minorHAnsi" w:cstheme="minorHAnsi"/>
                <w:b/>
                <w:color w:val="000000" w:themeColor="text1"/>
                <w:sz w:val="16"/>
                <w:szCs w:val="16"/>
              </w:rPr>
              <w:t>Liberia</w:t>
            </w:r>
          </w:p>
        </w:tc>
        <w:tc>
          <w:tcPr>
            <w:tcW w:w="346" w:type="pct"/>
            <w:shd w:val="clear" w:color="auto" w:fill="auto"/>
          </w:tcPr>
          <w:p w14:paraId="0EC23996" w14:textId="604D0953" w:rsidR="007613C1" w:rsidRPr="000E3086" w:rsidRDefault="000E3086" w:rsidP="00100F39">
            <w:pPr>
              <w:shd w:val="clear" w:color="auto" w:fill="FFFFFF"/>
              <w:ind w:left="-110"/>
              <w:jc w:val="center"/>
              <w:rPr>
                <w:rFonts w:asciiTheme="minorHAnsi" w:hAnsiTheme="minorHAnsi" w:cstheme="minorHAnsi"/>
                <w:b/>
                <w:color w:val="000000" w:themeColor="text1"/>
                <w:sz w:val="16"/>
                <w:szCs w:val="16"/>
              </w:rPr>
            </w:pPr>
            <w:r w:rsidRPr="000E3086">
              <w:rPr>
                <w:rFonts w:asciiTheme="minorHAnsi" w:hAnsiTheme="minorHAnsi" w:cstheme="minorHAnsi"/>
                <w:b/>
                <w:color w:val="000000" w:themeColor="text1"/>
                <w:sz w:val="16"/>
                <w:szCs w:val="16"/>
              </w:rPr>
              <w:t>Climate Change</w:t>
            </w:r>
          </w:p>
        </w:tc>
        <w:tc>
          <w:tcPr>
            <w:tcW w:w="1334" w:type="pct"/>
            <w:shd w:val="clear" w:color="auto" w:fill="auto"/>
          </w:tcPr>
          <w:p w14:paraId="4C27DFE5" w14:textId="6425D3BF" w:rsidR="007613C1" w:rsidRPr="000E3086" w:rsidRDefault="000E3086">
            <w:pPr>
              <w:shd w:val="clear" w:color="auto" w:fill="FFFFFF"/>
              <w:rPr>
                <w:rFonts w:asciiTheme="minorHAnsi" w:hAnsiTheme="minorHAnsi" w:cstheme="minorHAnsi"/>
                <w:b/>
                <w:color w:val="000000" w:themeColor="text1"/>
                <w:sz w:val="16"/>
                <w:szCs w:val="16"/>
              </w:rPr>
            </w:pPr>
            <w:r w:rsidRPr="000E3086">
              <w:rPr>
                <w:rFonts w:asciiTheme="minorHAnsi" w:hAnsiTheme="minorHAnsi" w:cstheme="minorHAnsi"/>
                <w:b/>
                <w:color w:val="000000" w:themeColor="text1"/>
                <w:sz w:val="16"/>
                <w:szCs w:val="16"/>
              </w:rPr>
              <w:t>LDCF country allocation</w:t>
            </w:r>
          </w:p>
        </w:tc>
        <w:tc>
          <w:tcPr>
            <w:tcW w:w="444" w:type="pct"/>
            <w:shd w:val="clear" w:color="auto" w:fill="auto"/>
          </w:tcPr>
          <w:p w14:paraId="30C53B12" w14:textId="45DEC2A6" w:rsidR="007613C1" w:rsidRPr="000E3086" w:rsidRDefault="00A54355" w:rsidP="00BC39CC">
            <w:pPr>
              <w:shd w:val="clear" w:color="auto" w:fill="FFFFFF"/>
              <w:ind w:left="70"/>
              <w:jc w:val="right"/>
              <w:rPr>
                <w:rFonts w:asciiTheme="minorHAnsi" w:hAnsiTheme="minorHAnsi" w:cstheme="minorHAnsi"/>
                <w:b/>
                <w:color w:val="000000" w:themeColor="text1"/>
                <w:sz w:val="16"/>
                <w:szCs w:val="16"/>
              </w:rPr>
            </w:pPr>
            <w:r>
              <w:rPr>
                <w:rFonts w:asciiTheme="minorHAnsi" w:hAnsiTheme="minorHAnsi" w:cstheme="minorHAnsi"/>
                <w:b/>
                <w:color w:val="000000" w:themeColor="text1"/>
                <w:sz w:val="16"/>
                <w:szCs w:val="16"/>
              </w:rPr>
              <w:t>8</w:t>
            </w:r>
            <w:r w:rsidR="002F2F69">
              <w:rPr>
                <w:rFonts w:asciiTheme="minorHAnsi" w:hAnsiTheme="minorHAnsi" w:cstheme="minorHAnsi"/>
                <w:b/>
                <w:color w:val="000000" w:themeColor="text1"/>
                <w:sz w:val="16"/>
                <w:szCs w:val="16"/>
              </w:rPr>
              <w:t>,</w:t>
            </w:r>
            <w:r>
              <w:rPr>
                <w:rFonts w:asciiTheme="minorHAnsi" w:hAnsiTheme="minorHAnsi" w:cstheme="minorHAnsi"/>
                <w:b/>
                <w:color w:val="000000" w:themeColor="text1"/>
                <w:sz w:val="16"/>
                <w:szCs w:val="16"/>
              </w:rPr>
              <w:t>932</w:t>
            </w:r>
            <w:r w:rsidR="002F2F69">
              <w:rPr>
                <w:rFonts w:asciiTheme="minorHAnsi" w:hAnsiTheme="minorHAnsi" w:cstheme="minorHAnsi"/>
                <w:b/>
                <w:color w:val="000000" w:themeColor="text1"/>
                <w:sz w:val="16"/>
                <w:szCs w:val="16"/>
              </w:rPr>
              <w:t>,</w:t>
            </w:r>
            <w:r w:rsidR="00AD3003">
              <w:rPr>
                <w:rFonts w:asciiTheme="minorHAnsi" w:hAnsiTheme="minorHAnsi" w:cstheme="minorHAnsi"/>
                <w:b/>
                <w:color w:val="000000" w:themeColor="text1"/>
                <w:sz w:val="16"/>
                <w:szCs w:val="16"/>
              </w:rPr>
              <w:t>420</w:t>
            </w:r>
          </w:p>
        </w:tc>
        <w:tc>
          <w:tcPr>
            <w:tcW w:w="542" w:type="pct"/>
            <w:shd w:val="clear" w:color="auto" w:fill="auto"/>
          </w:tcPr>
          <w:p w14:paraId="1977E414" w14:textId="49853139" w:rsidR="007613C1" w:rsidRPr="000E3086" w:rsidRDefault="007613C1" w:rsidP="00100F39">
            <w:pPr>
              <w:shd w:val="clear" w:color="auto" w:fill="FFFFFF"/>
              <w:jc w:val="right"/>
              <w:rPr>
                <w:rFonts w:asciiTheme="minorHAnsi" w:hAnsiTheme="minorHAnsi" w:cstheme="minorHAnsi"/>
                <w:b/>
                <w:color w:val="000000" w:themeColor="text1"/>
                <w:sz w:val="16"/>
                <w:szCs w:val="16"/>
              </w:rPr>
            </w:pPr>
          </w:p>
        </w:tc>
        <w:tc>
          <w:tcPr>
            <w:tcW w:w="444" w:type="pct"/>
            <w:shd w:val="clear" w:color="auto" w:fill="auto"/>
          </w:tcPr>
          <w:p w14:paraId="27759222" w14:textId="1FB72A4C" w:rsidR="007613C1" w:rsidRPr="000E3086" w:rsidRDefault="00CA0AF6">
            <w:pPr>
              <w:shd w:val="clear" w:color="auto" w:fill="FFFFFF"/>
              <w:jc w:val="right"/>
              <w:rPr>
                <w:rFonts w:asciiTheme="minorHAnsi" w:hAnsiTheme="minorHAnsi" w:cstheme="minorHAnsi"/>
                <w:b/>
                <w:color w:val="000000" w:themeColor="text1"/>
                <w:sz w:val="16"/>
                <w:szCs w:val="16"/>
              </w:rPr>
            </w:pPr>
            <w:r>
              <w:rPr>
                <w:rFonts w:asciiTheme="minorHAnsi" w:hAnsiTheme="minorHAnsi" w:cstheme="minorHAnsi"/>
                <w:b/>
                <w:color w:val="000000" w:themeColor="text1"/>
                <w:sz w:val="16"/>
                <w:szCs w:val="16"/>
              </w:rPr>
              <w:t>8</w:t>
            </w:r>
            <w:r w:rsidR="00266521">
              <w:rPr>
                <w:rFonts w:asciiTheme="minorHAnsi" w:hAnsiTheme="minorHAnsi" w:cstheme="minorHAnsi"/>
                <w:b/>
                <w:color w:val="000000" w:themeColor="text1"/>
                <w:sz w:val="16"/>
                <w:szCs w:val="16"/>
              </w:rPr>
              <w:t>48</w:t>
            </w:r>
            <w:r w:rsidR="002F2F69">
              <w:rPr>
                <w:rFonts w:asciiTheme="minorHAnsi" w:hAnsiTheme="minorHAnsi" w:cstheme="minorHAnsi"/>
                <w:b/>
                <w:color w:val="000000" w:themeColor="text1"/>
                <w:sz w:val="16"/>
                <w:szCs w:val="16"/>
              </w:rPr>
              <w:t>,</w:t>
            </w:r>
            <w:r w:rsidR="00266521">
              <w:rPr>
                <w:rFonts w:asciiTheme="minorHAnsi" w:hAnsiTheme="minorHAnsi" w:cstheme="minorHAnsi"/>
                <w:b/>
                <w:color w:val="000000" w:themeColor="text1"/>
                <w:sz w:val="16"/>
                <w:szCs w:val="16"/>
              </w:rPr>
              <w:t>580</w:t>
            </w:r>
          </w:p>
        </w:tc>
        <w:tc>
          <w:tcPr>
            <w:tcW w:w="461" w:type="pct"/>
            <w:shd w:val="clear" w:color="auto" w:fill="auto"/>
          </w:tcPr>
          <w:p w14:paraId="6473E509" w14:textId="2426D8E8" w:rsidR="007613C1" w:rsidRPr="000E3086" w:rsidRDefault="00C46D11">
            <w:pPr>
              <w:shd w:val="clear" w:color="auto" w:fill="FFFFFF"/>
              <w:jc w:val="right"/>
              <w:rPr>
                <w:rFonts w:asciiTheme="minorHAnsi" w:hAnsiTheme="minorHAnsi" w:cstheme="minorHAnsi"/>
                <w:b/>
                <w:color w:val="000000" w:themeColor="text1"/>
                <w:sz w:val="16"/>
                <w:szCs w:val="16"/>
              </w:rPr>
            </w:pPr>
            <w:r>
              <w:rPr>
                <w:rFonts w:asciiTheme="minorHAnsi" w:hAnsiTheme="minorHAnsi" w:cstheme="minorHAnsi"/>
                <w:b/>
                <w:color w:val="000000" w:themeColor="text1"/>
                <w:sz w:val="16"/>
                <w:szCs w:val="16"/>
              </w:rPr>
              <w:t>9</w:t>
            </w:r>
            <w:r w:rsidR="002F2F69">
              <w:rPr>
                <w:rFonts w:asciiTheme="minorHAnsi" w:hAnsiTheme="minorHAnsi" w:cstheme="minorHAnsi"/>
                <w:b/>
                <w:color w:val="000000" w:themeColor="text1"/>
                <w:sz w:val="16"/>
                <w:szCs w:val="16"/>
              </w:rPr>
              <w:t>,</w:t>
            </w:r>
            <w:r w:rsidR="00050110">
              <w:rPr>
                <w:rFonts w:asciiTheme="minorHAnsi" w:hAnsiTheme="minorHAnsi" w:cstheme="minorHAnsi"/>
                <w:b/>
                <w:color w:val="000000" w:themeColor="text1"/>
                <w:sz w:val="16"/>
                <w:szCs w:val="16"/>
              </w:rPr>
              <w:t>781</w:t>
            </w:r>
            <w:r w:rsidR="002F2F69">
              <w:rPr>
                <w:rFonts w:asciiTheme="minorHAnsi" w:hAnsiTheme="minorHAnsi" w:cstheme="minorHAnsi"/>
                <w:b/>
                <w:color w:val="000000" w:themeColor="text1"/>
                <w:sz w:val="16"/>
                <w:szCs w:val="16"/>
              </w:rPr>
              <w:t>,</w:t>
            </w:r>
            <w:r w:rsidR="001A30E8">
              <w:rPr>
                <w:rFonts w:asciiTheme="minorHAnsi" w:hAnsiTheme="minorHAnsi" w:cstheme="minorHAnsi"/>
                <w:b/>
                <w:color w:val="000000" w:themeColor="text1"/>
                <w:sz w:val="16"/>
                <w:szCs w:val="16"/>
              </w:rPr>
              <w:t>000</w:t>
            </w:r>
          </w:p>
        </w:tc>
      </w:tr>
      <w:tr w:rsidR="007613C1" w:rsidRPr="000E3086" w14:paraId="39DB4330" w14:textId="77777777" w:rsidTr="000E3086">
        <w:trPr>
          <w:trHeight w:val="265"/>
        </w:trPr>
        <w:tc>
          <w:tcPr>
            <w:tcW w:w="3109" w:type="pct"/>
            <w:gridSpan w:val="5"/>
            <w:shd w:val="clear" w:color="auto" w:fill="auto"/>
          </w:tcPr>
          <w:p w14:paraId="58A6EC21" w14:textId="77777777" w:rsidR="007613C1" w:rsidRPr="000E3086" w:rsidRDefault="007613C1">
            <w:pPr>
              <w:shd w:val="clear" w:color="auto" w:fill="FFFFFF"/>
              <w:rPr>
                <w:rFonts w:asciiTheme="minorHAnsi" w:hAnsiTheme="minorHAnsi" w:cstheme="minorHAnsi"/>
                <w:b/>
                <w:color w:val="000000" w:themeColor="text1"/>
                <w:sz w:val="16"/>
                <w:szCs w:val="16"/>
              </w:rPr>
            </w:pPr>
            <w:r w:rsidRPr="000E3086">
              <w:rPr>
                <w:rFonts w:asciiTheme="minorHAnsi" w:hAnsiTheme="minorHAnsi" w:cstheme="minorHAnsi"/>
                <w:b/>
                <w:color w:val="000000" w:themeColor="text1"/>
                <w:sz w:val="16"/>
                <w:szCs w:val="16"/>
              </w:rPr>
              <w:t>Total GEF Resources</w:t>
            </w:r>
          </w:p>
        </w:tc>
        <w:tc>
          <w:tcPr>
            <w:tcW w:w="444" w:type="pct"/>
            <w:shd w:val="clear" w:color="auto" w:fill="auto"/>
          </w:tcPr>
          <w:p w14:paraId="16BDA1E8" w14:textId="41372F9D" w:rsidR="007613C1" w:rsidRPr="000E3086" w:rsidRDefault="0023010B" w:rsidP="00BC39CC">
            <w:pPr>
              <w:shd w:val="clear" w:color="auto" w:fill="FFFFFF"/>
              <w:jc w:val="right"/>
              <w:rPr>
                <w:rFonts w:asciiTheme="minorHAnsi" w:hAnsiTheme="minorHAnsi" w:cstheme="minorHAnsi"/>
                <w:b/>
                <w:color w:val="000000" w:themeColor="text1"/>
                <w:sz w:val="16"/>
                <w:szCs w:val="16"/>
              </w:rPr>
            </w:pPr>
            <w:r>
              <w:rPr>
                <w:rFonts w:asciiTheme="minorHAnsi" w:hAnsiTheme="minorHAnsi" w:cstheme="minorHAnsi"/>
                <w:b/>
                <w:color w:val="000000" w:themeColor="text1"/>
                <w:sz w:val="16"/>
                <w:szCs w:val="16"/>
              </w:rPr>
              <w:t>8</w:t>
            </w:r>
            <w:r w:rsidR="002F2F69">
              <w:rPr>
                <w:rFonts w:asciiTheme="minorHAnsi" w:hAnsiTheme="minorHAnsi" w:cstheme="minorHAnsi"/>
                <w:b/>
                <w:color w:val="000000" w:themeColor="text1"/>
                <w:sz w:val="16"/>
                <w:szCs w:val="16"/>
              </w:rPr>
              <w:t>,</w:t>
            </w:r>
            <w:r>
              <w:rPr>
                <w:rFonts w:asciiTheme="minorHAnsi" w:hAnsiTheme="minorHAnsi" w:cstheme="minorHAnsi"/>
                <w:b/>
                <w:color w:val="000000" w:themeColor="text1"/>
                <w:sz w:val="16"/>
                <w:szCs w:val="16"/>
              </w:rPr>
              <w:t>932</w:t>
            </w:r>
            <w:r w:rsidR="002F2F69">
              <w:rPr>
                <w:rFonts w:asciiTheme="minorHAnsi" w:hAnsiTheme="minorHAnsi" w:cstheme="minorHAnsi"/>
                <w:b/>
                <w:color w:val="000000" w:themeColor="text1"/>
                <w:sz w:val="16"/>
                <w:szCs w:val="16"/>
              </w:rPr>
              <w:t>,</w:t>
            </w:r>
            <w:r>
              <w:rPr>
                <w:rFonts w:asciiTheme="minorHAnsi" w:hAnsiTheme="minorHAnsi" w:cstheme="minorHAnsi"/>
                <w:b/>
                <w:color w:val="000000" w:themeColor="text1"/>
                <w:sz w:val="16"/>
                <w:szCs w:val="16"/>
              </w:rPr>
              <w:t>420</w:t>
            </w:r>
          </w:p>
        </w:tc>
        <w:tc>
          <w:tcPr>
            <w:tcW w:w="542" w:type="pct"/>
            <w:shd w:val="clear" w:color="auto" w:fill="auto"/>
          </w:tcPr>
          <w:p w14:paraId="03F8F4B0" w14:textId="3DDC0414" w:rsidR="007613C1" w:rsidRPr="000E3086" w:rsidRDefault="007613C1" w:rsidP="00100F39">
            <w:pPr>
              <w:shd w:val="clear" w:color="auto" w:fill="FFFFFF"/>
              <w:ind w:left="50"/>
              <w:jc w:val="right"/>
              <w:rPr>
                <w:rFonts w:asciiTheme="minorHAnsi" w:hAnsiTheme="minorHAnsi" w:cstheme="minorHAnsi"/>
                <w:b/>
                <w:color w:val="000000" w:themeColor="text1"/>
                <w:sz w:val="16"/>
                <w:szCs w:val="16"/>
              </w:rPr>
            </w:pPr>
          </w:p>
        </w:tc>
        <w:tc>
          <w:tcPr>
            <w:tcW w:w="444" w:type="pct"/>
            <w:shd w:val="clear" w:color="auto" w:fill="auto"/>
          </w:tcPr>
          <w:p w14:paraId="00CFA848" w14:textId="62051A87" w:rsidR="007613C1" w:rsidRPr="000E3086" w:rsidRDefault="0023010B">
            <w:pPr>
              <w:shd w:val="clear" w:color="auto" w:fill="FFFFFF"/>
              <w:jc w:val="right"/>
              <w:rPr>
                <w:rFonts w:asciiTheme="minorHAnsi" w:hAnsiTheme="minorHAnsi" w:cstheme="minorHAnsi"/>
                <w:b/>
                <w:color w:val="000000" w:themeColor="text1"/>
                <w:sz w:val="16"/>
                <w:szCs w:val="16"/>
              </w:rPr>
            </w:pPr>
            <w:r>
              <w:rPr>
                <w:rFonts w:asciiTheme="minorHAnsi" w:hAnsiTheme="minorHAnsi" w:cstheme="minorHAnsi"/>
                <w:b/>
                <w:color w:val="000000" w:themeColor="text1"/>
                <w:sz w:val="16"/>
                <w:szCs w:val="16"/>
              </w:rPr>
              <w:t>848</w:t>
            </w:r>
            <w:r w:rsidR="002F2F69">
              <w:rPr>
                <w:rFonts w:asciiTheme="minorHAnsi" w:hAnsiTheme="minorHAnsi" w:cstheme="minorHAnsi"/>
                <w:b/>
                <w:color w:val="000000" w:themeColor="text1"/>
                <w:sz w:val="16"/>
                <w:szCs w:val="16"/>
              </w:rPr>
              <w:t>,</w:t>
            </w:r>
            <w:r w:rsidR="00E71754">
              <w:rPr>
                <w:rFonts w:asciiTheme="minorHAnsi" w:hAnsiTheme="minorHAnsi" w:cstheme="minorHAnsi"/>
                <w:b/>
                <w:color w:val="000000" w:themeColor="text1"/>
                <w:sz w:val="16"/>
                <w:szCs w:val="16"/>
              </w:rPr>
              <w:t>580</w:t>
            </w:r>
          </w:p>
        </w:tc>
        <w:tc>
          <w:tcPr>
            <w:tcW w:w="461" w:type="pct"/>
            <w:shd w:val="clear" w:color="auto" w:fill="auto"/>
          </w:tcPr>
          <w:p w14:paraId="3977894E" w14:textId="7CF11839" w:rsidR="007613C1" w:rsidRPr="000E3086" w:rsidRDefault="00E71754">
            <w:pPr>
              <w:shd w:val="clear" w:color="auto" w:fill="FFFFFF"/>
              <w:jc w:val="right"/>
              <w:rPr>
                <w:rFonts w:asciiTheme="minorHAnsi" w:hAnsiTheme="minorHAnsi" w:cstheme="minorHAnsi"/>
                <w:b/>
                <w:color w:val="000000" w:themeColor="text1"/>
                <w:sz w:val="16"/>
                <w:szCs w:val="16"/>
              </w:rPr>
            </w:pPr>
            <w:r>
              <w:rPr>
                <w:rFonts w:asciiTheme="minorHAnsi" w:hAnsiTheme="minorHAnsi" w:cstheme="minorHAnsi"/>
                <w:b/>
                <w:color w:val="000000" w:themeColor="text1"/>
                <w:sz w:val="16"/>
                <w:szCs w:val="16"/>
              </w:rPr>
              <w:t>9</w:t>
            </w:r>
            <w:r w:rsidR="002F2F69">
              <w:rPr>
                <w:rFonts w:asciiTheme="minorHAnsi" w:hAnsiTheme="minorHAnsi" w:cstheme="minorHAnsi"/>
                <w:b/>
                <w:color w:val="000000" w:themeColor="text1"/>
                <w:sz w:val="16"/>
                <w:szCs w:val="16"/>
              </w:rPr>
              <w:t>,</w:t>
            </w:r>
            <w:r>
              <w:rPr>
                <w:rFonts w:asciiTheme="minorHAnsi" w:hAnsiTheme="minorHAnsi" w:cstheme="minorHAnsi"/>
                <w:b/>
                <w:color w:val="000000" w:themeColor="text1"/>
                <w:sz w:val="16"/>
                <w:szCs w:val="16"/>
              </w:rPr>
              <w:t>781</w:t>
            </w:r>
            <w:r w:rsidR="002F2F69">
              <w:rPr>
                <w:rFonts w:asciiTheme="minorHAnsi" w:hAnsiTheme="minorHAnsi" w:cstheme="minorHAnsi"/>
                <w:b/>
                <w:color w:val="000000" w:themeColor="text1"/>
                <w:sz w:val="16"/>
                <w:szCs w:val="16"/>
              </w:rPr>
              <w:t>,</w:t>
            </w:r>
            <w:r>
              <w:rPr>
                <w:rFonts w:asciiTheme="minorHAnsi" w:hAnsiTheme="minorHAnsi" w:cstheme="minorHAnsi"/>
                <w:b/>
                <w:color w:val="000000" w:themeColor="text1"/>
                <w:sz w:val="16"/>
                <w:szCs w:val="16"/>
              </w:rPr>
              <w:t>000</w:t>
            </w:r>
          </w:p>
        </w:tc>
      </w:tr>
    </w:tbl>
    <w:p w14:paraId="2B45A09D" w14:textId="40630E00" w:rsidR="00155B1E" w:rsidRPr="00B852D8" w:rsidRDefault="00155B1E" w:rsidP="00107354">
      <w:pPr>
        <w:pStyle w:val="Heading3"/>
        <w:numPr>
          <w:ilvl w:val="0"/>
          <w:numId w:val="0"/>
        </w:numPr>
        <w:rPr>
          <w:rFonts w:cstheme="minorHAnsi"/>
        </w:rPr>
      </w:pPr>
      <w:bookmarkStart w:id="73" w:name="_Toc111449310"/>
      <w:bookmarkStart w:id="74" w:name="_Toc192077991"/>
      <w:r w:rsidRPr="00B852D8">
        <w:rPr>
          <w:rFonts w:cstheme="minorHAnsi"/>
        </w:rPr>
        <w:t>Project Preparation Grant (PPG)</w:t>
      </w:r>
      <w:bookmarkEnd w:id="73"/>
      <w:bookmarkEnd w:id="74"/>
      <w:r w:rsidR="00D03422">
        <w:rPr>
          <w:rFonts w:cstheme="minorHAnsi"/>
        </w:rPr>
        <w:t xml:space="preserve"> </w:t>
      </w:r>
    </w:p>
    <w:p w14:paraId="292F794F" w14:textId="7B6EF2CA" w:rsidR="00155B1E" w:rsidRPr="00B852D8" w:rsidRDefault="0016468A" w:rsidP="00E10C51">
      <w:pPr>
        <w:rPr>
          <w:rFonts w:asciiTheme="minorHAnsi" w:hAnsiTheme="minorHAnsi" w:cstheme="minorHAnsi"/>
        </w:rPr>
      </w:pPr>
      <w:r>
        <w:rPr>
          <w:rFonts w:asciiTheme="minorHAnsi" w:hAnsiTheme="minorHAnsi" w:cstheme="minorHAnsi"/>
        </w:rPr>
        <w:t>Was a</w:t>
      </w:r>
      <w:r w:rsidRPr="00B852D8">
        <w:rPr>
          <w:rFonts w:asciiTheme="minorHAnsi" w:hAnsiTheme="minorHAnsi" w:cstheme="minorHAnsi"/>
        </w:rPr>
        <w:t xml:space="preserve"> </w:t>
      </w:r>
      <w:r w:rsidR="00155B1E" w:rsidRPr="00B852D8">
        <w:rPr>
          <w:rFonts w:asciiTheme="minorHAnsi" w:hAnsiTheme="minorHAnsi" w:cstheme="minorHAnsi"/>
        </w:rPr>
        <w:t xml:space="preserve">Project Preparation Grant requested?     </w:t>
      </w:r>
      <w:r w:rsidR="00E10C51">
        <w:rPr>
          <w:rFonts w:asciiTheme="minorHAnsi" w:hAnsiTheme="minorHAnsi" w:cstheme="minorHAnsi"/>
          <w:sz w:val="20"/>
          <w:szCs w:val="20"/>
        </w:rPr>
        <w:fldChar w:fldCharType="begin">
          <w:ffData>
            <w:name w:val=""/>
            <w:enabled/>
            <w:calcOnExit w:val="0"/>
            <w:checkBox>
              <w:sizeAuto/>
              <w:default w:val="1"/>
            </w:checkBox>
          </w:ffData>
        </w:fldChar>
      </w:r>
      <w:r w:rsidR="00E10C51">
        <w:rPr>
          <w:rFonts w:asciiTheme="minorHAnsi" w:hAnsiTheme="minorHAnsi" w:cstheme="minorHAnsi"/>
          <w:sz w:val="20"/>
          <w:szCs w:val="20"/>
        </w:rPr>
        <w:instrText xml:space="preserve"> FORMCHECKBOX </w:instrText>
      </w:r>
      <w:r w:rsidR="00E10C51">
        <w:rPr>
          <w:rFonts w:asciiTheme="minorHAnsi" w:hAnsiTheme="minorHAnsi" w:cstheme="minorHAnsi"/>
          <w:sz w:val="20"/>
          <w:szCs w:val="20"/>
        </w:rPr>
      </w:r>
      <w:r w:rsidR="00E10C51">
        <w:rPr>
          <w:rFonts w:asciiTheme="minorHAnsi" w:hAnsiTheme="minorHAnsi" w:cstheme="minorHAnsi"/>
          <w:sz w:val="20"/>
          <w:szCs w:val="20"/>
        </w:rPr>
        <w:fldChar w:fldCharType="separate"/>
      </w:r>
      <w:r w:rsidR="00E10C51">
        <w:rPr>
          <w:rFonts w:asciiTheme="minorHAnsi" w:hAnsiTheme="minorHAnsi" w:cstheme="minorHAnsi"/>
          <w:sz w:val="20"/>
          <w:szCs w:val="20"/>
        </w:rPr>
        <w:fldChar w:fldCharType="end"/>
      </w:r>
      <w:r w:rsidR="00155B1E" w:rsidRPr="00B852D8">
        <w:rPr>
          <w:rFonts w:asciiTheme="minorHAnsi" w:hAnsiTheme="minorHAnsi" w:cstheme="minorHAnsi"/>
        </w:rPr>
        <w:t xml:space="preserve"> Yes          </w:t>
      </w:r>
      <w:r w:rsidR="00155B1E" w:rsidRPr="00B852D8">
        <w:rPr>
          <w:rFonts w:asciiTheme="minorHAnsi" w:hAnsiTheme="minorHAnsi" w:cstheme="minorHAnsi"/>
          <w:sz w:val="20"/>
          <w:szCs w:val="20"/>
        </w:rPr>
        <w:fldChar w:fldCharType="begin">
          <w:ffData>
            <w:name w:val="convn_comply_yes"/>
            <w:enabled/>
            <w:calcOnExit w:val="0"/>
            <w:checkBox>
              <w:sizeAuto/>
              <w:default w:val="0"/>
            </w:checkBox>
          </w:ffData>
        </w:fldChar>
      </w:r>
      <w:r w:rsidR="00155B1E" w:rsidRPr="00B852D8">
        <w:rPr>
          <w:rFonts w:asciiTheme="minorHAnsi" w:hAnsiTheme="minorHAnsi" w:cstheme="minorHAnsi"/>
          <w:sz w:val="20"/>
          <w:szCs w:val="20"/>
        </w:rPr>
        <w:instrText xml:space="preserve"> FORMCHECKBOX </w:instrText>
      </w:r>
      <w:r w:rsidR="00155B1E" w:rsidRPr="00B852D8">
        <w:rPr>
          <w:rFonts w:asciiTheme="minorHAnsi" w:hAnsiTheme="minorHAnsi" w:cstheme="minorHAnsi"/>
          <w:sz w:val="20"/>
          <w:szCs w:val="20"/>
        </w:rPr>
      </w:r>
      <w:r w:rsidR="00155B1E" w:rsidRPr="00B852D8">
        <w:rPr>
          <w:rFonts w:asciiTheme="minorHAnsi" w:hAnsiTheme="minorHAnsi" w:cstheme="minorHAnsi"/>
          <w:sz w:val="20"/>
          <w:szCs w:val="20"/>
        </w:rPr>
        <w:fldChar w:fldCharType="separate"/>
      </w:r>
      <w:r w:rsidR="00155B1E" w:rsidRPr="00B852D8">
        <w:rPr>
          <w:rFonts w:asciiTheme="minorHAnsi" w:hAnsiTheme="minorHAnsi" w:cstheme="minorHAnsi"/>
          <w:sz w:val="20"/>
          <w:szCs w:val="20"/>
        </w:rPr>
        <w:fldChar w:fldCharType="end"/>
      </w:r>
      <w:r w:rsidR="00155B1E" w:rsidRPr="00B852D8">
        <w:rPr>
          <w:rFonts w:asciiTheme="minorHAnsi" w:hAnsiTheme="minorHAnsi" w:cstheme="minorHAnsi"/>
        </w:rPr>
        <w:t xml:space="preserve"> No</w:t>
      </w:r>
    </w:p>
    <w:p w14:paraId="1D4D901C" w14:textId="4A9DF491" w:rsidR="00155B1E" w:rsidRPr="00B852D8" w:rsidRDefault="00155B1E" w:rsidP="00E10C51">
      <w:pPr>
        <w:rPr>
          <w:rFonts w:asciiTheme="minorHAnsi" w:hAnsiTheme="minorHAnsi" w:cstheme="minorHAnsi"/>
          <w:color w:val="FF0000"/>
        </w:rPr>
      </w:pPr>
      <w:r w:rsidRPr="00B852D8">
        <w:rPr>
          <w:rFonts w:asciiTheme="minorHAnsi" w:hAnsiTheme="minorHAnsi" w:cstheme="minorHAnsi"/>
        </w:rPr>
        <w:t>If yes</w:t>
      </w:r>
      <w:r w:rsidRPr="00B852D8">
        <w:rPr>
          <w:rStyle w:val="FootnoteReference"/>
          <w:rFonts w:asciiTheme="minorHAnsi" w:hAnsiTheme="minorHAnsi" w:cstheme="minorHAnsi"/>
          <w:color w:val="FF0000"/>
        </w:rPr>
        <w:footnoteReference w:id="2"/>
      </w:r>
      <w:r w:rsidRPr="00B852D8">
        <w:rPr>
          <w:rFonts w:asciiTheme="minorHAnsi" w:hAnsiTheme="minorHAnsi" w:cstheme="minorHAnsi"/>
        </w:rPr>
        <w:t xml:space="preserve">: fill in PPG </w:t>
      </w:r>
      <w:r w:rsidR="0016468A">
        <w:rPr>
          <w:rFonts w:asciiTheme="minorHAnsi" w:hAnsiTheme="minorHAnsi" w:cstheme="minorHAnsi"/>
        </w:rPr>
        <w:t xml:space="preserve"> </w:t>
      </w:r>
      <w:r w:rsidRPr="00B852D8">
        <w:rPr>
          <w:rFonts w:asciiTheme="minorHAnsi" w:hAnsiTheme="minorHAnsi" w:cstheme="minorHAnsi"/>
        </w:rPr>
        <w:t>table (incl. PPG fee)</w:t>
      </w:r>
      <w:r w:rsidRPr="00B852D8">
        <w:rPr>
          <w:rFonts w:asciiTheme="minorHAnsi" w:hAnsiTheme="minorHAnsi" w:cstheme="minorHAnsi"/>
          <w:color w:val="FF0000"/>
        </w:rPr>
        <w:t xml:space="preserve"> </w:t>
      </w:r>
    </w:p>
    <w:p w14:paraId="485DADF7" w14:textId="77777777" w:rsidR="00E10C51" w:rsidRPr="00B852D8" w:rsidRDefault="00E10C51" w:rsidP="00E10C51">
      <w:pPr>
        <w:rPr>
          <w:rFonts w:asciiTheme="minorHAnsi" w:hAnsiTheme="minorHAnsi" w:cstheme="minorHAnsi"/>
          <w:color w:val="FF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6"/>
        <w:gridCol w:w="825"/>
        <w:gridCol w:w="1283"/>
        <w:gridCol w:w="1191"/>
        <w:gridCol w:w="2109"/>
        <w:gridCol w:w="1008"/>
        <w:gridCol w:w="1008"/>
        <w:gridCol w:w="1010"/>
      </w:tblGrid>
      <w:tr w:rsidR="00155B1E" w:rsidRPr="00B852D8" w14:paraId="0631A918" w14:textId="77777777" w:rsidTr="0042322A">
        <w:trPr>
          <w:trHeight w:val="210"/>
        </w:trPr>
        <w:tc>
          <w:tcPr>
            <w:tcW w:w="490" w:type="pct"/>
            <w:vMerge w:val="restart"/>
            <w:vAlign w:val="center"/>
          </w:tcPr>
          <w:p w14:paraId="439E55CB" w14:textId="77777777" w:rsidR="00155B1E" w:rsidRPr="00A27FB8" w:rsidRDefault="00155B1E">
            <w:pPr>
              <w:shd w:val="clear" w:color="auto" w:fill="FFFFFF"/>
              <w:jc w:val="center"/>
              <w:rPr>
                <w:rFonts w:asciiTheme="minorHAnsi" w:hAnsiTheme="minorHAnsi" w:cstheme="minorHAnsi"/>
                <w:b/>
                <w:color w:val="000000"/>
                <w:sz w:val="16"/>
                <w:szCs w:val="16"/>
              </w:rPr>
            </w:pPr>
            <w:r w:rsidRPr="00A27FB8">
              <w:rPr>
                <w:rFonts w:asciiTheme="minorHAnsi" w:hAnsiTheme="minorHAnsi" w:cstheme="minorHAnsi"/>
                <w:b/>
                <w:color w:val="000000"/>
                <w:sz w:val="16"/>
                <w:szCs w:val="16"/>
              </w:rPr>
              <w:t>GEF Agency</w:t>
            </w:r>
          </w:p>
        </w:tc>
        <w:tc>
          <w:tcPr>
            <w:tcW w:w="441" w:type="pct"/>
            <w:vMerge w:val="restart"/>
            <w:shd w:val="clear" w:color="auto" w:fill="auto"/>
            <w:vAlign w:val="center"/>
          </w:tcPr>
          <w:p w14:paraId="2C4E1B7F" w14:textId="77777777" w:rsidR="00155B1E" w:rsidRPr="00A27FB8" w:rsidRDefault="00155B1E">
            <w:pPr>
              <w:shd w:val="clear" w:color="auto" w:fill="FFFFFF"/>
              <w:jc w:val="center"/>
              <w:rPr>
                <w:rFonts w:asciiTheme="minorHAnsi" w:hAnsiTheme="minorHAnsi" w:cstheme="minorHAnsi"/>
                <w:b/>
                <w:color w:val="000000"/>
                <w:sz w:val="16"/>
                <w:szCs w:val="16"/>
              </w:rPr>
            </w:pPr>
            <w:r w:rsidRPr="00A27FB8">
              <w:rPr>
                <w:rFonts w:asciiTheme="minorHAnsi" w:hAnsiTheme="minorHAnsi" w:cstheme="minorHAnsi"/>
                <w:b/>
                <w:color w:val="000000"/>
                <w:sz w:val="16"/>
                <w:szCs w:val="16"/>
              </w:rPr>
              <w:t>Trust Fund</w:t>
            </w:r>
          </w:p>
        </w:tc>
        <w:tc>
          <w:tcPr>
            <w:tcW w:w="686" w:type="pct"/>
            <w:vMerge w:val="restart"/>
            <w:shd w:val="clear" w:color="auto" w:fill="auto"/>
            <w:vAlign w:val="center"/>
          </w:tcPr>
          <w:p w14:paraId="4B81AD4E" w14:textId="77777777" w:rsidR="00155B1E" w:rsidRPr="00A27FB8" w:rsidRDefault="00155B1E">
            <w:pPr>
              <w:shd w:val="clear" w:color="auto" w:fill="FFFFFF"/>
              <w:jc w:val="center"/>
              <w:rPr>
                <w:rFonts w:asciiTheme="minorHAnsi" w:hAnsiTheme="minorHAnsi" w:cstheme="minorHAnsi"/>
                <w:b/>
                <w:color w:val="000000"/>
                <w:sz w:val="16"/>
                <w:szCs w:val="16"/>
              </w:rPr>
            </w:pPr>
            <w:r w:rsidRPr="00A27FB8">
              <w:rPr>
                <w:rFonts w:asciiTheme="minorHAnsi" w:hAnsiTheme="minorHAnsi" w:cstheme="minorHAnsi"/>
                <w:b/>
                <w:color w:val="000000"/>
                <w:sz w:val="16"/>
                <w:szCs w:val="16"/>
              </w:rPr>
              <w:t>Country/</w:t>
            </w:r>
          </w:p>
          <w:p w14:paraId="48E25ED4" w14:textId="77777777" w:rsidR="00155B1E" w:rsidRPr="00A27FB8" w:rsidRDefault="00155B1E">
            <w:pPr>
              <w:shd w:val="clear" w:color="auto" w:fill="FFFFFF"/>
              <w:jc w:val="center"/>
              <w:rPr>
                <w:rFonts w:asciiTheme="minorHAnsi" w:hAnsiTheme="minorHAnsi" w:cstheme="minorHAnsi"/>
                <w:color w:val="000000"/>
                <w:sz w:val="16"/>
                <w:szCs w:val="16"/>
              </w:rPr>
            </w:pPr>
            <w:r w:rsidRPr="00A27FB8">
              <w:rPr>
                <w:rFonts w:asciiTheme="minorHAnsi" w:hAnsiTheme="minorHAnsi" w:cstheme="minorHAnsi"/>
                <w:b/>
                <w:color w:val="000000"/>
                <w:sz w:val="16"/>
                <w:szCs w:val="16"/>
              </w:rPr>
              <w:t>Regional/</w:t>
            </w:r>
            <w:r>
              <w:rPr>
                <w:rFonts w:asciiTheme="minorHAnsi" w:hAnsiTheme="minorHAnsi" w:cstheme="minorHAnsi"/>
                <w:b/>
                <w:color w:val="000000"/>
                <w:sz w:val="16"/>
                <w:szCs w:val="16"/>
              </w:rPr>
              <w:t xml:space="preserve"> </w:t>
            </w:r>
            <w:r w:rsidRPr="00A27FB8">
              <w:rPr>
                <w:rFonts w:asciiTheme="minorHAnsi" w:hAnsiTheme="minorHAnsi" w:cstheme="minorHAnsi"/>
                <w:b/>
                <w:color w:val="000000"/>
                <w:sz w:val="16"/>
                <w:szCs w:val="16"/>
              </w:rPr>
              <w:t>Global</w:t>
            </w:r>
          </w:p>
        </w:tc>
        <w:tc>
          <w:tcPr>
            <w:tcW w:w="637" w:type="pct"/>
            <w:vMerge w:val="restart"/>
            <w:shd w:val="clear" w:color="auto" w:fill="auto"/>
            <w:vAlign w:val="center"/>
          </w:tcPr>
          <w:p w14:paraId="2F5CCE86" w14:textId="77777777" w:rsidR="00155B1E" w:rsidRPr="00A27FB8" w:rsidRDefault="00155B1E">
            <w:pPr>
              <w:shd w:val="clear" w:color="auto" w:fill="FFFFFF"/>
              <w:jc w:val="center"/>
              <w:rPr>
                <w:rFonts w:asciiTheme="minorHAnsi" w:hAnsiTheme="minorHAnsi" w:cstheme="minorHAnsi"/>
                <w:b/>
                <w:color w:val="000000"/>
                <w:sz w:val="16"/>
                <w:szCs w:val="16"/>
              </w:rPr>
            </w:pPr>
            <w:r w:rsidRPr="00A27FB8">
              <w:rPr>
                <w:rFonts w:asciiTheme="minorHAnsi" w:hAnsiTheme="minorHAnsi" w:cstheme="minorHAnsi"/>
                <w:b/>
                <w:color w:val="000000"/>
                <w:sz w:val="16"/>
                <w:szCs w:val="16"/>
              </w:rPr>
              <w:t>Focal Area</w:t>
            </w:r>
          </w:p>
        </w:tc>
        <w:tc>
          <w:tcPr>
            <w:tcW w:w="1127" w:type="pct"/>
            <w:vMerge w:val="restart"/>
            <w:shd w:val="clear" w:color="auto" w:fill="auto"/>
            <w:vAlign w:val="center"/>
          </w:tcPr>
          <w:p w14:paraId="166BA68D" w14:textId="77777777" w:rsidR="00155B1E" w:rsidRPr="00A27FB8" w:rsidRDefault="00155B1E">
            <w:pPr>
              <w:shd w:val="clear" w:color="auto" w:fill="FFFFFF"/>
              <w:jc w:val="center"/>
              <w:rPr>
                <w:rFonts w:asciiTheme="minorHAnsi" w:hAnsiTheme="minorHAnsi" w:cstheme="minorHAnsi"/>
                <w:b/>
                <w:color w:val="000000"/>
                <w:sz w:val="16"/>
                <w:szCs w:val="16"/>
              </w:rPr>
            </w:pPr>
            <w:r w:rsidRPr="00A27FB8">
              <w:rPr>
                <w:rFonts w:asciiTheme="minorHAnsi" w:hAnsiTheme="minorHAnsi" w:cstheme="minorHAnsi"/>
                <w:b/>
                <w:color w:val="000000"/>
                <w:sz w:val="16"/>
                <w:szCs w:val="16"/>
              </w:rPr>
              <w:t>Programming</w:t>
            </w:r>
          </w:p>
          <w:p w14:paraId="3AE127B8" w14:textId="77777777" w:rsidR="00155B1E" w:rsidRPr="00A27FB8" w:rsidRDefault="00155B1E">
            <w:pPr>
              <w:shd w:val="clear" w:color="auto" w:fill="FFFFFF"/>
              <w:jc w:val="center"/>
              <w:rPr>
                <w:rFonts w:asciiTheme="minorHAnsi" w:hAnsiTheme="minorHAnsi" w:cstheme="minorHAnsi"/>
                <w:b/>
                <w:color w:val="000000"/>
                <w:sz w:val="16"/>
                <w:szCs w:val="16"/>
              </w:rPr>
            </w:pPr>
            <w:r w:rsidRPr="00A27FB8">
              <w:rPr>
                <w:rFonts w:asciiTheme="minorHAnsi" w:hAnsiTheme="minorHAnsi" w:cstheme="minorHAnsi"/>
                <w:b/>
                <w:color w:val="000000"/>
                <w:sz w:val="16"/>
                <w:szCs w:val="16"/>
              </w:rPr>
              <w:t>of Funds</w:t>
            </w:r>
          </w:p>
        </w:tc>
        <w:tc>
          <w:tcPr>
            <w:tcW w:w="1618" w:type="pct"/>
            <w:gridSpan w:val="3"/>
            <w:shd w:val="clear" w:color="auto" w:fill="auto"/>
            <w:vAlign w:val="center"/>
          </w:tcPr>
          <w:p w14:paraId="6ABD9608" w14:textId="77777777" w:rsidR="00155B1E" w:rsidRPr="00B852D8" w:rsidRDefault="00155B1E">
            <w:pPr>
              <w:shd w:val="clear" w:color="auto" w:fill="FFFFFF"/>
              <w:jc w:val="center"/>
              <w:rPr>
                <w:rFonts w:asciiTheme="minorHAnsi" w:hAnsiTheme="minorHAnsi" w:cstheme="minorHAnsi"/>
                <w:b/>
                <w:color w:val="000000"/>
                <w:sz w:val="20"/>
                <w:szCs w:val="20"/>
              </w:rPr>
            </w:pPr>
            <w:r w:rsidRPr="00B852D8">
              <w:rPr>
                <w:rFonts w:asciiTheme="minorHAnsi" w:hAnsiTheme="minorHAnsi" w:cstheme="minorHAnsi"/>
                <w:b/>
                <w:color w:val="000000"/>
                <w:sz w:val="20"/>
                <w:szCs w:val="20"/>
              </w:rPr>
              <w:t>(in $)</w:t>
            </w:r>
          </w:p>
        </w:tc>
      </w:tr>
      <w:tr w:rsidR="00155B1E" w:rsidRPr="00B852D8" w14:paraId="484150C7" w14:textId="77777777" w:rsidTr="0042322A">
        <w:trPr>
          <w:trHeight w:val="259"/>
        </w:trPr>
        <w:tc>
          <w:tcPr>
            <w:tcW w:w="490" w:type="pct"/>
            <w:vMerge/>
          </w:tcPr>
          <w:p w14:paraId="3A30BEAF" w14:textId="77777777" w:rsidR="00155B1E" w:rsidRPr="00B852D8" w:rsidRDefault="00155B1E">
            <w:pPr>
              <w:shd w:val="clear" w:color="auto" w:fill="FFFFFF"/>
              <w:jc w:val="center"/>
              <w:rPr>
                <w:rFonts w:asciiTheme="minorHAnsi" w:hAnsiTheme="minorHAnsi" w:cstheme="minorHAnsi"/>
                <w:b/>
                <w:smallCaps/>
                <w:color w:val="000000"/>
                <w:sz w:val="20"/>
                <w:szCs w:val="20"/>
              </w:rPr>
            </w:pPr>
          </w:p>
        </w:tc>
        <w:tc>
          <w:tcPr>
            <w:tcW w:w="441" w:type="pct"/>
            <w:vMerge/>
            <w:shd w:val="clear" w:color="auto" w:fill="auto"/>
          </w:tcPr>
          <w:p w14:paraId="7B10058E" w14:textId="77777777" w:rsidR="00155B1E" w:rsidRPr="00B852D8" w:rsidRDefault="00155B1E">
            <w:pPr>
              <w:shd w:val="clear" w:color="auto" w:fill="FFFFFF"/>
              <w:jc w:val="center"/>
              <w:rPr>
                <w:rFonts w:asciiTheme="minorHAnsi" w:hAnsiTheme="minorHAnsi" w:cstheme="minorHAnsi"/>
                <w:b/>
                <w:smallCaps/>
                <w:color w:val="000000"/>
                <w:sz w:val="20"/>
                <w:szCs w:val="20"/>
              </w:rPr>
            </w:pPr>
          </w:p>
        </w:tc>
        <w:tc>
          <w:tcPr>
            <w:tcW w:w="686" w:type="pct"/>
            <w:vMerge/>
            <w:shd w:val="clear" w:color="auto" w:fill="auto"/>
          </w:tcPr>
          <w:p w14:paraId="30B20B74" w14:textId="77777777" w:rsidR="00155B1E" w:rsidRPr="00B852D8" w:rsidRDefault="00155B1E">
            <w:pPr>
              <w:shd w:val="clear" w:color="auto" w:fill="FFFFFF"/>
              <w:jc w:val="center"/>
              <w:rPr>
                <w:rFonts w:asciiTheme="minorHAnsi" w:hAnsiTheme="minorHAnsi" w:cstheme="minorHAnsi"/>
                <w:b/>
                <w:smallCaps/>
                <w:color w:val="000000"/>
                <w:sz w:val="20"/>
                <w:szCs w:val="20"/>
              </w:rPr>
            </w:pPr>
          </w:p>
        </w:tc>
        <w:tc>
          <w:tcPr>
            <w:tcW w:w="637" w:type="pct"/>
            <w:vMerge/>
            <w:shd w:val="clear" w:color="auto" w:fill="auto"/>
          </w:tcPr>
          <w:p w14:paraId="396E2626" w14:textId="77777777" w:rsidR="00155B1E" w:rsidRPr="00B852D8" w:rsidRDefault="00155B1E">
            <w:pPr>
              <w:shd w:val="clear" w:color="auto" w:fill="FFFFFF"/>
              <w:jc w:val="center"/>
              <w:rPr>
                <w:rFonts w:asciiTheme="minorHAnsi" w:hAnsiTheme="minorHAnsi" w:cstheme="minorHAnsi"/>
                <w:b/>
                <w:color w:val="000000"/>
                <w:sz w:val="20"/>
                <w:szCs w:val="20"/>
              </w:rPr>
            </w:pPr>
          </w:p>
        </w:tc>
        <w:tc>
          <w:tcPr>
            <w:tcW w:w="1127" w:type="pct"/>
            <w:vMerge/>
            <w:shd w:val="clear" w:color="auto" w:fill="auto"/>
          </w:tcPr>
          <w:p w14:paraId="51BA64CF" w14:textId="77777777" w:rsidR="00155B1E" w:rsidRPr="00B852D8" w:rsidRDefault="00155B1E">
            <w:pPr>
              <w:shd w:val="clear" w:color="auto" w:fill="FFFFFF"/>
              <w:jc w:val="center"/>
              <w:rPr>
                <w:rFonts w:asciiTheme="minorHAnsi" w:hAnsiTheme="minorHAnsi" w:cstheme="minorHAnsi"/>
                <w:b/>
                <w:color w:val="000000"/>
                <w:sz w:val="20"/>
                <w:szCs w:val="20"/>
              </w:rPr>
            </w:pPr>
          </w:p>
        </w:tc>
        <w:tc>
          <w:tcPr>
            <w:tcW w:w="539" w:type="pct"/>
            <w:shd w:val="clear" w:color="auto" w:fill="auto"/>
            <w:vAlign w:val="center"/>
          </w:tcPr>
          <w:p w14:paraId="76BA2D57" w14:textId="77777777" w:rsidR="00155B1E" w:rsidRPr="00A96BB2" w:rsidRDefault="00155B1E">
            <w:pPr>
              <w:shd w:val="clear" w:color="auto" w:fill="FFFFFF"/>
              <w:jc w:val="center"/>
              <w:rPr>
                <w:rFonts w:asciiTheme="minorHAnsi" w:hAnsiTheme="minorHAnsi" w:cstheme="minorHAnsi"/>
                <w:color w:val="000000"/>
                <w:sz w:val="16"/>
                <w:szCs w:val="16"/>
              </w:rPr>
            </w:pPr>
            <w:r w:rsidRPr="00A96BB2">
              <w:rPr>
                <w:rFonts w:asciiTheme="minorHAnsi" w:hAnsiTheme="minorHAnsi" w:cstheme="minorHAnsi"/>
                <w:b/>
                <w:color w:val="000000"/>
                <w:sz w:val="16"/>
                <w:szCs w:val="16"/>
              </w:rPr>
              <w:t>PPG</w:t>
            </w:r>
          </w:p>
        </w:tc>
        <w:tc>
          <w:tcPr>
            <w:tcW w:w="539" w:type="pct"/>
            <w:shd w:val="clear" w:color="auto" w:fill="auto"/>
            <w:vAlign w:val="center"/>
          </w:tcPr>
          <w:p w14:paraId="5F6A6222" w14:textId="77777777" w:rsidR="00155B1E" w:rsidRPr="00A96BB2" w:rsidRDefault="00155B1E">
            <w:pPr>
              <w:shd w:val="clear" w:color="auto" w:fill="FFFFFF"/>
              <w:jc w:val="center"/>
              <w:rPr>
                <w:rFonts w:asciiTheme="minorHAnsi" w:hAnsiTheme="minorHAnsi" w:cstheme="minorHAnsi"/>
                <w:b/>
                <w:bCs/>
                <w:color w:val="000000"/>
                <w:sz w:val="16"/>
                <w:szCs w:val="16"/>
              </w:rPr>
            </w:pPr>
            <w:bookmarkStart w:id="75" w:name="PPG_fee"/>
            <w:r w:rsidRPr="00A96BB2">
              <w:rPr>
                <w:rFonts w:asciiTheme="minorHAnsi" w:hAnsiTheme="minorHAnsi" w:cstheme="minorHAnsi"/>
                <w:b/>
                <w:bCs/>
                <w:color w:val="000000"/>
                <w:sz w:val="16"/>
                <w:szCs w:val="16"/>
              </w:rPr>
              <w:t>Agency</w:t>
            </w:r>
          </w:p>
          <w:p w14:paraId="0F439230" w14:textId="77777777" w:rsidR="00155B1E" w:rsidRPr="00B852D8" w:rsidRDefault="00155B1E">
            <w:pPr>
              <w:shd w:val="clear" w:color="auto" w:fill="FFFFFF"/>
              <w:jc w:val="center"/>
              <w:rPr>
                <w:rFonts w:asciiTheme="minorHAnsi" w:hAnsiTheme="minorHAnsi" w:cstheme="minorHAnsi"/>
                <w:color w:val="000000"/>
                <w:sz w:val="20"/>
                <w:szCs w:val="20"/>
              </w:rPr>
            </w:pPr>
            <w:r w:rsidRPr="00A96BB2">
              <w:rPr>
                <w:rFonts w:asciiTheme="minorHAnsi" w:hAnsiTheme="minorHAnsi" w:cstheme="minorHAnsi"/>
                <w:b/>
                <w:bCs/>
                <w:color w:val="000000"/>
                <w:sz w:val="16"/>
                <w:szCs w:val="16"/>
              </w:rPr>
              <w:t>Fee</w:t>
            </w:r>
            <w:bookmarkEnd w:id="75"/>
          </w:p>
        </w:tc>
        <w:tc>
          <w:tcPr>
            <w:tcW w:w="539" w:type="pct"/>
            <w:shd w:val="clear" w:color="auto" w:fill="auto"/>
            <w:vAlign w:val="center"/>
          </w:tcPr>
          <w:p w14:paraId="2E4BFB21" w14:textId="77777777" w:rsidR="00155B1E" w:rsidRPr="00D35B95" w:rsidRDefault="00155B1E">
            <w:pPr>
              <w:shd w:val="clear" w:color="auto" w:fill="FFFFFF"/>
              <w:jc w:val="center"/>
              <w:rPr>
                <w:rFonts w:asciiTheme="minorHAnsi" w:hAnsiTheme="minorHAnsi" w:cstheme="minorHAnsi"/>
                <w:b/>
                <w:color w:val="000000"/>
                <w:sz w:val="18"/>
                <w:szCs w:val="18"/>
              </w:rPr>
            </w:pPr>
            <w:r w:rsidRPr="00D35B95">
              <w:rPr>
                <w:rFonts w:asciiTheme="minorHAnsi" w:hAnsiTheme="minorHAnsi" w:cstheme="minorHAnsi"/>
                <w:b/>
                <w:color w:val="000000"/>
                <w:sz w:val="18"/>
                <w:szCs w:val="18"/>
              </w:rPr>
              <w:t>Total PPG Funding</w:t>
            </w:r>
          </w:p>
          <w:p w14:paraId="33EDE39A" w14:textId="77777777" w:rsidR="00155B1E" w:rsidRPr="00B852D8" w:rsidRDefault="00155B1E">
            <w:pPr>
              <w:shd w:val="clear" w:color="auto" w:fill="FFFFFF"/>
              <w:rPr>
                <w:rFonts w:asciiTheme="minorHAnsi" w:hAnsiTheme="minorHAnsi" w:cstheme="minorHAnsi"/>
                <w:color w:val="000000"/>
                <w:sz w:val="20"/>
                <w:szCs w:val="20"/>
              </w:rPr>
            </w:pPr>
          </w:p>
        </w:tc>
      </w:tr>
      <w:tr w:rsidR="00676D64" w:rsidRPr="00B852D8" w14:paraId="5874A288" w14:textId="77777777" w:rsidTr="0042322A">
        <w:trPr>
          <w:trHeight w:val="201"/>
        </w:trPr>
        <w:tc>
          <w:tcPr>
            <w:tcW w:w="490" w:type="pct"/>
          </w:tcPr>
          <w:p w14:paraId="0CC4C73A" w14:textId="79146282" w:rsidR="00676D64" w:rsidRPr="00B852D8" w:rsidRDefault="00E10C51" w:rsidP="00676D64">
            <w:pPr>
              <w:shd w:val="clear" w:color="auto" w:fill="FFFFFF"/>
              <w:rPr>
                <w:rFonts w:asciiTheme="minorHAnsi" w:hAnsiTheme="minorHAnsi" w:cstheme="minorHAnsi"/>
                <w:color w:val="000000"/>
                <w:sz w:val="20"/>
                <w:szCs w:val="20"/>
              </w:rPr>
            </w:pPr>
            <w:r>
              <w:rPr>
                <w:rFonts w:asciiTheme="minorHAnsi" w:hAnsiTheme="minorHAnsi" w:cstheme="minorHAnsi"/>
                <w:b/>
                <w:color w:val="000000"/>
                <w:sz w:val="16"/>
                <w:szCs w:val="16"/>
              </w:rPr>
              <w:t>UNDP</w:t>
            </w:r>
          </w:p>
        </w:tc>
        <w:tc>
          <w:tcPr>
            <w:tcW w:w="441" w:type="pct"/>
            <w:shd w:val="clear" w:color="auto" w:fill="auto"/>
          </w:tcPr>
          <w:p w14:paraId="741BA2E1" w14:textId="5D621133" w:rsidR="00676D64" w:rsidRPr="00B852D8" w:rsidRDefault="00E10C51" w:rsidP="00676D64">
            <w:pPr>
              <w:shd w:val="clear" w:color="auto" w:fill="FFFFFF"/>
              <w:rPr>
                <w:rFonts w:asciiTheme="minorHAnsi" w:hAnsiTheme="minorHAnsi" w:cstheme="minorHAnsi"/>
                <w:bCs/>
                <w:smallCaps/>
                <w:color w:val="000000"/>
                <w:sz w:val="20"/>
                <w:szCs w:val="20"/>
              </w:rPr>
            </w:pPr>
            <w:r>
              <w:rPr>
                <w:rFonts w:asciiTheme="minorHAnsi" w:hAnsiTheme="minorHAnsi" w:cstheme="minorHAnsi"/>
                <w:b/>
                <w:color w:val="000000"/>
                <w:sz w:val="16"/>
                <w:szCs w:val="16"/>
              </w:rPr>
              <w:t>LDCF</w:t>
            </w:r>
          </w:p>
        </w:tc>
        <w:tc>
          <w:tcPr>
            <w:tcW w:w="686" w:type="pct"/>
            <w:shd w:val="clear" w:color="auto" w:fill="auto"/>
          </w:tcPr>
          <w:p w14:paraId="63449563" w14:textId="2AB8AF29" w:rsidR="00676D64" w:rsidRPr="00B852D8" w:rsidRDefault="00E10C51" w:rsidP="00676D64">
            <w:pPr>
              <w:shd w:val="clear" w:color="auto" w:fill="FFFFFF"/>
              <w:rPr>
                <w:rFonts w:asciiTheme="minorHAnsi" w:hAnsiTheme="minorHAnsi" w:cstheme="minorHAnsi"/>
                <w:color w:val="000000"/>
                <w:sz w:val="20"/>
                <w:szCs w:val="20"/>
              </w:rPr>
            </w:pPr>
            <w:r>
              <w:rPr>
                <w:rFonts w:asciiTheme="minorHAnsi" w:hAnsiTheme="minorHAnsi" w:cstheme="minorHAnsi"/>
                <w:color w:val="000000"/>
                <w:sz w:val="20"/>
                <w:szCs w:val="20"/>
              </w:rPr>
              <w:t>Liberia</w:t>
            </w:r>
            <w:r w:rsidR="00676D64" w:rsidRPr="00B852D8">
              <w:rPr>
                <w:rFonts w:asciiTheme="minorHAnsi" w:hAnsiTheme="minorHAnsi" w:cstheme="minorHAnsi"/>
                <w:color w:val="000000"/>
                <w:sz w:val="20"/>
                <w:szCs w:val="20"/>
              </w:rPr>
              <w:t xml:space="preserve"> </w:t>
            </w:r>
          </w:p>
        </w:tc>
        <w:tc>
          <w:tcPr>
            <w:tcW w:w="637" w:type="pct"/>
            <w:shd w:val="clear" w:color="auto" w:fill="auto"/>
          </w:tcPr>
          <w:p w14:paraId="5923D659" w14:textId="4B2508F6" w:rsidR="00676D64" w:rsidRPr="004455A5" w:rsidRDefault="00E10C51" w:rsidP="00676D64">
            <w:pPr>
              <w:shd w:val="clear" w:color="auto" w:fill="FFFFFF"/>
              <w:rPr>
                <w:rFonts w:asciiTheme="minorHAnsi" w:hAnsiTheme="minorHAnsi" w:cstheme="minorHAnsi"/>
                <w:b/>
                <w:color w:val="000000"/>
                <w:sz w:val="16"/>
                <w:szCs w:val="16"/>
              </w:rPr>
            </w:pPr>
            <w:r>
              <w:rPr>
                <w:rFonts w:asciiTheme="minorHAnsi" w:hAnsiTheme="minorHAnsi" w:cstheme="minorHAnsi"/>
                <w:b/>
                <w:color w:val="000000"/>
                <w:sz w:val="16"/>
                <w:szCs w:val="16"/>
              </w:rPr>
              <w:t xml:space="preserve">Climate </w:t>
            </w:r>
            <w:r w:rsidR="004455A5">
              <w:rPr>
                <w:rFonts w:asciiTheme="minorHAnsi" w:hAnsiTheme="minorHAnsi" w:cstheme="minorHAnsi"/>
                <w:b/>
                <w:color w:val="000000"/>
                <w:sz w:val="16"/>
                <w:szCs w:val="16"/>
              </w:rPr>
              <w:t>change</w:t>
            </w:r>
          </w:p>
        </w:tc>
        <w:tc>
          <w:tcPr>
            <w:tcW w:w="1127" w:type="pct"/>
            <w:shd w:val="clear" w:color="auto" w:fill="auto"/>
          </w:tcPr>
          <w:p w14:paraId="4EE2F6F0" w14:textId="1D058FE6" w:rsidR="00676D64" w:rsidRPr="00B852D8" w:rsidRDefault="004455A5" w:rsidP="00676D64">
            <w:pPr>
              <w:shd w:val="clear" w:color="auto" w:fill="FFFFFF"/>
              <w:rPr>
                <w:rFonts w:asciiTheme="minorHAnsi" w:hAnsiTheme="minorHAnsi" w:cstheme="minorHAnsi"/>
                <w:color w:val="000000"/>
                <w:sz w:val="20"/>
                <w:szCs w:val="20"/>
              </w:rPr>
            </w:pPr>
            <w:r>
              <w:rPr>
                <w:rFonts w:asciiTheme="minorHAnsi" w:hAnsiTheme="minorHAnsi" w:cstheme="minorHAnsi"/>
                <w:b/>
                <w:color w:val="000000"/>
                <w:sz w:val="16"/>
                <w:szCs w:val="16"/>
              </w:rPr>
              <w:t>LDCF Country allocation</w:t>
            </w:r>
          </w:p>
        </w:tc>
        <w:tc>
          <w:tcPr>
            <w:tcW w:w="539" w:type="pct"/>
            <w:shd w:val="clear" w:color="auto" w:fill="auto"/>
          </w:tcPr>
          <w:p w14:paraId="74283086" w14:textId="25D02764" w:rsidR="00676D64" w:rsidRPr="00B852D8" w:rsidRDefault="004A2E06" w:rsidP="00676D64">
            <w:pPr>
              <w:shd w:val="clear" w:color="auto" w:fill="FFFFFF"/>
              <w:jc w:val="right"/>
              <w:rPr>
                <w:rFonts w:asciiTheme="minorHAnsi" w:hAnsiTheme="minorHAnsi" w:cstheme="minorHAnsi"/>
                <w:color w:val="000000"/>
                <w:sz w:val="20"/>
                <w:szCs w:val="20"/>
              </w:rPr>
            </w:pPr>
            <w:r>
              <w:rPr>
                <w:rFonts w:asciiTheme="minorHAnsi" w:hAnsiTheme="minorHAnsi" w:cstheme="minorHAnsi"/>
                <w:color w:val="000000"/>
                <w:sz w:val="20"/>
                <w:szCs w:val="20"/>
              </w:rPr>
              <w:t>200</w:t>
            </w:r>
            <w:r w:rsidR="002F2F69">
              <w:rPr>
                <w:rFonts w:asciiTheme="minorHAnsi" w:hAnsiTheme="minorHAnsi" w:cstheme="minorHAnsi"/>
                <w:color w:val="000000"/>
                <w:sz w:val="20"/>
                <w:szCs w:val="20"/>
              </w:rPr>
              <w:t>,</w:t>
            </w:r>
            <w:r>
              <w:rPr>
                <w:rFonts w:asciiTheme="minorHAnsi" w:hAnsiTheme="minorHAnsi" w:cstheme="minorHAnsi"/>
                <w:color w:val="000000"/>
                <w:sz w:val="20"/>
                <w:szCs w:val="20"/>
              </w:rPr>
              <w:t>000</w:t>
            </w:r>
          </w:p>
        </w:tc>
        <w:tc>
          <w:tcPr>
            <w:tcW w:w="539" w:type="pct"/>
            <w:shd w:val="clear" w:color="auto" w:fill="auto"/>
          </w:tcPr>
          <w:p w14:paraId="44DA6EA1" w14:textId="0A815391" w:rsidR="00676D64" w:rsidRPr="00B852D8" w:rsidRDefault="004A2E06" w:rsidP="00676D64">
            <w:pPr>
              <w:shd w:val="clear" w:color="auto" w:fill="FFFFFF"/>
              <w:jc w:val="right"/>
              <w:rPr>
                <w:rFonts w:asciiTheme="minorHAnsi" w:hAnsiTheme="minorHAnsi" w:cstheme="minorHAnsi"/>
                <w:color w:val="000000"/>
                <w:sz w:val="20"/>
                <w:szCs w:val="20"/>
              </w:rPr>
            </w:pPr>
            <w:r>
              <w:rPr>
                <w:rFonts w:asciiTheme="minorHAnsi" w:hAnsiTheme="minorHAnsi" w:cstheme="minorHAnsi"/>
                <w:color w:val="000000"/>
                <w:sz w:val="20"/>
                <w:szCs w:val="20"/>
              </w:rPr>
              <w:t>19</w:t>
            </w:r>
            <w:r w:rsidR="002F2F69">
              <w:rPr>
                <w:rFonts w:asciiTheme="minorHAnsi" w:hAnsiTheme="minorHAnsi" w:cstheme="minorHAnsi"/>
                <w:color w:val="000000"/>
                <w:sz w:val="20"/>
                <w:szCs w:val="20"/>
              </w:rPr>
              <w:t>,</w:t>
            </w:r>
            <w:r>
              <w:rPr>
                <w:rFonts w:asciiTheme="minorHAnsi" w:hAnsiTheme="minorHAnsi" w:cstheme="minorHAnsi"/>
                <w:color w:val="000000"/>
                <w:sz w:val="20"/>
                <w:szCs w:val="20"/>
              </w:rPr>
              <w:t>000</w:t>
            </w:r>
          </w:p>
        </w:tc>
        <w:tc>
          <w:tcPr>
            <w:tcW w:w="539" w:type="pct"/>
            <w:shd w:val="clear" w:color="auto" w:fill="auto"/>
          </w:tcPr>
          <w:p w14:paraId="0AD2EA56" w14:textId="39B12B3A" w:rsidR="00676D64" w:rsidRPr="00B852D8" w:rsidRDefault="004A2E06" w:rsidP="00676D64">
            <w:pPr>
              <w:shd w:val="clear" w:color="auto" w:fill="FFFFFF"/>
              <w:jc w:val="right"/>
              <w:rPr>
                <w:rFonts w:asciiTheme="minorHAnsi" w:hAnsiTheme="minorHAnsi" w:cstheme="minorHAnsi"/>
                <w:color w:val="000000"/>
                <w:sz w:val="20"/>
                <w:szCs w:val="20"/>
              </w:rPr>
            </w:pPr>
            <w:r>
              <w:rPr>
                <w:rFonts w:asciiTheme="minorHAnsi" w:hAnsiTheme="minorHAnsi" w:cstheme="minorHAnsi"/>
                <w:color w:val="000000"/>
                <w:sz w:val="20"/>
                <w:szCs w:val="20"/>
              </w:rPr>
              <w:t>219</w:t>
            </w:r>
            <w:r w:rsidR="002F2F69">
              <w:rPr>
                <w:rFonts w:asciiTheme="minorHAnsi" w:hAnsiTheme="minorHAnsi" w:cstheme="minorHAnsi"/>
                <w:color w:val="000000"/>
                <w:sz w:val="20"/>
                <w:szCs w:val="20"/>
              </w:rPr>
              <w:t>,</w:t>
            </w:r>
            <w:r>
              <w:rPr>
                <w:rFonts w:asciiTheme="minorHAnsi" w:hAnsiTheme="minorHAnsi" w:cstheme="minorHAnsi"/>
                <w:color w:val="000000"/>
                <w:sz w:val="20"/>
                <w:szCs w:val="20"/>
              </w:rPr>
              <w:t>000</w:t>
            </w:r>
          </w:p>
        </w:tc>
      </w:tr>
      <w:tr w:rsidR="00155B1E" w:rsidRPr="00B852D8" w14:paraId="72D8B417" w14:textId="77777777" w:rsidTr="0042322A">
        <w:trPr>
          <w:trHeight w:val="237"/>
        </w:trPr>
        <w:tc>
          <w:tcPr>
            <w:tcW w:w="3382" w:type="pct"/>
            <w:gridSpan w:val="5"/>
            <w:tcBorders>
              <w:top w:val="double" w:sz="4" w:space="0" w:color="auto"/>
            </w:tcBorders>
          </w:tcPr>
          <w:p w14:paraId="0D8C2B94" w14:textId="77777777" w:rsidR="00155B1E" w:rsidRPr="00B852D8" w:rsidRDefault="00155B1E">
            <w:pPr>
              <w:shd w:val="clear" w:color="auto" w:fill="FFFFFF"/>
              <w:jc w:val="both"/>
              <w:rPr>
                <w:rFonts w:asciiTheme="minorHAnsi" w:hAnsiTheme="minorHAnsi" w:cstheme="minorHAnsi"/>
                <w:color w:val="000000"/>
                <w:sz w:val="20"/>
                <w:szCs w:val="20"/>
              </w:rPr>
            </w:pPr>
            <w:r w:rsidRPr="00B852D8">
              <w:rPr>
                <w:rFonts w:asciiTheme="minorHAnsi" w:hAnsiTheme="minorHAnsi" w:cstheme="minorHAnsi"/>
                <w:b/>
                <w:color w:val="000000"/>
                <w:sz w:val="20"/>
                <w:szCs w:val="20"/>
              </w:rPr>
              <w:t>Total PPG Amount</w:t>
            </w:r>
          </w:p>
        </w:tc>
        <w:tc>
          <w:tcPr>
            <w:tcW w:w="539" w:type="pct"/>
            <w:tcBorders>
              <w:top w:val="double" w:sz="4" w:space="0" w:color="auto"/>
            </w:tcBorders>
            <w:shd w:val="clear" w:color="auto" w:fill="auto"/>
          </w:tcPr>
          <w:p w14:paraId="55707D05" w14:textId="5421ACC1" w:rsidR="00155B1E" w:rsidRPr="00B852D8" w:rsidRDefault="004A2E06">
            <w:pPr>
              <w:jc w:val="right"/>
              <w:rPr>
                <w:rFonts w:asciiTheme="minorHAnsi" w:hAnsiTheme="minorHAnsi" w:cstheme="minorHAnsi"/>
                <w:sz w:val="20"/>
                <w:szCs w:val="20"/>
              </w:rPr>
            </w:pPr>
            <w:r>
              <w:rPr>
                <w:rFonts w:asciiTheme="minorHAnsi" w:hAnsiTheme="minorHAnsi" w:cstheme="minorHAnsi"/>
                <w:color w:val="000000"/>
                <w:sz w:val="20"/>
                <w:szCs w:val="20"/>
              </w:rPr>
              <w:t>200</w:t>
            </w:r>
            <w:r w:rsidR="002F2F69">
              <w:rPr>
                <w:rFonts w:asciiTheme="minorHAnsi" w:hAnsiTheme="minorHAnsi" w:cstheme="minorHAnsi"/>
                <w:color w:val="000000"/>
                <w:sz w:val="20"/>
                <w:szCs w:val="20"/>
              </w:rPr>
              <w:t>,</w:t>
            </w:r>
            <w:r>
              <w:rPr>
                <w:rFonts w:asciiTheme="minorHAnsi" w:hAnsiTheme="minorHAnsi" w:cstheme="minorHAnsi"/>
                <w:color w:val="000000"/>
                <w:sz w:val="20"/>
                <w:szCs w:val="20"/>
              </w:rPr>
              <w:t>000</w:t>
            </w:r>
          </w:p>
        </w:tc>
        <w:tc>
          <w:tcPr>
            <w:tcW w:w="539" w:type="pct"/>
            <w:tcBorders>
              <w:top w:val="double" w:sz="4" w:space="0" w:color="auto"/>
            </w:tcBorders>
            <w:shd w:val="clear" w:color="auto" w:fill="auto"/>
          </w:tcPr>
          <w:p w14:paraId="577901C1" w14:textId="6A80E563" w:rsidR="00155B1E" w:rsidRPr="00B852D8" w:rsidRDefault="004A2E06">
            <w:pPr>
              <w:jc w:val="right"/>
              <w:rPr>
                <w:rFonts w:asciiTheme="minorHAnsi" w:hAnsiTheme="minorHAnsi" w:cstheme="minorHAnsi"/>
                <w:sz w:val="20"/>
                <w:szCs w:val="20"/>
              </w:rPr>
            </w:pPr>
            <w:r>
              <w:rPr>
                <w:rFonts w:asciiTheme="minorHAnsi" w:hAnsiTheme="minorHAnsi" w:cstheme="minorHAnsi"/>
                <w:color w:val="000000"/>
                <w:sz w:val="20"/>
                <w:szCs w:val="20"/>
              </w:rPr>
              <w:t>19</w:t>
            </w:r>
            <w:r w:rsidR="002F2F69">
              <w:rPr>
                <w:rFonts w:asciiTheme="minorHAnsi" w:hAnsiTheme="minorHAnsi" w:cstheme="minorHAnsi"/>
                <w:color w:val="000000"/>
                <w:sz w:val="20"/>
                <w:szCs w:val="20"/>
              </w:rPr>
              <w:t>,</w:t>
            </w:r>
            <w:r>
              <w:rPr>
                <w:rFonts w:asciiTheme="minorHAnsi" w:hAnsiTheme="minorHAnsi" w:cstheme="minorHAnsi"/>
                <w:color w:val="000000"/>
                <w:sz w:val="20"/>
                <w:szCs w:val="20"/>
              </w:rPr>
              <w:t>000</w:t>
            </w:r>
          </w:p>
        </w:tc>
        <w:tc>
          <w:tcPr>
            <w:tcW w:w="539" w:type="pct"/>
            <w:tcBorders>
              <w:top w:val="double" w:sz="4" w:space="0" w:color="auto"/>
            </w:tcBorders>
            <w:shd w:val="clear" w:color="auto" w:fill="auto"/>
          </w:tcPr>
          <w:p w14:paraId="58453A41" w14:textId="396F6BD6" w:rsidR="00155B1E" w:rsidRPr="00B852D8" w:rsidRDefault="004A2E06">
            <w:pPr>
              <w:jc w:val="right"/>
              <w:rPr>
                <w:rFonts w:asciiTheme="minorHAnsi" w:hAnsiTheme="minorHAnsi" w:cstheme="minorHAnsi"/>
                <w:sz w:val="20"/>
                <w:szCs w:val="20"/>
              </w:rPr>
            </w:pPr>
            <w:r>
              <w:rPr>
                <w:rFonts w:asciiTheme="minorHAnsi" w:hAnsiTheme="minorHAnsi" w:cstheme="minorHAnsi"/>
                <w:color w:val="000000"/>
                <w:sz w:val="20"/>
                <w:szCs w:val="20"/>
              </w:rPr>
              <w:t>219</w:t>
            </w:r>
            <w:r w:rsidR="002F2F69">
              <w:rPr>
                <w:rFonts w:asciiTheme="minorHAnsi" w:hAnsiTheme="minorHAnsi" w:cstheme="minorHAnsi"/>
                <w:color w:val="000000"/>
                <w:sz w:val="20"/>
                <w:szCs w:val="20"/>
              </w:rPr>
              <w:t>,</w:t>
            </w:r>
            <w:r>
              <w:rPr>
                <w:rFonts w:asciiTheme="minorHAnsi" w:hAnsiTheme="minorHAnsi" w:cstheme="minorHAnsi"/>
                <w:color w:val="000000"/>
                <w:sz w:val="20"/>
                <w:szCs w:val="20"/>
              </w:rPr>
              <w:t>000</w:t>
            </w:r>
          </w:p>
        </w:tc>
      </w:tr>
    </w:tbl>
    <w:p w14:paraId="4BACED58" w14:textId="7551E3EE" w:rsidR="0042322A" w:rsidRPr="0042322A" w:rsidRDefault="007613C1" w:rsidP="00107354">
      <w:pPr>
        <w:pStyle w:val="Heading3"/>
        <w:numPr>
          <w:ilvl w:val="0"/>
          <w:numId w:val="0"/>
        </w:numPr>
      </w:pPr>
      <w:bookmarkStart w:id="76" w:name="_Toc192077992"/>
      <w:r w:rsidRPr="0083383B">
        <w:rPr>
          <w:rFonts w:cstheme="minorHAnsi"/>
        </w:rPr>
        <w:t>Sources of Funds for Country STAR Allocation</w:t>
      </w:r>
      <w:bookmarkEnd w:id="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9"/>
        <w:gridCol w:w="1741"/>
        <w:gridCol w:w="1833"/>
        <w:gridCol w:w="1283"/>
        <w:gridCol w:w="2111"/>
        <w:gridCol w:w="1283"/>
      </w:tblGrid>
      <w:tr w:rsidR="007613C1" w:rsidRPr="0083383B" w14:paraId="5060BE9D" w14:textId="77777777" w:rsidTr="0042322A">
        <w:trPr>
          <w:trHeight w:val="584"/>
        </w:trPr>
        <w:tc>
          <w:tcPr>
            <w:tcW w:w="588" w:type="pct"/>
            <w:vAlign w:val="center"/>
          </w:tcPr>
          <w:p w14:paraId="7BF2A66E" w14:textId="77777777" w:rsidR="007613C1" w:rsidRPr="0083383B" w:rsidRDefault="007613C1">
            <w:pPr>
              <w:shd w:val="clear" w:color="auto" w:fill="FFFFFF"/>
              <w:jc w:val="center"/>
              <w:rPr>
                <w:rFonts w:asciiTheme="minorHAnsi" w:hAnsiTheme="minorHAnsi" w:cstheme="minorHAnsi"/>
                <w:b/>
                <w:smallCaps/>
                <w:color w:val="000000"/>
                <w:sz w:val="20"/>
                <w:szCs w:val="20"/>
              </w:rPr>
            </w:pPr>
            <w:r w:rsidRPr="0083383B">
              <w:rPr>
                <w:rFonts w:asciiTheme="minorHAnsi" w:hAnsiTheme="minorHAnsi" w:cstheme="minorHAnsi"/>
                <w:b/>
                <w:color w:val="000000"/>
                <w:sz w:val="20"/>
                <w:szCs w:val="20"/>
              </w:rPr>
              <w:t>GFEF Agency</w:t>
            </w:r>
          </w:p>
        </w:tc>
        <w:tc>
          <w:tcPr>
            <w:tcW w:w="931" w:type="pct"/>
            <w:shd w:val="clear" w:color="auto" w:fill="auto"/>
            <w:vAlign w:val="center"/>
          </w:tcPr>
          <w:p w14:paraId="26E7B543" w14:textId="77777777" w:rsidR="007613C1" w:rsidRPr="0083383B" w:rsidRDefault="007613C1">
            <w:pPr>
              <w:shd w:val="clear" w:color="auto" w:fill="FFFFFF"/>
              <w:jc w:val="center"/>
              <w:rPr>
                <w:rFonts w:asciiTheme="minorHAnsi" w:hAnsiTheme="minorHAnsi" w:cstheme="minorHAnsi"/>
                <w:b/>
                <w:smallCaps/>
                <w:color w:val="000000"/>
                <w:sz w:val="20"/>
                <w:szCs w:val="20"/>
              </w:rPr>
            </w:pPr>
            <w:r w:rsidRPr="0083383B">
              <w:rPr>
                <w:rFonts w:asciiTheme="minorHAnsi" w:hAnsiTheme="minorHAnsi" w:cstheme="minorHAnsi"/>
                <w:b/>
                <w:color w:val="000000"/>
                <w:sz w:val="20"/>
                <w:szCs w:val="20"/>
              </w:rPr>
              <w:t>Trust Fund</w:t>
            </w:r>
          </w:p>
        </w:tc>
        <w:tc>
          <w:tcPr>
            <w:tcW w:w="980" w:type="pct"/>
            <w:shd w:val="clear" w:color="auto" w:fill="auto"/>
            <w:vAlign w:val="center"/>
          </w:tcPr>
          <w:p w14:paraId="22218304" w14:textId="77777777" w:rsidR="007613C1" w:rsidRPr="0083383B" w:rsidRDefault="007613C1">
            <w:pPr>
              <w:shd w:val="clear" w:color="auto" w:fill="FFFFFF"/>
              <w:jc w:val="center"/>
              <w:rPr>
                <w:rFonts w:asciiTheme="minorHAnsi" w:hAnsiTheme="minorHAnsi" w:cstheme="minorHAnsi"/>
                <w:b/>
                <w:color w:val="000000"/>
                <w:sz w:val="20"/>
                <w:szCs w:val="20"/>
              </w:rPr>
            </w:pPr>
            <w:r w:rsidRPr="0083383B">
              <w:rPr>
                <w:rFonts w:asciiTheme="minorHAnsi" w:hAnsiTheme="minorHAnsi" w:cstheme="minorHAnsi"/>
                <w:b/>
                <w:color w:val="000000"/>
                <w:sz w:val="20"/>
                <w:szCs w:val="20"/>
              </w:rPr>
              <w:t>Country/</w:t>
            </w:r>
          </w:p>
          <w:p w14:paraId="7AABE25A" w14:textId="77777777" w:rsidR="007613C1" w:rsidRPr="0083383B" w:rsidRDefault="007613C1">
            <w:pPr>
              <w:shd w:val="clear" w:color="auto" w:fill="FFFFFF"/>
              <w:jc w:val="center"/>
              <w:rPr>
                <w:rFonts w:asciiTheme="minorHAnsi" w:hAnsiTheme="minorHAnsi" w:cstheme="minorHAnsi"/>
                <w:b/>
                <w:smallCaps/>
                <w:color w:val="000000"/>
                <w:sz w:val="20"/>
                <w:szCs w:val="20"/>
              </w:rPr>
            </w:pPr>
            <w:r w:rsidRPr="0083383B">
              <w:rPr>
                <w:rFonts w:asciiTheme="minorHAnsi" w:hAnsiTheme="minorHAnsi" w:cstheme="minorHAnsi"/>
                <w:b/>
                <w:color w:val="000000"/>
                <w:sz w:val="20"/>
                <w:szCs w:val="20"/>
              </w:rPr>
              <w:t>Regional/Global</w:t>
            </w:r>
          </w:p>
        </w:tc>
        <w:tc>
          <w:tcPr>
            <w:tcW w:w="686" w:type="pct"/>
            <w:shd w:val="clear" w:color="auto" w:fill="auto"/>
            <w:vAlign w:val="center"/>
          </w:tcPr>
          <w:p w14:paraId="2F1795DA" w14:textId="77777777" w:rsidR="007613C1" w:rsidRPr="0083383B" w:rsidRDefault="007613C1">
            <w:pPr>
              <w:shd w:val="clear" w:color="auto" w:fill="FFFFFF"/>
              <w:jc w:val="center"/>
              <w:rPr>
                <w:rFonts w:asciiTheme="minorHAnsi" w:hAnsiTheme="minorHAnsi" w:cstheme="minorHAnsi"/>
                <w:b/>
                <w:color w:val="000000"/>
                <w:sz w:val="20"/>
                <w:szCs w:val="20"/>
              </w:rPr>
            </w:pPr>
            <w:r w:rsidRPr="0083383B">
              <w:rPr>
                <w:rFonts w:asciiTheme="minorHAnsi" w:hAnsiTheme="minorHAnsi" w:cstheme="minorHAnsi"/>
                <w:b/>
                <w:color w:val="000000"/>
                <w:sz w:val="20"/>
                <w:szCs w:val="20"/>
              </w:rPr>
              <w:t>Focal Area</w:t>
            </w:r>
          </w:p>
        </w:tc>
        <w:tc>
          <w:tcPr>
            <w:tcW w:w="1127" w:type="pct"/>
            <w:shd w:val="clear" w:color="auto" w:fill="auto"/>
            <w:vAlign w:val="center"/>
          </w:tcPr>
          <w:p w14:paraId="36DC891D" w14:textId="77777777" w:rsidR="007613C1" w:rsidRPr="0083383B" w:rsidRDefault="007613C1">
            <w:pPr>
              <w:shd w:val="clear" w:color="auto" w:fill="FFFFFF"/>
              <w:jc w:val="center"/>
              <w:rPr>
                <w:rFonts w:asciiTheme="minorHAnsi" w:hAnsiTheme="minorHAnsi" w:cstheme="minorHAnsi"/>
                <w:b/>
                <w:color w:val="000000"/>
                <w:sz w:val="20"/>
                <w:szCs w:val="20"/>
              </w:rPr>
            </w:pPr>
            <w:r w:rsidRPr="0083383B">
              <w:rPr>
                <w:rFonts w:asciiTheme="minorHAnsi" w:hAnsiTheme="minorHAnsi" w:cstheme="minorHAnsi"/>
                <w:b/>
                <w:color w:val="000000"/>
                <w:sz w:val="20"/>
                <w:szCs w:val="20"/>
              </w:rPr>
              <w:t>Source</w:t>
            </w:r>
          </w:p>
          <w:p w14:paraId="4584EADC" w14:textId="77777777" w:rsidR="007613C1" w:rsidRPr="0083383B" w:rsidRDefault="007613C1">
            <w:pPr>
              <w:shd w:val="clear" w:color="auto" w:fill="FFFFFF"/>
              <w:jc w:val="center"/>
              <w:rPr>
                <w:rFonts w:asciiTheme="minorHAnsi" w:hAnsiTheme="minorHAnsi" w:cstheme="minorHAnsi"/>
                <w:b/>
                <w:color w:val="000000"/>
                <w:sz w:val="20"/>
                <w:szCs w:val="20"/>
              </w:rPr>
            </w:pPr>
            <w:r w:rsidRPr="0083383B">
              <w:rPr>
                <w:rFonts w:asciiTheme="minorHAnsi" w:hAnsiTheme="minorHAnsi" w:cstheme="minorHAnsi"/>
                <w:b/>
                <w:color w:val="000000"/>
                <w:sz w:val="20"/>
                <w:szCs w:val="20"/>
              </w:rPr>
              <w:t>of Funds</w:t>
            </w:r>
          </w:p>
        </w:tc>
        <w:tc>
          <w:tcPr>
            <w:tcW w:w="686" w:type="pct"/>
            <w:shd w:val="clear" w:color="auto" w:fill="auto"/>
            <w:vAlign w:val="center"/>
          </w:tcPr>
          <w:p w14:paraId="1732E526" w14:textId="77777777" w:rsidR="007613C1" w:rsidRPr="0083383B" w:rsidRDefault="007613C1">
            <w:pPr>
              <w:shd w:val="clear" w:color="auto" w:fill="FFFFFF"/>
              <w:jc w:val="center"/>
              <w:rPr>
                <w:rFonts w:asciiTheme="minorHAnsi" w:hAnsiTheme="minorHAnsi" w:cstheme="minorHAnsi"/>
                <w:b/>
                <w:color w:val="000000"/>
                <w:sz w:val="20"/>
                <w:szCs w:val="20"/>
              </w:rPr>
            </w:pPr>
            <w:r w:rsidRPr="0083383B">
              <w:rPr>
                <w:rFonts w:asciiTheme="minorHAnsi" w:hAnsiTheme="minorHAnsi" w:cstheme="minorHAnsi"/>
                <w:b/>
                <w:color w:val="000000"/>
                <w:sz w:val="20"/>
                <w:szCs w:val="20"/>
              </w:rPr>
              <w:t>Total</w:t>
            </w:r>
          </w:p>
          <w:p w14:paraId="168D9383" w14:textId="77777777" w:rsidR="007613C1" w:rsidRPr="0083383B" w:rsidRDefault="007613C1">
            <w:pPr>
              <w:shd w:val="clear" w:color="auto" w:fill="FFFFFF"/>
              <w:rPr>
                <w:rFonts w:asciiTheme="minorHAnsi" w:hAnsiTheme="minorHAnsi" w:cstheme="minorHAnsi"/>
                <w:color w:val="000000"/>
                <w:sz w:val="20"/>
                <w:szCs w:val="20"/>
              </w:rPr>
            </w:pPr>
          </w:p>
        </w:tc>
      </w:tr>
      <w:tr w:rsidR="007613C1" w:rsidRPr="0083383B" w14:paraId="057DD131" w14:textId="77777777" w:rsidTr="0042322A">
        <w:trPr>
          <w:trHeight w:val="449"/>
        </w:trPr>
        <w:tc>
          <w:tcPr>
            <w:tcW w:w="588" w:type="pct"/>
          </w:tcPr>
          <w:p w14:paraId="2A7D6574" w14:textId="13B03335" w:rsidR="007613C1" w:rsidRPr="0083383B" w:rsidRDefault="00676D64">
            <w:pPr>
              <w:shd w:val="clear" w:color="auto" w:fill="FFFFFF"/>
              <w:rPr>
                <w:rFonts w:asciiTheme="minorHAnsi" w:hAnsiTheme="minorHAnsi" w:cstheme="minorHAnsi"/>
                <w:color w:val="000000"/>
                <w:sz w:val="20"/>
                <w:szCs w:val="20"/>
              </w:rPr>
            </w:pPr>
            <w:r w:rsidRPr="00FD4766">
              <w:rPr>
                <w:rFonts w:asciiTheme="minorHAnsi" w:hAnsiTheme="minorHAnsi" w:cstheme="minorHAnsi"/>
                <w:b/>
                <w:color w:val="000000"/>
                <w:sz w:val="16"/>
                <w:szCs w:val="16"/>
              </w:rPr>
              <w:fldChar w:fldCharType="begin">
                <w:ffData>
                  <w:name w:val=""/>
                  <w:enabled/>
                  <w:calcOnExit w:val="0"/>
                  <w:helpText w:type="text" w:val="GEF Agency(ies):  In the dropdown menu, select the GEF Agency.  For multi-agency projects, select the other agency(ies) from the other pull down menu that is also provided"/>
                  <w:ddList>
                    <w:listEntry w:val="(select)"/>
                    <w:listEntry w:val="ADB"/>
                    <w:listEntry w:val="AfDB"/>
                    <w:listEntry w:val="CI"/>
                    <w:listEntry w:val="DBSA"/>
                    <w:listEntry w:val="EBRD"/>
                    <w:listEntry w:val="FAO"/>
                    <w:listEntry w:val="FUNBIO"/>
                    <w:listEntry w:val="IADB"/>
                    <w:listEntry w:val="IFAD"/>
                    <w:listEntry w:val="IUCN"/>
                    <w:listEntry w:val="UNDP"/>
                    <w:listEntry w:val="UNEP"/>
                    <w:listEntry w:val="UNIDO"/>
                    <w:listEntry w:val="WB"/>
                    <w:listEntry w:val="WWF-US"/>
                    <w:listEntry w:val="FECO"/>
                    <w:listEntry w:val="CAF"/>
                    <w:listEntry w:val="BOAD"/>
                  </w:ddList>
                </w:ffData>
              </w:fldChar>
            </w:r>
            <w:r w:rsidRPr="00FD4766">
              <w:rPr>
                <w:rFonts w:asciiTheme="minorHAnsi" w:hAnsiTheme="minorHAnsi" w:cstheme="minorHAnsi"/>
                <w:b/>
                <w:color w:val="000000"/>
                <w:sz w:val="16"/>
                <w:szCs w:val="16"/>
              </w:rPr>
              <w:instrText xml:space="preserve"> FORMDROPDOWN </w:instrText>
            </w:r>
            <w:r w:rsidRPr="00FD4766">
              <w:rPr>
                <w:rFonts w:asciiTheme="minorHAnsi" w:hAnsiTheme="minorHAnsi" w:cstheme="minorHAnsi"/>
                <w:b/>
                <w:color w:val="000000"/>
                <w:sz w:val="16"/>
                <w:szCs w:val="16"/>
              </w:rPr>
            </w:r>
            <w:r w:rsidRPr="00FD4766">
              <w:rPr>
                <w:rFonts w:asciiTheme="minorHAnsi" w:hAnsiTheme="minorHAnsi" w:cstheme="minorHAnsi"/>
                <w:b/>
                <w:color w:val="000000"/>
                <w:sz w:val="16"/>
                <w:szCs w:val="16"/>
              </w:rPr>
              <w:fldChar w:fldCharType="separate"/>
            </w:r>
            <w:r w:rsidRPr="00FD4766">
              <w:rPr>
                <w:rFonts w:asciiTheme="minorHAnsi" w:hAnsiTheme="minorHAnsi" w:cstheme="minorHAnsi"/>
                <w:b/>
                <w:color w:val="000000"/>
                <w:sz w:val="16"/>
                <w:szCs w:val="16"/>
              </w:rPr>
              <w:fldChar w:fldCharType="end"/>
            </w:r>
          </w:p>
        </w:tc>
        <w:tc>
          <w:tcPr>
            <w:tcW w:w="931" w:type="pct"/>
            <w:shd w:val="clear" w:color="auto" w:fill="auto"/>
          </w:tcPr>
          <w:p w14:paraId="27A9D381" w14:textId="74BA1B7E" w:rsidR="007613C1" w:rsidRPr="00676D64" w:rsidRDefault="0090067F">
            <w:pPr>
              <w:shd w:val="clear" w:color="auto" w:fill="FFFFFF"/>
              <w:rPr>
                <w:rFonts w:asciiTheme="minorHAnsi" w:hAnsiTheme="minorHAnsi" w:cstheme="minorHAnsi"/>
                <w:b/>
                <w:smallCaps/>
                <w:color w:val="000000"/>
                <w:sz w:val="16"/>
                <w:szCs w:val="16"/>
              </w:rPr>
            </w:pPr>
            <w:r w:rsidRPr="00676D64">
              <w:rPr>
                <w:rFonts w:asciiTheme="minorHAnsi" w:hAnsiTheme="minorHAnsi" w:cstheme="minorHAnsi"/>
                <w:b/>
                <w:smallCaps/>
                <w:color w:val="000000"/>
                <w:sz w:val="16"/>
                <w:szCs w:val="16"/>
              </w:rPr>
              <w:fldChar w:fldCharType="begin">
                <w:ffData>
                  <w:name w:val="PPG_TF_01"/>
                  <w:enabled/>
                  <w:calcOnExit w:val="0"/>
                  <w:ddList>
                    <w:result w:val="1"/>
                    <w:listEntry w:val="(select)"/>
                    <w:listEntry w:val="GEF TF"/>
                  </w:ddList>
                </w:ffData>
              </w:fldChar>
            </w:r>
            <w:bookmarkStart w:id="77" w:name="PPG_TF_01"/>
            <w:r w:rsidRPr="00676D64">
              <w:rPr>
                <w:rFonts w:asciiTheme="minorHAnsi" w:hAnsiTheme="minorHAnsi" w:cstheme="minorHAnsi"/>
                <w:b/>
                <w:smallCaps/>
                <w:color w:val="000000"/>
                <w:sz w:val="16"/>
                <w:szCs w:val="16"/>
              </w:rPr>
              <w:instrText xml:space="preserve"> FORMDROPDOWN </w:instrText>
            </w:r>
            <w:r w:rsidRPr="00676D64">
              <w:rPr>
                <w:rFonts w:asciiTheme="minorHAnsi" w:hAnsiTheme="minorHAnsi" w:cstheme="minorHAnsi"/>
                <w:b/>
                <w:smallCaps/>
                <w:color w:val="000000"/>
                <w:sz w:val="16"/>
                <w:szCs w:val="16"/>
              </w:rPr>
            </w:r>
            <w:r w:rsidRPr="00676D64">
              <w:rPr>
                <w:rFonts w:asciiTheme="minorHAnsi" w:hAnsiTheme="minorHAnsi" w:cstheme="minorHAnsi"/>
                <w:b/>
                <w:smallCaps/>
                <w:color w:val="000000"/>
                <w:sz w:val="16"/>
                <w:szCs w:val="16"/>
              </w:rPr>
              <w:fldChar w:fldCharType="separate"/>
            </w:r>
            <w:r w:rsidRPr="00676D64">
              <w:rPr>
                <w:rFonts w:asciiTheme="minorHAnsi" w:hAnsiTheme="minorHAnsi" w:cstheme="minorHAnsi"/>
                <w:b/>
                <w:smallCaps/>
                <w:color w:val="000000"/>
                <w:sz w:val="16"/>
                <w:szCs w:val="16"/>
              </w:rPr>
              <w:fldChar w:fldCharType="end"/>
            </w:r>
            <w:bookmarkEnd w:id="77"/>
          </w:p>
        </w:tc>
        <w:tc>
          <w:tcPr>
            <w:tcW w:w="980" w:type="pct"/>
            <w:shd w:val="clear" w:color="auto" w:fill="auto"/>
          </w:tcPr>
          <w:p w14:paraId="3923D6D4" w14:textId="77777777" w:rsidR="007613C1" w:rsidRPr="0083383B" w:rsidRDefault="007613C1">
            <w:pPr>
              <w:shd w:val="clear" w:color="auto" w:fill="FFFFFF"/>
              <w:rPr>
                <w:rFonts w:asciiTheme="minorHAnsi" w:hAnsiTheme="minorHAnsi" w:cstheme="minorHAnsi"/>
                <w:color w:val="000000"/>
                <w:sz w:val="20"/>
                <w:szCs w:val="20"/>
              </w:rPr>
            </w:pPr>
            <w:r w:rsidRPr="0083383B">
              <w:rPr>
                <w:rFonts w:asciiTheme="minorHAnsi" w:hAnsiTheme="minorHAnsi" w:cstheme="minorHAnsi"/>
                <w:color w:val="000000"/>
                <w:sz w:val="20"/>
                <w:szCs w:val="20"/>
              </w:rPr>
              <w:fldChar w:fldCharType="begin">
                <w:ffData>
                  <w:name w:val="PPG_Country_01"/>
                  <w:enabled/>
                  <w:calcOnExit w:val="0"/>
                  <w:textInput/>
                </w:ffData>
              </w:fldChar>
            </w:r>
            <w:r w:rsidRPr="0083383B">
              <w:rPr>
                <w:rFonts w:asciiTheme="minorHAnsi" w:hAnsiTheme="minorHAnsi" w:cstheme="minorHAnsi"/>
                <w:color w:val="000000"/>
                <w:sz w:val="20"/>
                <w:szCs w:val="20"/>
              </w:rPr>
              <w:instrText xml:space="preserve"> FORMTEXT </w:instrText>
            </w:r>
            <w:r w:rsidRPr="0083383B">
              <w:rPr>
                <w:rFonts w:asciiTheme="minorHAnsi" w:hAnsiTheme="minorHAnsi" w:cstheme="minorHAnsi"/>
                <w:color w:val="000000"/>
                <w:sz w:val="20"/>
                <w:szCs w:val="20"/>
              </w:rPr>
            </w:r>
            <w:r w:rsidRPr="0083383B">
              <w:rPr>
                <w:rFonts w:asciiTheme="minorHAnsi" w:hAnsiTheme="minorHAnsi" w:cstheme="minorHAnsi"/>
                <w:color w:val="000000"/>
                <w:sz w:val="20"/>
                <w:szCs w:val="20"/>
              </w:rPr>
              <w:fldChar w:fldCharType="separate"/>
            </w:r>
            <w:r w:rsidRPr="0083383B">
              <w:rPr>
                <w:rFonts w:asciiTheme="minorHAnsi" w:hAnsiTheme="minorHAnsi" w:cstheme="minorHAnsi"/>
                <w:noProof/>
                <w:color w:val="000000"/>
                <w:sz w:val="20"/>
                <w:szCs w:val="20"/>
              </w:rPr>
              <w:t> </w:t>
            </w:r>
            <w:r w:rsidRPr="0083383B">
              <w:rPr>
                <w:rFonts w:asciiTheme="minorHAnsi" w:hAnsiTheme="minorHAnsi" w:cstheme="minorHAnsi"/>
                <w:noProof/>
                <w:color w:val="000000"/>
                <w:sz w:val="20"/>
                <w:szCs w:val="20"/>
              </w:rPr>
              <w:t> </w:t>
            </w:r>
            <w:r w:rsidRPr="0083383B">
              <w:rPr>
                <w:rFonts w:asciiTheme="minorHAnsi" w:hAnsiTheme="minorHAnsi" w:cstheme="minorHAnsi"/>
                <w:noProof/>
                <w:color w:val="000000"/>
                <w:sz w:val="20"/>
                <w:szCs w:val="20"/>
              </w:rPr>
              <w:t> </w:t>
            </w:r>
            <w:r w:rsidRPr="0083383B">
              <w:rPr>
                <w:rFonts w:asciiTheme="minorHAnsi" w:hAnsiTheme="minorHAnsi" w:cstheme="minorHAnsi"/>
                <w:noProof/>
                <w:color w:val="000000"/>
                <w:sz w:val="20"/>
                <w:szCs w:val="20"/>
              </w:rPr>
              <w:t> </w:t>
            </w:r>
            <w:r w:rsidRPr="0083383B">
              <w:rPr>
                <w:rFonts w:asciiTheme="minorHAnsi" w:hAnsiTheme="minorHAnsi" w:cstheme="minorHAnsi"/>
                <w:noProof/>
                <w:color w:val="000000"/>
                <w:sz w:val="20"/>
                <w:szCs w:val="20"/>
              </w:rPr>
              <w:t> </w:t>
            </w:r>
            <w:r w:rsidRPr="0083383B">
              <w:rPr>
                <w:rFonts w:asciiTheme="minorHAnsi" w:hAnsiTheme="minorHAnsi" w:cstheme="minorHAnsi"/>
                <w:color w:val="000000"/>
                <w:sz w:val="20"/>
                <w:szCs w:val="20"/>
              </w:rPr>
              <w:fldChar w:fldCharType="end"/>
            </w:r>
            <w:r w:rsidRPr="0083383B">
              <w:rPr>
                <w:rFonts w:asciiTheme="minorHAnsi" w:hAnsiTheme="minorHAnsi" w:cstheme="minorHAnsi"/>
                <w:color w:val="000000"/>
                <w:sz w:val="20"/>
                <w:szCs w:val="20"/>
              </w:rPr>
              <w:t xml:space="preserve"> </w:t>
            </w:r>
          </w:p>
        </w:tc>
        <w:tc>
          <w:tcPr>
            <w:tcW w:w="686" w:type="pct"/>
            <w:shd w:val="clear" w:color="auto" w:fill="auto"/>
          </w:tcPr>
          <w:p w14:paraId="2EF54A20" w14:textId="77777777" w:rsidR="007613C1" w:rsidRPr="00676D64" w:rsidRDefault="007613C1">
            <w:pPr>
              <w:shd w:val="clear" w:color="auto" w:fill="FFFFFF"/>
              <w:rPr>
                <w:rFonts w:asciiTheme="minorHAnsi" w:hAnsiTheme="minorHAnsi" w:cstheme="minorHAnsi"/>
                <w:b/>
                <w:bCs/>
                <w:sz w:val="16"/>
                <w:szCs w:val="16"/>
              </w:rPr>
            </w:pPr>
            <w:r w:rsidRPr="00676D64">
              <w:rPr>
                <w:rFonts w:asciiTheme="minorHAnsi" w:hAnsiTheme="minorHAnsi" w:cstheme="minorHAnsi"/>
                <w:b/>
                <w:bCs/>
                <w:color w:val="000000"/>
                <w:sz w:val="16"/>
                <w:szCs w:val="16"/>
              </w:rPr>
              <w:fldChar w:fldCharType="begin">
                <w:ffData>
                  <w:name w:val=""/>
                  <w:enabled/>
                  <w:calcOnExit w:val="0"/>
                  <w:ddList>
                    <w:listEntry w:val="(select)"/>
                    <w:listEntry w:val="Biodiversity"/>
                    <w:listEntry w:val="Climate Change"/>
                    <w:listEntry w:val="Land Degradation"/>
                  </w:ddList>
                </w:ffData>
              </w:fldChar>
            </w:r>
            <w:r w:rsidRPr="00676D64">
              <w:rPr>
                <w:rFonts w:asciiTheme="minorHAnsi" w:hAnsiTheme="minorHAnsi" w:cstheme="minorHAnsi"/>
                <w:b/>
                <w:bCs/>
                <w:color w:val="000000"/>
                <w:sz w:val="16"/>
                <w:szCs w:val="16"/>
              </w:rPr>
              <w:instrText xml:space="preserve"> FORMDROPDOWN </w:instrText>
            </w:r>
            <w:r w:rsidRPr="00676D64">
              <w:rPr>
                <w:rFonts w:asciiTheme="minorHAnsi" w:hAnsiTheme="minorHAnsi" w:cstheme="minorHAnsi"/>
                <w:b/>
                <w:bCs/>
                <w:color w:val="000000"/>
                <w:sz w:val="16"/>
                <w:szCs w:val="16"/>
              </w:rPr>
            </w:r>
            <w:r w:rsidRPr="00676D64">
              <w:rPr>
                <w:rFonts w:asciiTheme="minorHAnsi" w:hAnsiTheme="minorHAnsi" w:cstheme="minorHAnsi"/>
                <w:b/>
                <w:bCs/>
                <w:color w:val="000000"/>
                <w:sz w:val="16"/>
                <w:szCs w:val="16"/>
              </w:rPr>
              <w:fldChar w:fldCharType="separate"/>
            </w:r>
            <w:r w:rsidRPr="00676D64">
              <w:rPr>
                <w:rFonts w:asciiTheme="minorHAnsi" w:hAnsiTheme="minorHAnsi" w:cstheme="minorHAnsi"/>
                <w:b/>
                <w:bCs/>
                <w:color w:val="000000"/>
                <w:sz w:val="16"/>
                <w:szCs w:val="16"/>
              </w:rPr>
              <w:fldChar w:fldCharType="end"/>
            </w:r>
            <w:r w:rsidRPr="00676D64">
              <w:rPr>
                <w:rFonts w:asciiTheme="minorHAnsi" w:hAnsiTheme="minorHAnsi" w:cstheme="minorHAnsi"/>
                <w:b/>
                <w:bCs/>
                <w:color w:val="000000"/>
                <w:sz w:val="16"/>
                <w:szCs w:val="16"/>
              </w:rPr>
              <w:t xml:space="preserve">  </w:t>
            </w:r>
          </w:p>
        </w:tc>
        <w:tc>
          <w:tcPr>
            <w:tcW w:w="1127" w:type="pct"/>
            <w:shd w:val="clear" w:color="auto" w:fill="auto"/>
          </w:tcPr>
          <w:p w14:paraId="13296F91" w14:textId="77777777" w:rsidR="007613C1" w:rsidRPr="00676D64" w:rsidRDefault="007613C1">
            <w:pPr>
              <w:shd w:val="clear" w:color="auto" w:fill="FFFFFF"/>
              <w:rPr>
                <w:rFonts w:asciiTheme="minorHAnsi" w:hAnsiTheme="minorHAnsi" w:cstheme="minorHAnsi"/>
                <w:b/>
                <w:bCs/>
                <w:color w:val="000000"/>
                <w:sz w:val="16"/>
                <w:szCs w:val="16"/>
              </w:rPr>
            </w:pPr>
            <w:r w:rsidRPr="00676D64">
              <w:rPr>
                <w:rFonts w:asciiTheme="minorHAnsi" w:hAnsiTheme="minorHAnsi" w:cstheme="minorHAnsi"/>
                <w:b/>
                <w:bCs/>
                <w:color w:val="000000"/>
                <w:sz w:val="16"/>
                <w:szCs w:val="16"/>
              </w:rPr>
              <w:fldChar w:fldCharType="begin">
                <w:ffData>
                  <w:name w:val=""/>
                  <w:enabled/>
                  <w:calcOnExit w:val="0"/>
                  <w:ddList>
                    <w:listEntry w:val="(select as applicable)"/>
                    <w:listEntry w:val="BD STAR Allocation"/>
                    <w:listEntry w:val="CC STAR Allocation"/>
                    <w:listEntry w:val="LD STAR Allocation"/>
                  </w:ddList>
                </w:ffData>
              </w:fldChar>
            </w:r>
            <w:r w:rsidRPr="00676D64">
              <w:rPr>
                <w:rFonts w:asciiTheme="minorHAnsi" w:hAnsiTheme="minorHAnsi" w:cstheme="minorHAnsi"/>
                <w:b/>
                <w:bCs/>
                <w:color w:val="000000"/>
                <w:sz w:val="16"/>
                <w:szCs w:val="16"/>
              </w:rPr>
              <w:instrText xml:space="preserve"> FORMDROPDOWN </w:instrText>
            </w:r>
            <w:r w:rsidRPr="00676D64">
              <w:rPr>
                <w:rFonts w:asciiTheme="minorHAnsi" w:hAnsiTheme="minorHAnsi" w:cstheme="minorHAnsi"/>
                <w:b/>
                <w:bCs/>
                <w:color w:val="000000"/>
                <w:sz w:val="16"/>
                <w:szCs w:val="16"/>
              </w:rPr>
            </w:r>
            <w:r w:rsidRPr="00676D64">
              <w:rPr>
                <w:rFonts w:asciiTheme="minorHAnsi" w:hAnsiTheme="minorHAnsi" w:cstheme="minorHAnsi"/>
                <w:b/>
                <w:bCs/>
                <w:color w:val="000000"/>
                <w:sz w:val="16"/>
                <w:szCs w:val="16"/>
              </w:rPr>
              <w:fldChar w:fldCharType="separate"/>
            </w:r>
            <w:r w:rsidRPr="00676D64">
              <w:rPr>
                <w:rFonts w:asciiTheme="minorHAnsi" w:hAnsiTheme="minorHAnsi" w:cstheme="minorHAnsi"/>
                <w:b/>
                <w:bCs/>
                <w:color w:val="000000"/>
                <w:sz w:val="16"/>
                <w:szCs w:val="16"/>
              </w:rPr>
              <w:fldChar w:fldCharType="end"/>
            </w:r>
          </w:p>
        </w:tc>
        <w:tc>
          <w:tcPr>
            <w:tcW w:w="686" w:type="pct"/>
            <w:shd w:val="clear" w:color="auto" w:fill="auto"/>
          </w:tcPr>
          <w:p w14:paraId="37A9BB28" w14:textId="77777777" w:rsidR="007613C1" w:rsidRPr="0083383B" w:rsidRDefault="007613C1">
            <w:pPr>
              <w:shd w:val="clear" w:color="auto" w:fill="FFFFFF"/>
              <w:jc w:val="right"/>
              <w:rPr>
                <w:rFonts w:asciiTheme="minorHAnsi" w:hAnsiTheme="minorHAnsi" w:cstheme="minorHAnsi"/>
                <w:color w:val="000000"/>
                <w:sz w:val="20"/>
                <w:szCs w:val="20"/>
              </w:rPr>
            </w:pPr>
            <w:r w:rsidRPr="0083383B">
              <w:rPr>
                <w:rFonts w:asciiTheme="minorHAnsi" w:hAnsiTheme="minorHAnsi" w:cstheme="minorHAnsi"/>
                <w:color w:val="000000"/>
                <w:sz w:val="20"/>
                <w:szCs w:val="20"/>
              </w:rPr>
              <w:fldChar w:fldCharType="begin">
                <w:ffData>
                  <w:name w:val="A_GA_01"/>
                  <w:enabled/>
                  <w:calcOnExit/>
                  <w:textInput>
                    <w:type w:val="number"/>
                    <w:format w:val="#,##0"/>
                  </w:textInput>
                </w:ffData>
              </w:fldChar>
            </w:r>
            <w:r w:rsidRPr="0083383B">
              <w:rPr>
                <w:rFonts w:asciiTheme="minorHAnsi" w:hAnsiTheme="minorHAnsi" w:cstheme="minorHAnsi"/>
                <w:color w:val="000000"/>
                <w:sz w:val="20"/>
                <w:szCs w:val="20"/>
              </w:rPr>
              <w:instrText xml:space="preserve"> FORMTEXT </w:instrText>
            </w:r>
            <w:r w:rsidRPr="0083383B">
              <w:rPr>
                <w:rFonts w:asciiTheme="minorHAnsi" w:hAnsiTheme="minorHAnsi" w:cstheme="minorHAnsi"/>
                <w:color w:val="000000"/>
                <w:sz w:val="20"/>
                <w:szCs w:val="20"/>
              </w:rPr>
            </w:r>
            <w:r w:rsidRPr="0083383B">
              <w:rPr>
                <w:rFonts w:asciiTheme="minorHAnsi" w:hAnsiTheme="minorHAnsi" w:cstheme="minorHAnsi"/>
                <w:color w:val="000000"/>
                <w:sz w:val="20"/>
                <w:szCs w:val="20"/>
              </w:rPr>
              <w:fldChar w:fldCharType="separate"/>
            </w:r>
            <w:r w:rsidRPr="0083383B">
              <w:rPr>
                <w:rFonts w:asciiTheme="minorHAnsi" w:hAnsiTheme="minorHAnsi" w:cstheme="minorHAnsi"/>
                <w:noProof/>
                <w:color w:val="000000"/>
                <w:sz w:val="20"/>
                <w:szCs w:val="20"/>
              </w:rPr>
              <w:t> </w:t>
            </w:r>
            <w:r w:rsidRPr="0083383B">
              <w:rPr>
                <w:rFonts w:asciiTheme="minorHAnsi" w:hAnsiTheme="minorHAnsi" w:cstheme="minorHAnsi"/>
                <w:noProof/>
                <w:color w:val="000000"/>
                <w:sz w:val="20"/>
                <w:szCs w:val="20"/>
              </w:rPr>
              <w:t> </w:t>
            </w:r>
            <w:r w:rsidRPr="0083383B">
              <w:rPr>
                <w:rFonts w:asciiTheme="minorHAnsi" w:hAnsiTheme="minorHAnsi" w:cstheme="minorHAnsi"/>
                <w:noProof/>
                <w:color w:val="000000"/>
                <w:sz w:val="20"/>
                <w:szCs w:val="20"/>
              </w:rPr>
              <w:t> </w:t>
            </w:r>
            <w:r w:rsidRPr="0083383B">
              <w:rPr>
                <w:rFonts w:asciiTheme="minorHAnsi" w:hAnsiTheme="minorHAnsi" w:cstheme="minorHAnsi"/>
                <w:noProof/>
                <w:color w:val="000000"/>
                <w:sz w:val="20"/>
                <w:szCs w:val="20"/>
              </w:rPr>
              <w:t> </w:t>
            </w:r>
            <w:r w:rsidRPr="0083383B">
              <w:rPr>
                <w:rFonts w:asciiTheme="minorHAnsi" w:hAnsiTheme="minorHAnsi" w:cstheme="minorHAnsi"/>
                <w:noProof/>
                <w:color w:val="000000"/>
                <w:sz w:val="20"/>
                <w:szCs w:val="20"/>
              </w:rPr>
              <w:t> </w:t>
            </w:r>
            <w:r w:rsidRPr="0083383B">
              <w:rPr>
                <w:rFonts w:asciiTheme="minorHAnsi" w:hAnsiTheme="minorHAnsi" w:cstheme="minorHAnsi"/>
                <w:color w:val="000000"/>
                <w:sz w:val="20"/>
                <w:szCs w:val="20"/>
              </w:rPr>
              <w:fldChar w:fldCharType="end"/>
            </w:r>
          </w:p>
        </w:tc>
      </w:tr>
      <w:tr w:rsidR="007613C1" w:rsidRPr="0083383B" w14:paraId="2CBE6305" w14:textId="77777777" w:rsidTr="0042322A">
        <w:trPr>
          <w:trHeight w:val="321"/>
        </w:trPr>
        <w:tc>
          <w:tcPr>
            <w:tcW w:w="4314" w:type="pct"/>
            <w:gridSpan w:val="5"/>
            <w:tcBorders>
              <w:top w:val="double" w:sz="4" w:space="0" w:color="auto"/>
            </w:tcBorders>
          </w:tcPr>
          <w:p w14:paraId="46CEE83E" w14:textId="77777777" w:rsidR="007613C1" w:rsidRPr="0083383B" w:rsidRDefault="007613C1">
            <w:pPr>
              <w:shd w:val="clear" w:color="auto" w:fill="FFFFFF"/>
              <w:jc w:val="both"/>
              <w:rPr>
                <w:rFonts w:asciiTheme="minorHAnsi" w:hAnsiTheme="minorHAnsi" w:cstheme="minorHAnsi"/>
                <w:color w:val="000000"/>
                <w:sz w:val="20"/>
                <w:szCs w:val="20"/>
              </w:rPr>
            </w:pPr>
            <w:r w:rsidRPr="0083383B">
              <w:rPr>
                <w:rFonts w:asciiTheme="minorHAnsi" w:hAnsiTheme="minorHAnsi" w:cstheme="minorHAnsi"/>
                <w:b/>
                <w:color w:val="000000"/>
                <w:sz w:val="20"/>
                <w:szCs w:val="20"/>
              </w:rPr>
              <w:t>Total GEF Resources</w:t>
            </w:r>
          </w:p>
        </w:tc>
        <w:tc>
          <w:tcPr>
            <w:tcW w:w="686" w:type="pct"/>
            <w:tcBorders>
              <w:top w:val="double" w:sz="4" w:space="0" w:color="auto"/>
            </w:tcBorders>
            <w:shd w:val="clear" w:color="auto" w:fill="auto"/>
          </w:tcPr>
          <w:p w14:paraId="0AB06925" w14:textId="77777777" w:rsidR="007613C1" w:rsidRPr="0083383B" w:rsidRDefault="007613C1">
            <w:pPr>
              <w:jc w:val="right"/>
              <w:rPr>
                <w:rFonts w:asciiTheme="minorHAnsi" w:hAnsiTheme="minorHAnsi" w:cstheme="minorHAnsi"/>
                <w:sz w:val="20"/>
                <w:szCs w:val="20"/>
              </w:rPr>
            </w:pPr>
            <w:r w:rsidRPr="0083383B">
              <w:rPr>
                <w:rFonts w:asciiTheme="minorHAnsi" w:hAnsiTheme="minorHAnsi" w:cstheme="minorHAnsi"/>
                <w:color w:val="000000"/>
                <w:sz w:val="20"/>
                <w:szCs w:val="20"/>
              </w:rPr>
              <w:fldChar w:fldCharType="begin">
                <w:ffData>
                  <w:name w:val="A_GA_01"/>
                  <w:enabled/>
                  <w:calcOnExit/>
                  <w:textInput>
                    <w:type w:val="number"/>
                    <w:format w:val="#,##0"/>
                  </w:textInput>
                </w:ffData>
              </w:fldChar>
            </w:r>
            <w:r w:rsidRPr="0083383B">
              <w:rPr>
                <w:rFonts w:asciiTheme="minorHAnsi" w:hAnsiTheme="minorHAnsi" w:cstheme="minorHAnsi"/>
                <w:color w:val="000000"/>
                <w:sz w:val="20"/>
                <w:szCs w:val="20"/>
              </w:rPr>
              <w:instrText xml:space="preserve"> FORMTEXT </w:instrText>
            </w:r>
            <w:r w:rsidRPr="0083383B">
              <w:rPr>
                <w:rFonts w:asciiTheme="minorHAnsi" w:hAnsiTheme="minorHAnsi" w:cstheme="minorHAnsi"/>
                <w:color w:val="000000"/>
                <w:sz w:val="20"/>
                <w:szCs w:val="20"/>
              </w:rPr>
            </w:r>
            <w:r w:rsidRPr="0083383B">
              <w:rPr>
                <w:rFonts w:asciiTheme="minorHAnsi" w:hAnsiTheme="minorHAnsi" w:cstheme="minorHAnsi"/>
                <w:color w:val="000000"/>
                <w:sz w:val="20"/>
                <w:szCs w:val="20"/>
              </w:rPr>
              <w:fldChar w:fldCharType="separate"/>
            </w:r>
            <w:r w:rsidRPr="0083383B">
              <w:rPr>
                <w:rFonts w:asciiTheme="minorHAnsi" w:hAnsiTheme="minorHAnsi" w:cstheme="minorHAnsi"/>
                <w:noProof/>
                <w:color w:val="000000"/>
                <w:sz w:val="20"/>
                <w:szCs w:val="20"/>
              </w:rPr>
              <w:t> </w:t>
            </w:r>
            <w:r w:rsidRPr="0083383B">
              <w:rPr>
                <w:rFonts w:asciiTheme="minorHAnsi" w:hAnsiTheme="minorHAnsi" w:cstheme="minorHAnsi"/>
                <w:noProof/>
                <w:color w:val="000000"/>
                <w:sz w:val="20"/>
                <w:szCs w:val="20"/>
              </w:rPr>
              <w:t> </w:t>
            </w:r>
            <w:r w:rsidRPr="0083383B">
              <w:rPr>
                <w:rFonts w:asciiTheme="minorHAnsi" w:hAnsiTheme="minorHAnsi" w:cstheme="minorHAnsi"/>
                <w:noProof/>
                <w:color w:val="000000"/>
                <w:sz w:val="20"/>
                <w:szCs w:val="20"/>
              </w:rPr>
              <w:t> </w:t>
            </w:r>
            <w:r w:rsidRPr="0083383B">
              <w:rPr>
                <w:rFonts w:asciiTheme="minorHAnsi" w:hAnsiTheme="minorHAnsi" w:cstheme="minorHAnsi"/>
                <w:noProof/>
                <w:color w:val="000000"/>
                <w:sz w:val="20"/>
                <w:szCs w:val="20"/>
              </w:rPr>
              <w:t> </w:t>
            </w:r>
            <w:r w:rsidRPr="0083383B">
              <w:rPr>
                <w:rFonts w:asciiTheme="minorHAnsi" w:hAnsiTheme="minorHAnsi" w:cstheme="minorHAnsi"/>
                <w:noProof/>
                <w:color w:val="000000"/>
                <w:sz w:val="20"/>
                <w:szCs w:val="20"/>
              </w:rPr>
              <w:t> </w:t>
            </w:r>
            <w:r w:rsidRPr="0083383B">
              <w:rPr>
                <w:rFonts w:asciiTheme="minorHAnsi" w:hAnsiTheme="minorHAnsi" w:cstheme="minorHAnsi"/>
                <w:color w:val="000000"/>
                <w:sz w:val="20"/>
                <w:szCs w:val="20"/>
              </w:rPr>
              <w:fldChar w:fldCharType="end"/>
            </w:r>
          </w:p>
        </w:tc>
      </w:tr>
    </w:tbl>
    <w:p w14:paraId="648237B8" w14:textId="54858C15" w:rsidR="0042322A" w:rsidRPr="0042322A" w:rsidRDefault="007613C1" w:rsidP="00107354">
      <w:pPr>
        <w:pStyle w:val="Heading3"/>
        <w:numPr>
          <w:ilvl w:val="0"/>
          <w:numId w:val="0"/>
        </w:numPr>
      </w:pPr>
      <w:bookmarkStart w:id="78" w:name="_Toc192077993"/>
      <w:r w:rsidRPr="009E0642">
        <w:rPr>
          <w:rFonts w:cstheme="minorHAnsi"/>
        </w:rPr>
        <w:t>Focal Area Elements</w:t>
      </w:r>
      <w:bookmarkEnd w:id="78"/>
      <w:r w:rsidRPr="009E0642">
        <w:rPr>
          <w:rFonts w:cstheme="minorHAnsi"/>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5523"/>
        <w:gridCol w:w="1176"/>
        <w:gridCol w:w="1421"/>
        <w:gridCol w:w="1230"/>
      </w:tblGrid>
      <w:tr w:rsidR="007613C1" w:rsidRPr="009E0642" w14:paraId="5A2D8959" w14:textId="77777777" w:rsidTr="00AC6BA4">
        <w:trPr>
          <w:trHeight w:val="262"/>
        </w:trPr>
        <w:tc>
          <w:tcPr>
            <w:tcW w:w="2953" w:type="pct"/>
            <w:vMerge w:val="restart"/>
            <w:shd w:val="clear" w:color="auto" w:fill="FFFFFF"/>
            <w:vAlign w:val="center"/>
          </w:tcPr>
          <w:p w14:paraId="2B1204C2" w14:textId="77777777" w:rsidR="007613C1" w:rsidRPr="009E0642" w:rsidRDefault="007613C1">
            <w:pPr>
              <w:pStyle w:val="Table"/>
              <w:rPr>
                <w:rFonts w:asciiTheme="minorHAnsi" w:hAnsiTheme="minorHAnsi" w:cstheme="minorHAnsi"/>
                <w:b/>
                <w:bCs/>
                <w:iCs/>
              </w:rPr>
            </w:pPr>
            <w:r w:rsidRPr="009E0642">
              <w:rPr>
                <w:rFonts w:asciiTheme="minorHAnsi" w:hAnsiTheme="minorHAnsi" w:cstheme="minorHAnsi"/>
                <w:b/>
                <w:bCs/>
              </w:rPr>
              <w:t>Programming Directions</w:t>
            </w:r>
          </w:p>
        </w:tc>
        <w:tc>
          <w:tcPr>
            <w:tcW w:w="629" w:type="pct"/>
            <w:vMerge w:val="restart"/>
            <w:shd w:val="clear" w:color="auto" w:fill="FFFFFF"/>
          </w:tcPr>
          <w:p w14:paraId="6D4D561F" w14:textId="77777777" w:rsidR="007613C1" w:rsidRPr="009E0642" w:rsidRDefault="007613C1">
            <w:pPr>
              <w:pStyle w:val="Table"/>
              <w:rPr>
                <w:rFonts w:asciiTheme="minorHAnsi" w:hAnsiTheme="minorHAnsi" w:cstheme="minorHAnsi"/>
                <w:b/>
                <w:bCs/>
                <w:iCs/>
              </w:rPr>
            </w:pPr>
          </w:p>
          <w:p w14:paraId="4AEDE6B0" w14:textId="77777777" w:rsidR="007613C1" w:rsidRPr="009E0642" w:rsidRDefault="007613C1">
            <w:pPr>
              <w:pStyle w:val="Table"/>
              <w:rPr>
                <w:rFonts w:asciiTheme="minorHAnsi" w:hAnsiTheme="minorHAnsi" w:cstheme="minorHAnsi"/>
                <w:b/>
                <w:bCs/>
                <w:iCs/>
              </w:rPr>
            </w:pPr>
            <w:r w:rsidRPr="009E0642">
              <w:rPr>
                <w:rFonts w:asciiTheme="minorHAnsi" w:hAnsiTheme="minorHAnsi" w:cstheme="minorHAnsi"/>
                <w:b/>
                <w:bCs/>
                <w:iCs/>
              </w:rPr>
              <w:t>Trust Fund</w:t>
            </w:r>
          </w:p>
        </w:tc>
        <w:tc>
          <w:tcPr>
            <w:tcW w:w="1418" w:type="pct"/>
            <w:gridSpan w:val="2"/>
            <w:shd w:val="clear" w:color="auto" w:fill="FFFFFF"/>
            <w:vAlign w:val="center"/>
          </w:tcPr>
          <w:p w14:paraId="23B7B87E" w14:textId="77777777" w:rsidR="007613C1" w:rsidRPr="009E0642" w:rsidRDefault="007613C1">
            <w:pPr>
              <w:pStyle w:val="Table"/>
              <w:rPr>
                <w:rFonts w:asciiTheme="minorHAnsi" w:hAnsiTheme="minorHAnsi" w:cstheme="minorHAnsi"/>
                <w:b/>
                <w:bCs/>
                <w:iCs/>
              </w:rPr>
            </w:pPr>
            <w:r w:rsidRPr="009E0642">
              <w:rPr>
                <w:rFonts w:asciiTheme="minorHAnsi" w:hAnsiTheme="minorHAnsi" w:cstheme="minorHAnsi"/>
                <w:b/>
                <w:bCs/>
                <w:iCs/>
              </w:rPr>
              <w:t>(in $)</w:t>
            </w:r>
          </w:p>
        </w:tc>
      </w:tr>
      <w:tr w:rsidR="007613C1" w:rsidRPr="009E0642" w14:paraId="44F3FB1E" w14:textId="77777777" w:rsidTr="00AC6BA4">
        <w:trPr>
          <w:trHeight w:val="393"/>
        </w:trPr>
        <w:tc>
          <w:tcPr>
            <w:tcW w:w="2953" w:type="pct"/>
            <w:vMerge/>
            <w:shd w:val="clear" w:color="auto" w:fill="FFFFFF"/>
            <w:vAlign w:val="center"/>
          </w:tcPr>
          <w:p w14:paraId="1FFAF16D" w14:textId="77777777" w:rsidR="007613C1" w:rsidRPr="009E0642" w:rsidRDefault="007613C1">
            <w:pPr>
              <w:pStyle w:val="Table"/>
              <w:rPr>
                <w:rFonts w:asciiTheme="minorHAnsi" w:hAnsiTheme="minorHAnsi" w:cstheme="minorHAnsi"/>
                <w:b/>
                <w:bCs/>
                <w:iCs/>
              </w:rPr>
            </w:pPr>
          </w:p>
        </w:tc>
        <w:tc>
          <w:tcPr>
            <w:tcW w:w="629" w:type="pct"/>
            <w:vMerge/>
            <w:shd w:val="clear" w:color="auto" w:fill="FFFFFF"/>
          </w:tcPr>
          <w:p w14:paraId="790CB11F" w14:textId="77777777" w:rsidR="007613C1" w:rsidRPr="009E0642" w:rsidRDefault="007613C1">
            <w:pPr>
              <w:pStyle w:val="Table"/>
              <w:rPr>
                <w:rFonts w:asciiTheme="minorHAnsi" w:hAnsiTheme="minorHAnsi" w:cstheme="minorHAnsi"/>
                <w:b/>
                <w:bCs/>
                <w:iCs/>
              </w:rPr>
            </w:pPr>
          </w:p>
        </w:tc>
        <w:tc>
          <w:tcPr>
            <w:tcW w:w="760" w:type="pct"/>
            <w:shd w:val="clear" w:color="auto" w:fill="FFFFFF"/>
            <w:vAlign w:val="center"/>
          </w:tcPr>
          <w:p w14:paraId="76F3D9E2" w14:textId="77777777" w:rsidR="007613C1" w:rsidRPr="009E0642" w:rsidRDefault="007613C1">
            <w:pPr>
              <w:pStyle w:val="Table"/>
              <w:rPr>
                <w:rFonts w:asciiTheme="minorHAnsi" w:hAnsiTheme="minorHAnsi" w:cstheme="minorHAnsi"/>
                <w:b/>
                <w:bCs/>
                <w:iCs/>
              </w:rPr>
            </w:pPr>
            <w:r w:rsidRPr="009E0642">
              <w:rPr>
                <w:rFonts w:asciiTheme="minorHAnsi" w:hAnsiTheme="minorHAnsi" w:cstheme="minorHAnsi"/>
                <w:b/>
                <w:bCs/>
                <w:iCs/>
              </w:rPr>
              <w:t>GEF Project Financing</w:t>
            </w:r>
          </w:p>
        </w:tc>
        <w:tc>
          <w:tcPr>
            <w:tcW w:w="657" w:type="pct"/>
            <w:shd w:val="clear" w:color="auto" w:fill="FFFFFF"/>
          </w:tcPr>
          <w:p w14:paraId="03FABB66" w14:textId="77777777" w:rsidR="007613C1" w:rsidRPr="009E0642" w:rsidRDefault="007613C1">
            <w:pPr>
              <w:pStyle w:val="Table"/>
              <w:rPr>
                <w:rFonts w:asciiTheme="minorHAnsi" w:hAnsiTheme="minorHAnsi" w:cstheme="minorHAnsi"/>
                <w:b/>
                <w:bCs/>
                <w:iCs/>
              </w:rPr>
            </w:pPr>
            <w:r w:rsidRPr="009E0642">
              <w:rPr>
                <w:rFonts w:asciiTheme="minorHAnsi" w:hAnsiTheme="minorHAnsi" w:cstheme="minorHAnsi"/>
                <w:b/>
                <w:bCs/>
                <w:iCs/>
              </w:rPr>
              <w:t>Co-financing</w:t>
            </w:r>
          </w:p>
        </w:tc>
      </w:tr>
      <w:tr w:rsidR="007613C1" w:rsidRPr="009E0642" w14:paraId="45AB3E87" w14:textId="77777777" w:rsidTr="00AC6BA4">
        <w:trPr>
          <w:trHeight w:val="234"/>
        </w:trPr>
        <w:tc>
          <w:tcPr>
            <w:tcW w:w="2953" w:type="pct"/>
            <w:shd w:val="clear" w:color="auto" w:fill="FFFFFF"/>
          </w:tcPr>
          <w:p w14:paraId="5EF5772D" w14:textId="08F76240" w:rsidR="007613C1" w:rsidRPr="00676D64" w:rsidRDefault="005B397A">
            <w:pPr>
              <w:pStyle w:val="Table"/>
              <w:rPr>
                <w:rFonts w:asciiTheme="minorHAnsi" w:hAnsiTheme="minorHAnsi" w:cstheme="minorHAnsi"/>
                <w:b/>
                <w:bCs/>
                <w:sz w:val="16"/>
                <w:szCs w:val="16"/>
              </w:rPr>
            </w:pPr>
            <w:r>
              <w:rPr>
                <w:rFonts w:asciiTheme="minorHAnsi" w:hAnsiTheme="minorHAnsi" w:cstheme="minorHAnsi"/>
                <w:b/>
                <w:bCs/>
                <w:sz w:val="16"/>
                <w:szCs w:val="16"/>
              </w:rPr>
              <w:t>CCA 1.</w:t>
            </w:r>
            <w:r w:rsidR="00532E9D">
              <w:rPr>
                <w:rFonts w:asciiTheme="minorHAnsi" w:hAnsiTheme="minorHAnsi" w:cstheme="minorHAnsi"/>
                <w:b/>
                <w:bCs/>
                <w:sz w:val="16"/>
                <w:szCs w:val="16"/>
              </w:rPr>
              <w:t>1</w:t>
            </w:r>
          </w:p>
        </w:tc>
        <w:tc>
          <w:tcPr>
            <w:tcW w:w="629" w:type="pct"/>
            <w:shd w:val="clear" w:color="auto" w:fill="FFFFFF"/>
          </w:tcPr>
          <w:p w14:paraId="09E9EBEB" w14:textId="2E51C25B" w:rsidR="007613C1" w:rsidRPr="00676D64" w:rsidRDefault="005B397A">
            <w:pPr>
              <w:pStyle w:val="Table"/>
              <w:rPr>
                <w:rFonts w:asciiTheme="minorHAnsi" w:hAnsiTheme="minorHAnsi" w:cstheme="minorHAnsi"/>
                <w:b/>
                <w:bCs/>
                <w:sz w:val="16"/>
                <w:szCs w:val="16"/>
              </w:rPr>
            </w:pPr>
            <w:r>
              <w:rPr>
                <w:rFonts w:asciiTheme="minorHAnsi" w:hAnsiTheme="minorHAnsi" w:cstheme="minorHAnsi"/>
                <w:b/>
                <w:bCs/>
                <w:sz w:val="16"/>
                <w:szCs w:val="16"/>
              </w:rPr>
              <w:t>LDCF</w:t>
            </w:r>
          </w:p>
        </w:tc>
        <w:tc>
          <w:tcPr>
            <w:tcW w:w="760" w:type="pct"/>
            <w:shd w:val="clear" w:color="auto" w:fill="FFFFFF"/>
          </w:tcPr>
          <w:p w14:paraId="6E0C3F6E" w14:textId="5ABD6500" w:rsidR="007613C1" w:rsidRPr="009E0642" w:rsidRDefault="00652379">
            <w:pPr>
              <w:pStyle w:val="Table"/>
              <w:rPr>
                <w:rFonts w:asciiTheme="minorHAnsi" w:hAnsiTheme="minorHAnsi" w:cstheme="minorHAnsi"/>
              </w:rPr>
            </w:pPr>
            <w:r w:rsidRPr="00652379">
              <w:rPr>
                <w:rFonts w:asciiTheme="minorHAnsi" w:hAnsiTheme="minorHAnsi" w:cstheme="minorHAnsi"/>
              </w:rPr>
              <w:t>4,466,210</w:t>
            </w:r>
          </w:p>
        </w:tc>
        <w:tc>
          <w:tcPr>
            <w:tcW w:w="657" w:type="pct"/>
            <w:shd w:val="clear" w:color="auto" w:fill="FFFFFF"/>
          </w:tcPr>
          <w:p w14:paraId="66EA4D7A" w14:textId="52C77AB2" w:rsidR="007613C1" w:rsidRPr="009E0642" w:rsidRDefault="009414F0">
            <w:pPr>
              <w:pStyle w:val="Table"/>
              <w:rPr>
                <w:rFonts w:asciiTheme="minorHAnsi" w:hAnsiTheme="minorHAnsi" w:cstheme="minorHAnsi"/>
              </w:rPr>
            </w:pPr>
            <w:r>
              <w:rPr>
                <w:rFonts w:asciiTheme="minorHAnsi" w:hAnsiTheme="minorHAnsi" w:cstheme="minorHAnsi"/>
              </w:rPr>
              <w:t>52,344</w:t>
            </w:r>
            <w:r w:rsidR="002F2F69">
              <w:rPr>
                <w:rFonts w:asciiTheme="minorHAnsi" w:hAnsiTheme="minorHAnsi" w:cstheme="minorHAnsi"/>
              </w:rPr>
              <w:t>,</w:t>
            </w:r>
            <w:r w:rsidR="00B81BC5">
              <w:rPr>
                <w:rFonts w:asciiTheme="minorHAnsi" w:hAnsiTheme="minorHAnsi" w:cstheme="minorHAnsi"/>
              </w:rPr>
              <w:t>053</w:t>
            </w:r>
          </w:p>
        </w:tc>
      </w:tr>
      <w:tr w:rsidR="00532E9D" w:rsidRPr="009E0642" w14:paraId="3CC60201" w14:textId="77777777" w:rsidTr="00AC6BA4">
        <w:trPr>
          <w:trHeight w:val="234"/>
        </w:trPr>
        <w:tc>
          <w:tcPr>
            <w:tcW w:w="2953" w:type="pct"/>
            <w:shd w:val="clear" w:color="auto" w:fill="FFFFFF"/>
          </w:tcPr>
          <w:p w14:paraId="423C9198" w14:textId="133FA955" w:rsidR="00532E9D" w:rsidRDefault="00532E9D">
            <w:pPr>
              <w:pStyle w:val="Table"/>
              <w:rPr>
                <w:rFonts w:asciiTheme="minorHAnsi" w:hAnsiTheme="minorHAnsi" w:cstheme="minorHAnsi"/>
                <w:b/>
                <w:bCs/>
                <w:sz w:val="16"/>
                <w:szCs w:val="16"/>
              </w:rPr>
            </w:pPr>
            <w:r>
              <w:rPr>
                <w:rFonts w:asciiTheme="minorHAnsi" w:hAnsiTheme="minorHAnsi" w:cstheme="minorHAnsi"/>
                <w:b/>
                <w:bCs/>
                <w:sz w:val="16"/>
                <w:szCs w:val="16"/>
              </w:rPr>
              <w:t>CCA 1.4</w:t>
            </w:r>
          </w:p>
        </w:tc>
        <w:tc>
          <w:tcPr>
            <w:tcW w:w="629" w:type="pct"/>
            <w:shd w:val="clear" w:color="auto" w:fill="FFFFFF"/>
          </w:tcPr>
          <w:p w14:paraId="28AA510F" w14:textId="5DACF1F5" w:rsidR="00532E9D" w:rsidRDefault="00AC6BA4">
            <w:pPr>
              <w:pStyle w:val="Table"/>
              <w:rPr>
                <w:rFonts w:asciiTheme="minorHAnsi" w:hAnsiTheme="minorHAnsi" w:cstheme="minorHAnsi"/>
                <w:b/>
                <w:bCs/>
                <w:sz w:val="16"/>
                <w:szCs w:val="16"/>
              </w:rPr>
            </w:pPr>
            <w:r>
              <w:rPr>
                <w:rFonts w:asciiTheme="minorHAnsi" w:hAnsiTheme="minorHAnsi" w:cstheme="minorHAnsi"/>
                <w:b/>
                <w:bCs/>
                <w:sz w:val="16"/>
                <w:szCs w:val="16"/>
              </w:rPr>
              <w:t>LDCF</w:t>
            </w:r>
          </w:p>
        </w:tc>
        <w:tc>
          <w:tcPr>
            <w:tcW w:w="760" w:type="pct"/>
            <w:shd w:val="clear" w:color="auto" w:fill="FFFFFF"/>
          </w:tcPr>
          <w:p w14:paraId="28F461F3" w14:textId="5B502567" w:rsidR="00532E9D" w:rsidRDefault="00652379">
            <w:pPr>
              <w:pStyle w:val="Table"/>
              <w:rPr>
                <w:rFonts w:asciiTheme="minorHAnsi" w:hAnsiTheme="minorHAnsi" w:cstheme="minorHAnsi"/>
              </w:rPr>
            </w:pPr>
            <w:r w:rsidRPr="00652379">
              <w:rPr>
                <w:rFonts w:asciiTheme="minorHAnsi" w:hAnsiTheme="minorHAnsi" w:cstheme="minorHAnsi"/>
              </w:rPr>
              <w:t>4,466,210</w:t>
            </w:r>
          </w:p>
        </w:tc>
        <w:tc>
          <w:tcPr>
            <w:tcW w:w="657" w:type="pct"/>
            <w:shd w:val="clear" w:color="auto" w:fill="FFFFFF"/>
          </w:tcPr>
          <w:p w14:paraId="425E7547" w14:textId="49BAD5BB" w:rsidR="00532E9D" w:rsidRDefault="009414F0">
            <w:pPr>
              <w:pStyle w:val="Table"/>
              <w:rPr>
                <w:rFonts w:asciiTheme="minorHAnsi" w:hAnsiTheme="minorHAnsi" w:cstheme="minorHAnsi"/>
              </w:rPr>
            </w:pPr>
            <w:r>
              <w:rPr>
                <w:rFonts w:asciiTheme="minorHAnsi" w:hAnsiTheme="minorHAnsi" w:cstheme="minorHAnsi"/>
              </w:rPr>
              <w:t>52,344,0</w:t>
            </w:r>
            <w:r w:rsidR="00B81BC5">
              <w:rPr>
                <w:rFonts w:asciiTheme="minorHAnsi" w:hAnsiTheme="minorHAnsi" w:cstheme="minorHAnsi"/>
              </w:rPr>
              <w:t>53</w:t>
            </w:r>
          </w:p>
        </w:tc>
      </w:tr>
      <w:tr w:rsidR="007613C1" w:rsidRPr="009E0642" w14:paraId="601F91CD" w14:textId="77777777" w:rsidTr="00AC6BA4">
        <w:trPr>
          <w:trHeight w:val="212"/>
        </w:trPr>
        <w:tc>
          <w:tcPr>
            <w:tcW w:w="2953" w:type="pct"/>
            <w:tcBorders>
              <w:top w:val="double" w:sz="4" w:space="0" w:color="auto"/>
              <w:bottom w:val="double" w:sz="4" w:space="0" w:color="auto"/>
            </w:tcBorders>
            <w:shd w:val="clear" w:color="auto" w:fill="FFFFFF"/>
          </w:tcPr>
          <w:p w14:paraId="558A8886" w14:textId="77777777" w:rsidR="007613C1" w:rsidRPr="009E0642" w:rsidRDefault="007613C1">
            <w:pPr>
              <w:pStyle w:val="Table"/>
              <w:rPr>
                <w:rFonts w:asciiTheme="minorHAnsi" w:hAnsiTheme="minorHAnsi" w:cstheme="minorHAnsi"/>
                <w:b/>
              </w:rPr>
            </w:pPr>
            <w:r w:rsidRPr="009E0642">
              <w:rPr>
                <w:rFonts w:asciiTheme="minorHAnsi" w:hAnsiTheme="minorHAnsi" w:cstheme="minorHAnsi"/>
                <w:b/>
              </w:rPr>
              <w:t>Total Project Cost</w:t>
            </w:r>
          </w:p>
        </w:tc>
        <w:tc>
          <w:tcPr>
            <w:tcW w:w="629" w:type="pct"/>
            <w:tcBorders>
              <w:top w:val="double" w:sz="4" w:space="0" w:color="auto"/>
              <w:bottom w:val="double" w:sz="4" w:space="0" w:color="auto"/>
            </w:tcBorders>
            <w:shd w:val="clear" w:color="auto" w:fill="FFFFFF"/>
          </w:tcPr>
          <w:p w14:paraId="3EA46175" w14:textId="77777777" w:rsidR="007613C1" w:rsidRPr="009E0642" w:rsidRDefault="007613C1">
            <w:pPr>
              <w:pStyle w:val="Table"/>
              <w:rPr>
                <w:rFonts w:asciiTheme="minorHAnsi" w:hAnsiTheme="minorHAnsi" w:cstheme="minorHAnsi"/>
                <w:b/>
              </w:rPr>
            </w:pPr>
          </w:p>
        </w:tc>
        <w:tc>
          <w:tcPr>
            <w:tcW w:w="760" w:type="pct"/>
            <w:tcBorders>
              <w:top w:val="double" w:sz="4" w:space="0" w:color="auto"/>
              <w:bottom w:val="double" w:sz="4" w:space="0" w:color="auto"/>
            </w:tcBorders>
            <w:shd w:val="clear" w:color="auto" w:fill="FFFFFF"/>
          </w:tcPr>
          <w:p w14:paraId="433BAB1B" w14:textId="3E27A620" w:rsidR="007613C1" w:rsidRPr="00652379" w:rsidRDefault="00652379" w:rsidP="00652379">
            <w:pPr>
              <w:rPr>
                <w:rFonts w:ascii="Calibri" w:hAnsi="Calibri" w:cs="Calibri"/>
                <w:color w:val="000000"/>
                <w:sz w:val="22"/>
                <w:szCs w:val="22"/>
                <w:lang w:eastAsia="en-US"/>
              </w:rPr>
            </w:pPr>
            <w:r>
              <w:rPr>
                <w:rFonts w:ascii="Calibri" w:hAnsi="Calibri" w:cs="Calibri"/>
                <w:color w:val="000000"/>
                <w:sz w:val="22"/>
                <w:szCs w:val="22"/>
              </w:rPr>
              <w:t>8,932,420</w:t>
            </w:r>
          </w:p>
        </w:tc>
        <w:tc>
          <w:tcPr>
            <w:tcW w:w="657" w:type="pct"/>
            <w:tcBorders>
              <w:top w:val="double" w:sz="4" w:space="0" w:color="auto"/>
              <w:bottom w:val="double" w:sz="4" w:space="0" w:color="auto"/>
            </w:tcBorders>
            <w:shd w:val="clear" w:color="auto" w:fill="FFFFFF"/>
          </w:tcPr>
          <w:p w14:paraId="63201056" w14:textId="1FA64353" w:rsidR="007613C1" w:rsidRPr="009E0642" w:rsidRDefault="00105284">
            <w:pPr>
              <w:pStyle w:val="Table"/>
              <w:rPr>
                <w:rFonts w:asciiTheme="minorHAnsi" w:hAnsiTheme="minorHAnsi" w:cstheme="minorHAnsi"/>
                <w:b/>
              </w:rPr>
            </w:pPr>
            <w:r>
              <w:rPr>
                <w:rFonts w:asciiTheme="minorHAnsi" w:hAnsiTheme="minorHAnsi" w:cstheme="minorHAnsi"/>
              </w:rPr>
              <w:t>104</w:t>
            </w:r>
            <w:r w:rsidR="002F2F69">
              <w:rPr>
                <w:rFonts w:asciiTheme="minorHAnsi" w:hAnsiTheme="minorHAnsi" w:cstheme="minorHAnsi"/>
              </w:rPr>
              <w:t>,</w:t>
            </w:r>
            <w:r>
              <w:rPr>
                <w:rFonts w:asciiTheme="minorHAnsi" w:hAnsiTheme="minorHAnsi" w:cstheme="minorHAnsi"/>
              </w:rPr>
              <w:t>688</w:t>
            </w:r>
            <w:r w:rsidR="002F2F69">
              <w:rPr>
                <w:rFonts w:asciiTheme="minorHAnsi" w:hAnsiTheme="minorHAnsi" w:cstheme="minorHAnsi"/>
              </w:rPr>
              <w:t>,</w:t>
            </w:r>
            <w:r w:rsidR="00B81BC5">
              <w:rPr>
                <w:rFonts w:asciiTheme="minorHAnsi" w:hAnsiTheme="minorHAnsi" w:cstheme="minorHAnsi"/>
              </w:rPr>
              <w:t>106</w:t>
            </w:r>
          </w:p>
        </w:tc>
      </w:tr>
    </w:tbl>
    <w:p w14:paraId="68C1E279" w14:textId="77777777" w:rsidR="007613C1" w:rsidRPr="009E0642" w:rsidRDefault="007613C1" w:rsidP="00107354">
      <w:pPr>
        <w:pStyle w:val="Heading3"/>
        <w:numPr>
          <w:ilvl w:val="0"/>
          <w:numId w:val="0"/>
        </w:numPr>
        <w:rPr>
          <w:rFonts w:cstheme="minorHAnsi"/>
        </w:rPr>
      </w:pPr>
      <w:bookmarkStart w:id="79" w:name="_Toc192077994"/>
      <w:r w:rsidRPr="009E0642">
        <w:rPr>
          <w:rFonts w:cstheme="minorHAnsi"/>
        </w:rPr>
        <w:t>Confirmed Co-financing for the project, by name and type</w:t>
      </w:r>
      <w:bookmarkEnd w:id="79"/>
    </w:p>
    <w:p w14:paraId="711A21C8" w14:textId="77777777" w:rsidR="007613C1" w:rsidRPr="009E0642" w:rsidRDefault="007613C1" w:rsidP="007613C1">
      <w:pPr>
        <w:rPr>
          <w:rFonts w:asciiTheme="minorHAnsi" w:hAnsiTheme="minorHAnsi" w:cstheme="minorHAnsi"/>
        </w:rPr>
      </w:pPr>
      <w:r w:rsidRPr="009E0642">
        <w:rPr>
          <w:rFonts w:asciiTheme="minorHAnsi" w:hAnsiTheme="minorHAnsi" w:cstheme="minorHAnsi"/>
        </w:rPr>
        <w:t>Please include evidence for each co-financing source for this project in the tab of the portal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96"/>
        <w:gridCol w:w="2090"/>
        <w:gridCol w:w="1423"/>
        <w:gridCol w:w="1162"/>
        <w:gridCol w:w="1431"/>
        <w:gridCol w:w="1048"/>
      </w:tblGrid>
      <w:tr w:rsidR="00221DB7" w:rsidRPr="00A1677B" w14:paraId="3A6684A6" w14:textId="4E9FA346" w:rsidTr="00A1677B">
        <w:trPr>
          <w:cantSplit/>
          <w:trHeight w:val="664"/>
        </w:trPr>
        <w:tc>
          <w:tcPr>
            <w:tcW w:w="1197" w:type="pct"/>
          </w:tcPr>
          <w:p w14:paraId="128EF018" w14:textId="77777777" w:rsidR="00221DB7" w:rsidRPr="009E0642" w:rsidRDefault="00221DB7" w:rsidP="00A1677B">
            <w:pPr>
              <w:shd w:val="clear" w:color="auto" w:fill="FFFFFF"/>
              <w:rPr>
                <w:rFonts w:asciiTheme="minorHAnsi" w:hAnsiTheme="minorHAnsi" w:cstheme="minorHAnsi"/>
                <w:b/>
                <w:color w:val="000000"/>
                <w:sz w:val="20"/>
                <w:szCs w:val="20"/>
              </w:rPr>
            </w:pPr>
            <w:r w:rsidRPr="009E0642">
              <w:rPr>
                <w:rFonts w:asciiTheme="minorHAnsi" w:hAnsiTheme="minorHAnsi" w:cstheme="minorHAnsi"/>
                <w:b/>
                <w:color w:val="000000"/>
                <w:sz w:val="20"/>
                <w:szCs w:val="20"/>
              </w:rPr>
              <w:t xml:space="preserve">Sources of Co-financing </w:t>
            </w:r>
          </w:p>
        </w:tc>
        <w:tc>
          <w:tcPr>
            <w:tcW w:w="1141" w:type="pct"/>
          </w:tcPr>
          <w:p w14:paraId="109D74B4" w14:textId="77777777" w:rsidR="00221DB7" w:rsidRPr="009E0642" w:rsidRDefault="00221DB7" w:rsidP="00A1677B">
            <w:pPr>
              <w:shd w:val="clear" w:color="auto" w:fill="FFFFFF"/>
              <w:rPr>
                <w:rFonts w:asciiTheme="minorHAnsi" w:hAnsiTheme="minorHAnsi" w:cstheme="minorHAnsi"/>
                <w:b/>
                <w:color w:val="000000"/>
                <w:sz w:val="20"/>
                <w:szCs w:val="20"/>
              </w:rPr>
            </w:pPr>
            <w:r w:rsidRPr="009E0642">
              <w:rPr>
                <w:rFonts w:asciiTheme="minorHAnsi" w:hAnsiTheme="minorHAnsi" w:cstheme="minorHAnsi"/>
                <w:b/>
                <w:color w:val="000000"/>
                <w:sz w:val="20"/>
                <w:szCs w:val="20"/>
              </w:rPr>
              <w:t>Name of Co-financier</w:t>
            </w:r>
          </w:p>
        </w:tc>
        <w:tc>
          <w:tcPr>
            <w:tcW w:w="784" w:type="pct"/>
            <w:shd w:val="clear" w:color="auto" w:fill="auto"/>
          </w:tcPr>
          <w:p w14:paraId="0392E8C6" w14:textId="77777777" w:rsidR="00221DB7" w:rsidRPr="009E0642" w:rsidRDefault="00221DB7" w:rsidP="00A1677B">
            <w:pPr>
              <w:shd w:val="clear" w:color="auto" w:fill="FFFFFF"/>
              <w:rPr>
                <w:rFonts w:asciiTheme="minorHAnsi" w:hAnsiTheme="minorHAnsi" w:cstheme="minorHAnsi"/>
                <w:b/>
                <w:color w:val="000000"/>
                <w:sz w:val="20"/>
                <w:szCs w:val="20"/>
              </w:rPr>
            </w:pPr>
            <w:r w:rsidRPr="009E0642">
              <w:rPr>
                <w:rFonts w:asciiTheme="minorHAnsi" w:hAnsiTheme="minorHAnsi" w:cstheme="minorHAnsi"/>
                <w:b/>
                <w:color w:val="000000"/>
                <w:sz w:val="20"/>
                <w:szCs w:val="20"/>
              </w:rPr>
              <w:t>Type of Co-financing</w:t>
            </w:r>
          </w:p>
        </w:tc>
        <w:tc>
          <w:tcPr>
            <w:tcW w:w="622" w:type="pct"/>
            <w:shd w:val="clear" w:color="auto" w:fill="auto"/>
          </w:tcPr>
          <w:p w14:paraId="35F89D11" w14:textId="77777777" w:rsidR="00221DB7" w:rsidRPr="009E0642" w:rsidRDefault="00221DB7" w:rsidP="00A1677B">
            <w:pPr>
              <w:shd w:val="clear" w:color="auto" w:fill="FFFFFF"/>
              <w:rPr>
                <w:rFonts w:asciiTheme="minorHAnsi" w:hAnsiTheme="minorHAnsi" w:cstheme="minorHAnsi"/>
                <w:b/>
                <w:color w:val="000000"/>
                <w:sz w:val="20"/>
                <w:szCs w:val="20"/>
              </w:rPr>
            </w:pPr>
            <w:r w:rsidRPr="009E0642">
              <w:rPr>
                <w:rFonts w:asciiTheme="minorHAnsi" w:hAnsiTheme="minorHAnsi" w:cstheme="minorHAnsi"/>
                <w:b/>
                <w:color w:val="000000"/>
                <w:sz w:val="20"/>
                <w:szCs w:val="20"/>
              </w:rPr>
              <w:t>Investment</w:t>
            </w:r>
          </w:p>
          <w:p w14:paraId="1DAE644D" w14:textId="77777777" w:rsidR="00221DB7" w:rsidRPr="009E0642" w:rsidRDefault="00221DB7" w:rsidP="00A1677B">
            <w:pPr>
              <w:shd w:val="clear" w:color="auto" w:fill="FFFFFF"/>
              <w:rPr>
                <w:rFonts w:asciiTheme="minorHAnsi" w:hAnsiTheme="minorHAnsi" w:cstheme="minorHAnsi"/>
                <w:b/>
                <w:color w:val="000000"/>
                <w:sz w:val="20"/>
                <w:szCs w:val="20"/>
              </w:rPr>
            </w:pPr>
            <w:r w:rsidRPr="009E0642">
              <w:rPr>
                <w:rFonts w:asciiTheme="minorHAnsi" w:hAnsiTheme="minorHAnsi" w:cstheme="minorHAnsi"/>
                <w:b/>
                <w:color w:val="000000"/>
                <w:sz w:val="20"/>
                <w:szCs w:val="20"/>
              </w:rPr>
              <w:t>Mobilized</w:t>
            </w:r>
          </w:p>
        </w:tc>
        <w:tc>
          <w:tcPr>
            <w:tcW w:w="651" w:type="pct"/>
          </w:tcPr>
          <w:p w14:paraId="464AB09E" w14:textId="77777777" w:rsidR="00221DB7" w:rsidRPr="009E0642" w:rsidRDefault="00221DB7" w:rsidP="00A1677B">
            <w:pPr>
              <w:shd w:val="clear" w:color="auto" w:fill="FFFFFF"/>
              <w:rPr>
                <w:rFonts w:asciiTheme="minorHAnsi" w:hAnsiTheme="minorHAnsi" w:cstheme="minorHAnsi"/>
                <w:b/>
                <w:color w:val="000000"/>
                <w:sz w:val="20"/>
                <w:szCs w:val="20"/>
              </w:rPr>
            </w:pPr>
            <w:r w:rsidRPr="009E0642">
              <w:rPr>
                <w:rFonts w:asciiTheme="minorHAnsi" w:hAnsiTheme="minorHAnsi" w:cstheme="minorHAnsi"/>
                <w:b/>
                <w:color w:val="000000"/>
                <w:sz w:val="20"/>
                <w:szCs w:val="20"/>
              </w:rPr>
              <w:t>Amount ($)</w:t>
            </w:r>
          </w:p>
        </w:tc>
        <w:tc>
          <w:tcPr>
            <w:tcW w:w="605" w:type="pct"/>
          </w:tcPr>
          <w:p w14:paraId="5D47843A" w14:textId="10EFE2A4" w:rsidR="00221DB7" w:rsidRPr="003F7A8B" w:rsidRDefault="00221DB7" w:rsidP="00A1677B">
            <w:pPr>
              <w:shd w:val="clear" w:color="auto" w:fill="FFFFFF"/>
              <w:rPr>
                <w:rFonts w:asciiTheme="minorHAnsi" w:hAnsiTheme="minorHAnsi" w:cstheme="minorHAnsi"/>
                <w:b/>
                <w:sz w:val="20"/>
                <w:szCs w:val="20"/>
              </w:rPr>
            </w:pPr>
            <w:r w:rsidRPr="003F7A8B">
              <w:rPr>
                <w:rFonts w:asciiTheme="minorHAnsi" w:hAnsiTheme="minorHAnsi" w:cstheme="minorHAnsi"/>
                <w:b/>
                <w:sz w:val="20"/>
                <w:szCs w:val="20"/>
              </w:rPr>
              <w:t>Upload letter</w:t>
            </w:r>
            <w:r w:rsidR="00F217D9" w:rsidRPr="003F7A8B">
              <w:rPr>
                <w:rFonts w:asciiTheme="minorHAnsi" w:hAnsiTheme="minorHAnsi" w:cstheme="minorHAnsi"/>
                <w:b/>
                <w:sz w:val="20"/>
                <w:szCs w:val="20"/>
              </w:rPr>
              <w:t>s</w:t>
            </w:r>
            <w:r w:rsidRPr="003F7A8B">
              <w:rPr>
                <w:rFonts w:asciiTheme="minorHAnsi" w:hAnsiTheme="minorHAnsi" w:cstheme="minorHAnsi"/>
                <w:b/>
                <w:sz w:val="20"/>
                <w:szCs w:val="20"/>
              </w:rPr>
              <w:t xml:space="preserve"> of co-finance</w:t>
            </w:r>
          </w:p>
        </w:tc>
      </w:tr>
      <w:tr w:rsidR="00221DB7" w:rsidRPr="00A1677B" w14:paraId="3EEF5898" w14:textId="54A5EFC7" w:rsidTr="00A1677B">
        <w:trPr>
          <w:cantSplit/>
          <w:trHeight w:val="296"/>
        </w:trPr>
        <w:tc>
          <w:tcPr>
            <w:tcW w:w="1197" w:type="pct"/>
          </w:tcPr>
          <w:p w14:paraId="09FBB9B0" w14:textId="1D071AB4" w:rsidR="00221DB7" w:rsidRPr="00A1677B" w:rsidRDefault="008E5E9A" w:rsidP="00A1677B">
            <w:pPr>
              <w:shd w:val="clear" w:color="auto" w:fill="FFFFFF"/>
              <w:rPr>
                <w:rFonts w:asciiTheme="minorHAnsi" w:hAnsiTheme="minorHAnsi" w:cstheme="minorHAnsi"/>
                <w:b/>
                <w:color w:val="000000"/>
                <w:sz w:val="20"/>
                <w:szCs w:val="20"/>
              </w:rPr>
            </w:pPr>
            <w:r w:rsidRPr="00A1677B">
              <w:rPr>
                <w:rFonts w:asciiTheme="minorHAnsi" w:hAnsiTheme="minorHAnsi" w:cstheme="minorHAnsi"/>
                <w:sz w:val="20"/>
                <w:szCs w:val="20"/>
              </w:rPr>
              <w:fldChar w:fldCharType="begin">
                <w:ffData>
                  <w:name w:val="srcCofin_05"/>
                  <w:enabled/>
                  <w:calcOnExit w:val="0"/>
                  <w:ddList>
                    <w:result w:val="5"/>
                    <w:listEntry w:val="(select)"/>
                    <w:listEntry w:val="Bilateral Aid Agency (ies)"/>
                    <w:listEntry w:val="Foundation"/>
                    <w:listEntry w:val="Local Government"/>
                    <w:listEntry w:val="Multilateral Agency (ies)"/>
                    <w:listEntry w:val="National Government"/>
                    <w:listEntry w:val="NGO"/>
                    <w:listEntry w:val="Private Sector"/>
                    <w:listEntry w:val="Others"/>
                  </w:ddList>
                </w:ffData>
              </w:fldChar>
            </w:r>
            <w:r w:rsidRPr="00A1677B">
              <w:rPr>
                <w:rFonts w:asciiTheme="minorHAnsi" w:hAnsiTheme="minorHAnsi" w:cstheme="minorHAnsi"/>
                <w:sz w:val="20"/>
                <w:szCs w:val="20"/>
              </w:rPr>
              <w:instrText xml:space="preserve"> FORMDROPDOWN </w:instrText>
            </w:r>
            <w:r w:rsidRPr="00A1677B">
              <w:rPr>
                <w:rFonts w:asciiTheme="minorHAnsi" w:hAnsiTheme="minorHAnsi" w:cstheme="minorHAnsi"/>
                <w:sz w:val="20"/>
                <w:szCs w:val="20"/>
              </w:rPr>
            </w:r>
            <w:r w:rsidRPr="00A1677B">
              <w:rPr>
                <w:rFonts w:asciiTheme="minorHAnsi" w:hAnsiTheme="minorHAnsi" w:cstheme="minorHAnsi"/>
                <w:sz w:val="20"/>
                <w:szCs w:val="20"/>
              </w:rPr>
              <w:fldChar w:fldCharType="separate"/>
            </w:r>
            <w:r w:rsidRPr="00A1677B">
              <w:rPr>
                <w:rFonts w:asciiTheme="minorHAnsi" w:hAnsiTheme="minorHAnsi" w:cstheme="minorHAnsi"/>
                <w:sz w:val="20"/>
                <w:szCs w:val="20"/>
              </w:rPr>
              <w:fldChar w:fldCharType="end"/>
            </w:r>
          </w:p>
        </w:tc>
        <w:tc>
          <w:tcPr>
            <w:tcW w:w="1141" w:type="pct"/>
          </w:tcPr>
          <w:p w14:paraId="34982443" w14:textId="77777777" w:rsidR="008E5E9A" w:rsidRPr="00A1677B" w:rsidRDefault="008E5E9A" w:rsidP="00A1677B">
            <w:pPr>
              <w:rPr>
                <w:rFonts w:asciiTheme="minorHAnsi" w:hAnsiTheme="minorHAnsi" w:cstheme="minorHAnsi"/>
                <w:sz w:val="20"/>
                <w:szCs w:val="20"/>
              </w:rPr>
            </w:pPr>
            <w:r w:rsidRPr="00A1677B">
              <w:rPr>
                <w:rFonts w:asciiTheme="minorHAnsi" w:hAnsiTheme="minorHAnsi" w:cstheme="minorHAnsi"/>
                <w:sz w:val="20"/>
                <w:szCs w:val="20"/>
              </w:rPr>
              <w:t xml:space="preserve">Ministry of Agriculture </w:t>
            </w:r>
          </w:p>
          <w:p w14:paraId="190F3F33" w14:textId="4BB3F302" w:rsidR="00221DB7" w:rsidRPr="00A1677B" w:rsidRDefault="008E5E9A" w:rsidP="00A1677B">
            <w:pPr>
              <w:shd w:val="clear" w:color="auto" w:fill="FFFFFF"/>
              <w:rPr>
                <w:rFonts w:asciiTheme="minorHAnsi" w:hAnsiTheme="minorHAnsi" w:cstheme="minorHAnsi"/>
                <w:b/>
                <w:color w:val="000000"/>
                <w:sz w:val="20"/>
                <w:szCs w:val="20"/>
              </w:rPr>
            </w:pPr>
            <w:r w:rsidRPr="00A1677B">
              <w:rPr>
                <w:rFonts w:asciiTheme="minorHAnsi" w:hAnsiTheme="minorHAnsi" w:cstheme="minorHAnsi"/>
                <w:sz w:val="20"/>
                <w:szCs w:val="20"/>
              </w:rPr>
              <w:t>Rural Economic Transformation Project (RETP)</w:t>
            </w:r>
          </w:p>
        </w:tc>
        <w:tc>
          <w:tcPr>
            <w:tcW w:w="784" w:type="pct"/>
            <w:shd w:val="clear" w:color="auto" w:fill="auto"/>
          </w:tcPr>
          <w:p w14:paraId="78F84C15" w14:textId="48717934" w:rsidR="00221DB7" w:rsidRPr="00A1677B" w:rsidRDefault="00761ED0" w:rsidP="00A1677B">
            <w:pPr>
              <w:shd w:val="clear" w:color="auto" w:fill="FFFFFF"/>
              <w:rPr>
                <w:rFonts w:asciiTheme="minorHAnsi" w:hAnsiTheme="minorHAnsi" w:cstheme="minorHAnsi"/>
                <w:b/>
                <w:color w:val="000000"/>
                <w:sz w:val="20"/>
                <w:szCs w:val="20"/>
              </w:rPr>
            </w:pPr>
            <w:r>
              <w:rPr>
                <w:rFonts w:asciiTheme="minorHAnsi" w:hAnsiTheme="minorHAnsi" w:cstheme="minorHAnsi"/>
                <w:sz w:val="20"/>
                <w:szCs w:val="20"/>
              </w:rPr>
              <w:t>Parralel co-fiancing</w:t>
            </w:r>
          </w:p>
        </w:tc>
        <w:tc>
          <w:tcPr>
            <w:tcW w:w="622" w:type="pct"/>
            <w:shd w:val="clear" w:color="auto" w:fill="auto"/>
          </w:tcPr>
          <w:p w14:paraId="688BC98C" w14:textId="7BB3D488" w:rsidR="00221DB7" w:rsidRPr="00A1677B" w:rsidRDefault="008E5E9A" w:rsidP="00A1677B">
            <w:pPr>
              <w:shd w:val="clear" w:color="auto" w:fill="FFFFFF"/>
              <w:rPr>
                <w:rFonts w:asciiTheme="minorHAnsi" w:hAnsiTheme="minorHAnsi" w:cstheme="minorHAnsi"/>
                <w:b/>
                <w:color w:val="000000"/>
                <w:sz w:val="20"/>
                <w:szCs w:val="20"/>
              </w:rPr>
            </w:pPr>
            <w:r w:rsidRPr="00A1677B">
              <w:rPr>
                <w:rFonts w:asciiTheme="minorHAnsi" w:hAnsiTheme="minorHAnsi" w:cstheme="minorHAnsi"/>
                <w:sz w:val="20"/>
                <w:szCs w:val="20"/>
              </w:rPr>
              <w:t>Investment mobilized</w:t>
            </w:r>
          </w:p>
        </w:tc>
        <w:tc>
          <w:tcPr>
            <w:tcW w:w="651" w:type="pct"/>
          </w:tcPr>
          <w:p w14:paraId="55BFECE1" w14:textId="3CED6682" w:rsidR="00221DB7" w:rsidRPr="009E0642" w:rsidRDefault="008E5E9A" w:rsidP="00A1677B">
            <w:pPr>
              <w:shd w:val="clear" w:color="auto" w:fill="FFFFFF"/>
              <w:rPr>
                <w:rFonts w:asciiTheme="minorHAnsi" w:hAnsiTheme="minorHAnsi" w:cstheme="minorHAnsi"/>
                <w:color w:val="000000"/>
                <w:sz w:val="20"/>
                <w:szCs w:val="20"/>
              </w:rPr>
            </w:pPr>
            <w:r w:rsidRPr="00A1677B">
              <w:rPr>
                <w:rFonts w:asciiTheme="minorHAnsi" w:hAnsiTheme="minorHAnsi" w:cstheme="minorHAnsi"/>
                <w:sz w:val="20"/>
                <w:szCs w:val="20"/>
              </w:rPr>
              <w:t>54,000,000</w:t>
            </w:r>
          </w:p>
        </w:tc>
        <w:tc>
          <w:tcPr>
            <w:tcW w:w="605" w:type="pct"/>
          </w:tcPr>
          <w:p w14:paraId="7CEC7C95" w14:textId="586D2CE4" w:rsidR="00221DB7" w:rsidRPr="003F7A8B" w:rsidRDefault="00221DB7" w:rsidP="00A1677B">
            <w:pPr>
              <w:shd w:val="clear" w:color="auto" w:fill="FFFFFF"/>
              <w:rPr>
                <w:rFonts w:asciiTheme="minorHAnsi" w:hAnsiTheme="minorHAnsi" w:cstheme="minorHAnsi"/>
                <w:sz w:val="20"/>
                <w:szCs w:val="20"/>
              </w:rPr>
            </w:pPr>
          </w:p>
        </w:tc>
      </w:tr>
      <w:tr w:rsidR="008E5E9A" w:rsidRPr="00A1677B" w14:paraId="43877C8A" w14:textId="77777777" w:rsidTr="00A1677B">
        <w:trPr>
          <w:cantSplit/>
          <w:trHeight w:val="296"/>
        </w:trPr>
        <w:tc>
          <w:tcPr>
            <w:tcW w:w="1197" w:type="pct"/>
          </w:tcPr>
          <w:p w14:paraId="099E858C" w14:textId="23A043F9" w:rsidR="008E5E9A" w:rsidRPr="00A1677B" w:rsidRDefault="008E5E9A" w:rsidP="00A1677B">
            <w:pPr>
              <w:shd w:val="clear" w:color="auto" w:fill="FFFFFF"/>
              <w:rPr>
                <w:rFonts w:asciiTheme="minorHAnsi" w:hAnsiTheme="minorHAnsi" w:cstheme="minorHAnsi"/>
                <w:b/>
                <w:bCs/>
                <w:color w:val="000000"/>
                <w:sz w:val="20"/>
                <w:szCs w:val="20"/>
              </w:rPr>
            </w:pPr>
            <w:r w:rsidRPr="00A1677B">
              <w:rPr>
                <w:rFonts w:asciiTheme="minorHAnsi" w:hAnsiTheme="minorHAnsi" w:cstheme="minorHAnsi"/>
                <w:sz w:val="20"/>
                <w:szCs w:val="20"/>
              </w:rPr>
              <w:fldChar w:fldCharType="begin">
                <w:ffData>
                  <w:name w:val="srcCofin_05"/>
                  <w:enabled/>
                  <w:calcOnExit w:val="0"/>
                  <w:ddList>
                    <w:result w:val="5"/>
                    <w:listEntry w:val="(select)"/>
                    <w:listEntry w:val="Bilateral Aid Agency (ies)"/>
                    <w:listEntry w:val="Foundation"/>
                    <w:listEntry w:val="Local Government"/>
                    <w:listEntry w:val="Multilateral Agency (ies)"/>
                    <w:listEntry w:val="National Government"/>
                    <w:listEntry w:val="NGO"/>
                    <w:listEntry w:val="Private Sector"/>
                    <w:listEntry w:val="Others"/>
                  </w:ddList>
                </w:ffData>
              </w:fldChar>
            </w:r>
            <w:r w:rsidRPr="00A1677B">
              <w:rPr>
                <w:rFonts w:asciiTheme="minorHAnsi" w:hAnsiTheme="minorHAnsi" w:cstheme="minorHAnsi"/>
                <w:sz w:val="20"/>
                <w:szCs w:val="20"/>
              </w:rPr>
              <w:instrText xml:space="preserve"> FORMDROPDOWN </w:instrText>
            </w:r>
            <w:r w:rsidRPr="00A1677B">
              <w:rPr>
                <w:rFonts w:asciiTheme="minorHAnsi" w:hAnsiTheme="minorHAnsi" w:cstheme="minorHAnsi"/>
                <w:sz w:val="20"/>
                <w:szCs w:val="20"/>
              </w:rPr>
            </w:r>
            <w:r w:rsidRPr="00A1677B">
              <w:rPr>
                <w:rFonts w:asciiTheme="minorHAnsi" w:hAnsiTheme="minorHAnsi" w:cstheme="minorHAnsi"/>
                <w:sz w:val="20"/>
                <w:szCs w:val="20"/>
              </w:rPr>
              <w:fldChar w:fldCharType="separate"/>
            </w:r>
            <w:r w:rsidRPr="00A1677B">
              <w:rPr>
                <w:rFonts w:asciiTheme="minorHAnsi" w:hAnsiTheme="minorHAnsi" w:cstheme="minorHAnsi"/>
                <w:sz w:val="20"/>
                <w:szCs w:val="20"/>
              </w:rPr>
              <w:fldChar w:fldCharType="end"/>
            </w:r>
          </w:p>
        </w:tc>
        <w:tc>
          <w:tcPr>
            <w:tcW w:w="1141" w:type="pct"/>
          </w:tcPr>
          <w:p w14:paraId="565C6FC3" w14:textId="77777777" w:rsidR="008E5E9A" w:rsidRPr="00A1677B" w:rsidRDefault="008E5E9A" w:rsidP="00A1677B">
            <w:pPr>
              <w:rPr>
                <w:rFonts w:asciiTheme="minorHAnsi" w:hAnsiTheme="minorHAnsi" w:cstheme="minorHAnsi"/>
                <w:sz w:val="20"/>
                <w:szCs w:val="20"/>
              </w:rPr>
            </w:pPr>
            <w:r w:rsidRPr="00A1677B">
              <w:rPr>
                <w:rFonts w:asciiTheme="minorHAnsi" w:hAnsiTheme="minorHAnsi" w:cstheme="minorHAnsi"/>
                <w:sz w:val="20"/>
                <w:szCs w:val="20"/>
              </w:rPr>
              <w:t>National Fisheries &amp; Aquaculture Authority (NFAA)</w:t>
            </w:r>
          </w:p>
          <w:p w14:paraId="3338708B" w14:textId="77777777" w:rsidR="008E5E9A" w:rsidRPr="00A1677B" w:rsidRDefault="008E5E9A" w:rsidP="00A1677B">
            <w:pPr>
              <w:rPr>
                <w:rFonts w:asciiTheme="minorHAnsi" w:hAnsiTheme="minorHAnsi" w:cstheme="minorHAnsi"/>
                <w:sz w:val="20"/>
                <w:szCs w:val="20"/>
              </w:rPr>
            </w:pPr>
          </w:p>
          <w:p w14:paraId="21760435" w14:textId="17426322" w:rsidR="008E5E9A" w:rsidRPr="00A1677B" w:rsidRDefault="008E5E9A" w:rsidP="00A1677B">
            <w:pPr>
              <w:shd w:val="clear" w:color="auto" w:fill="FFFFFF"/>
              <w:rPr>
                <w:rFonts w:asciiTheme="minorHAnsi" w:hAnsiTheme="minorHAnsi" w:cstheme="minorHAnsi"/>
                <w:b/>
                <w:bCs/>
                <w:color w:val="000000"/>
                <w:sz w:val="20"/>
                <w:szCs w:val="20"/>
              </w:rPr>
            </w:pPr>
            <w:r w:rsidRPr="00A1677B">
              <w:rPr>
                <w:rFonts w:asciiTheme="minorHAnsi" w:hAnsiTheme="minorHAnsi" w:cstheme="minorHAnsi"/>
                <w:sz w:val="20"/>
                <w:szCs w:val="20"/>
              </w:rPr>
              <w:t>Liberia Sustainable Management of Fisheries Project</w:t>
            </w:r>
          </w:p>
        </w:tc>
        <w:tc>
          <w:tcPr>
            <w:tcW w:w="784" w:type="pct"/>
            <w:shd w:val="clear" w:color="auto" w:fill="auto"/>
          </w:tcPr>
          <w:p w14:paraId="478C2F82" w14:textId="4443A69E" w:rsidR="008E5E9A" w:rsidRPr="00A1677B" w:rsidRDefault="00761ED0" w:rsidP="00A1677B">
            <w:pPr>
              <w:shd w:val="clear" w:color="auto" w:fill="FFFFFF"/>
              <w:rPr>
                <w:rFonts w:asciiTheme="minorHAnsi" w:hAnsiTheme="minorHAnsi" w:cstheme="minorHAnsi"/>
                <w:b/>
                <w:bCs/>
                <w:color w:val="000000"/>
                <w:sz w:val="20"/>
                <w:szCs w:val="20"/>
              </w:rPr>
            </w:pPr>
            <w:r>
              <w:rPr>
                <w:rFonts w:asciiTheme="minorHAnsi" w:hAnsiTheme="minorHAnsi" w:cstheme="minorHAnsi"/>
                <w:sz w:val="20"/>
                <w:szCs w:val="20"/>
              </w:rPr>
              <w:t>Parralel co-fiancing</w:t>
            </w:r>
          </w:p>
        </w:tc>
        <w:tc>
          <w:tcPr>
            <w:tcW w:w="622" w:type="pct"/>
            <w:shd w:val="clear" w:color="auto" w:fill="auto"/>
          </w:tcPr>
          <w:p w14:paraId="6807684A" w14:textId="3A5A9566" w:rsidR="008E5E9A" w:rsidRPr="00A1677B" w:rsidRDefault="008E5E9A" w:rsidP="00A1677B">
            <w:pPr>
              <w:shd w:val="clear" w:color="auto" w:fill="FFFFFF"/>
              <w:rPr>
                <w:rFonts w:asciiTheme="minorHAnsi" w:hAnsiTheme="minorHAnsi" w:cstheme="minorHAnsi"/>
                <w:b/>
                <w:bCs/>
                <w:color w:val="000000"/>
                <w:sz w:val="20"/>
                <w:szCs w:val="20"/>
              </w:rPr>
            </w:pPr>
            <w:r w:rsidRPr="00A1677B">
              <w:rPr>
                <w:rFonts w:asciiTheme="minorHAnsi" w:hAnsiTheme="minorHAnsi" w:cstheme="minorHAnsi"/>
                <w:sz w:val="20"/>
                <w:szCs w:val="20"/>
              </w:rPr>
              <w:t>Investment mobilized</w:t>
            </w:r>
          </w:p>
        </w:tc>
        <w:tc>
          <w:tcPr>
            <w:tcW w:w="651" w:type="pct"/>
          </w:tcPr>
          <w:p w14:paraId="7F38C575" w14:textId="40225042" w:rsidR="008E5E9A" w:rsidRPr="00A1677B" w:rsidRDefault="008E5E9A" w:rsidP="00A1677B">
            <w:pPr>
              <w:shd w:val="clear" w:color="auto" w:fill="FFFFFF"/>
              <w:rPr>
                <w:rFonts w:asciiTheme="minorHAnsi" w:hAnsiTheme="minorHAnsi" w:cstheme="minorHAnsi"/>
                <w:color w:val="000000"/>
                <w:sz w:val="20"/>
                <w:szCs w:val="20"/>
              </w:rPr>
            </w:pPr>
            <w:r w:rsidRPr="00A1677B">
              <w:rPr>
                <w:rFonts w:asciiTheme="minorHAnsi" w:hAnsiTheme="minorHAnsi" w:cstheme="minorHAnsi"/>
                <w:sz w:val="20"/>
                <w:szCs w:val="20"/>
              </w:rPr>
              <w:t>21,000,000</w:t>
            </w:r>
          </w:p>
        </w:tc>
        <w:tc>
          <w:tcPr>
            <w:tcW w:w="605" w:type="pct"/>
          </w:tcPr>
          <w:p w14:paraId="3FFC0CE5" w14:textId="798F5B04" w:rsidR="008E5E9A" w:rsidRPr="00A1677B" w:rsidRDefault="008E5E9A" w:rsidP="00A1677B">
            <w:pPr>
              <w:shd w:val="clear" w:color="auto" w:fill="FFFFFF"/>
              <w:rPr>
                <w:rFonts w:asciiTheme="minorHAnsi" w:hAnsiTheme="minorHAnsi" w:cstheme="minorHAnsi"/>
                <w:sz w:val="20"/>
                <w:szCs w:val="20"/>
              </w:rPr>
            </w:pPr>
          </w:p>
        </w:tc>
      </w:tr>
      <w:tr w:rsidR="008E5E9A" w:rsidRPr="00A1677B" w14:paraId="5870D189" w14:textId="77777777" w:rsidTr="00A1677B">
        <w:trPr>
          <w:cantSplit/>
          <w:trHeight w:val="296"/>
        </w:trPr>
        <w:tc>
          <w:tcPr>
            <w:tcW w:w="1197" w:type="pct"/>
          </w:tcPr>
          <w:p w14:paraId="491C92C2" w14:textId="31192CA3" w:rsidR="008E5E9A" w:rsidRPr="00A1677B" w:rsidRDefault="008E5E9A" w:rsidP="00A1677B">
            <w:pPr>
              <w:shd w:val="clear" w:color="auto" w:fill="FFFFFF"/>
              <w:rPr>
                <w:rFonts w:asciiTheme="minorHAnsi" w:hAnsiTheme="minorHAnsi" w:cstheme="minorHAnsi"/>
                <w:b/>
                <w:bCs/>
                <w:color w:val="000000"/>
                <w:sz w:val="20"/>
                <w:szCs w:val="20"/>
              </w:rPr>
            </w:pPr>
            <w:r w:rsidRPr="00A1677B">
              <w:rPr>
                <w:rFonts w:asciiTheme="minorHAnsi" w:hAnsiTheme="minorHAnsi" w:cstheme="minorHAnsi"/>
                <w:sz w:val="20"/>
                <w:szCs w:val="20"/>
              </w:rPr>
              <w:fldChar w:fldCharType="begin">
                <w:ffData>
                  <w:name w:val="srcCofin_05"/>
                  <w:enabled/>
                  <w:calcOnExit w:val="0"/>
                  <w:ddList>
                    <w:result w:val="5"/>
                    <w:listEntry w:val="(select)"/>
                    <w:listEntry w:val="Bilateral Aid Agency (ies)"/>
                    <w:listEntry w:val="Foundation"/>
                    <w:listEntry w:val="Local Government"/>
                    <w:listEntry w:val="Multilateral Agency (ies)"/>
                    <w:listEntry w:val="National Government"/>
                    <w:listEntry w:val="NGO"/>
                    <w:listEntry w:val="Private Sector"/>
                    <w:listEntry w:val="Others"/>
                  </w:ddList>
                </w:ffData>
              </w:fldChar>
            </w:r>
            <w:r w:rsidRPr="00A1677B">
              <w:rPr>
                <w:rFonts w:asciiTheme="minorHAnsi" w:hAnsiTheme="minorHAnsi" w:cstheme="minorHAnsi"/>
                <w:sz w:val="20"/>
                <w:szCs w:val="20"/>
              </w:rPr>
              <w:instrText xml:space="preserve"> FORMDROPDOWN </w:instrText>
            </w:r>
            <w:r w:rsidRPr="00A1677B">
              <w:rPr>
                <w:rFonts w:asciiTheme="minorHAnsi" w:hAnsiTheme="minorHAnsi" w:cstheme="minorHAnsi"/>
                <w:sz w:val="20"/>
                <w:szCs w:val="20"/>
              </w:rPr>
            </w:r>
            <w:r w:rsidRPr="00A1677B">
              <w:rPr>
                <w:rFonts w:asciiTheme="minorHAnsi" w:hAnsiTheme="minorHAnsi" w:cstheme="minorHAnsi"/>
                <w:sz w:val="20"/>
                <w:szCs w:val="20"/>
              </w:rPr>
              <w:fldChar w:fldCharType="separate"/>
            </w:r>
            <w:r w:rsidRPr="00A1677B">
              <w:rPr>
                <w:rFonts w:asciiTheme="minorHAnsi" w:hAnsiTheme="minorHAnsi" w:cstheme="minorHAnsi"/>
                <w:sz w:val="20"/>
                <w:szCs w:val="20"/>
              </w:rPr>
              <w:fldChar w:fldCharType="end"/>
            </w:r>
          </w:p>
        </w:tc>
        <w:tc>
          <w:tcPr>
            <w:tcW w:w="1141" w:type="pct"/>
          </w:tcPr>
          <w:p w14:paraId="6836EEAC" w14:textId="2DD22888" w:rsidR="008E5E9A" w:rsidRPr="00A1677B" w:rsidRDefault="008E5E9A" w:rsidP="00A1677B">
            <w:pPr>
              <w:shd w:val="clear" w:color="auto" w:fill="FFFFFF"/>
              <w:rPr>
                <w:rFonts w:asciiTheme="minorHAnsi" w:hAnsiTheme="minorHAnsi" w:cstheme="minorHAnsi"/>
                <w:b/>
                <w:bCs/>
                <w:color w:val="000000"/>
                <w:sz w:val="20"/>
                <w:szCs w:val="20"/>
              </w:rPr>
            </w:pPr>
            <w:r w:rsidRPr="00A1677B">
              <w:rPr>
                <w:rFonts w:asciiTheme="minorHAnsi" w:hAnsiTheme="minorHAnsi" w:cstheme="minorHAnsi"/>
                <w:sz w:val="20"/>
                <w:szCs w:val="20"/>
              </w:rPr>
              <w:t>Government of Liberia  Accelerated Community Development Programme (ACDP)</w:t>
            </w:r>
          </w:p>
        </w:tc>
        <w:tc>
          <w:tcPr>
            <w:tcW w:w="784" w:type="pct"/>
            <w:shd w:val="clear" w:color="auto" w:fill="auto"/>
          </w:tcPr>
          <w:p w14:paraId="1E6F204B" w14:textId="725BD65C" w:rsidR="008E5E9A" w:rsidRPr="00A1677B" w:rsidRDefault="00761ED0" w:rsidP="00A1677B">
            <w:pPr>
              <w:shd w:val="clear" w:color="auto" w:fill="FFFFFF"/>
              <w:rPr>
                <w:rFonts w:asciiTheme="minorHAnsi" w:hAnsiTheme="minorHAnsi" w:cstheme="minorHAnsi"/>
                <w:b/>
                <w:bCs/>
                <w:color w:val="000000"/>
                <w:sz w:val="20"/>
                <w:szCs w:val="20"/>
              </w:rPr>
            </w:pPr>
            <w:r>
              <w:rPr>
                <w:rFonts w:asciiTheme="minorHAnsi" w:hAnsiTheme="minorHAnsi" w:cstheme="minorHAnsi"/>
                <w:sz w:val="20"/>
                <w:szCs w:val="20"/>
              </w:rPr>
              <w:t>Parralel co-fiancing</w:t>
            </w:r>
          </w:p>
        </w:tc>
        <w:tc>
          <w:tcPr>
            <w:tcW w:w="622" w:type="pct"/>
            <w:shd w:val="clear" w:color="auto" w:fill="auto"/>
          </w:tcPr>
          <w:p w14:paraId="28368EA0" w14:textId="5B801B92" w:rsidR="008E5E9A" w:rsidRPr="00A1677B" w:rsidRDefault="008E5E9A" w:rsidP="00A1677B">
            <w:pPr>
              <w:shd w:val="clear" w:color="auto" w:fill="FFFFFF"/>
              <w:rPr>
                <w:rFonts w:asciiTheme="minorHAnsi" w:hAnsiTheme="minorHAnsi" w:cstheme="minorHAnsi"/>
                <w:b/>
                <w:bCs/>
                <w:color w:val="000000"/>
                <w:sz w:val="20"/>
                <w:szCs w:val="20"/>
              </w:rPr>
            </w:pPr>
            <w:r w:rsidRPr="00A1677B">
              <w:rPr>
                <w:rFonts w:asciiTheme="minorHAnsi" w:hAnsiTheme="minorHAnsi" w:cstheme="minorHAnsi"/>
                <w:sz w:val="20"/>
                <w:szCs w:val="20"/>
              </w:rPr>
              <w:t>Investment mobilized</w:t>
            </w:r>
          </w:p>
        </w:tc>
        <w:tc>
          <w:tcPr>
            <w:tcW w:w="651" w:type="pct"/>
          </w:tcPr>
          <w:p w14:paraId="500A5E80" w14:textId="5CAE932B" w:rsidR="008E5E9A" w:rsidRPr="00A1677B" w:rsidRDefault="008E5E9A" w:rsidP="00A1677B">
            <w:pPr>
              <w:shd w:val="clear" w:color="auto" w:fill="FFFFFF"/>
              <w:rPr>
                <w:rFonts w:asciiTheme="minorHAnsi" w:hAnsiTheme="minorHAnsi" w:cstheme="minorHAnsi"/>
                <w:color w:val="000000"/>
                <w:sz w:val="20"/>
                <w:szCs w:val="20"/>
              </w:rPr>
            </w:pPr>
            <w:r w:rsidRPr="00A1677B">
              <w:rPr>
                <w:rFonts w:asciiTheme="minorHAnsi" w:hAnsiTheme="minorHAnsi" w:cstheme="minorHAnsi"/>
                <w:sz w:val="20"/>
                <w:szCs w:val="20"/>
              </w:rPr>
              <w:t>20,000,000</w:t>
            </w:r>
          </w:p>
        </w:tc>
        <w:tc>
          <w:tcPr>
            <w:tcW w:w="605" w:type="pct"/>
          </w:tcPr>
          <w:p w14:paraId="38D82E31" w14:textId="35603833" w:rsidR="008E5E9A" w:rsidRPr="00A1677B" w:rsidRDefault="008E5E9A" w:rsidP="00A1677B">
            <w:pPr>
              <w:shd w:val="clear" w:color="auto" w:fill="FFFFFF"/>
              <w:rPr>
                <w:rFonts w:asciiTheme="minorHAnsi" w:hAnsiTheme="minorHAnsi" w:cstheme="minorHAnsi"/>
                <w:sz w:val="20"/>
                <w:szCs w:val="20"/>
              </w:rPr>
            </w:pPr>
          </w:p>
        </w:tc>
      </w:tr>
      <w:tr w:rsidR="008E5E9A" w:rsidRPr="00A1677B" w14:paraId="055AD1B5" w14:textId="77777777" w:rsidTr="00A1677B">
        <w:trPr>
          <w:cantSplit/>
          <w:trHeight w:val="296"/>
        </w:trPr>
        <w:tc>
          <w:tcPr>
            <w:tcW w:w="1197" w:type="pct"/>
          </w:tcPr>
          <w:p w14:paraId="11BFDB31" w14:textId="24A435FA" w:rsidR="008E5E9A" w:rsidRPr="00A1677B" w:rsidRDefault="008E5E9A" w:rsidP="00A1677B">
            <w:pPr>
              <w:shd w:val="clear" w:color="auto" w:fill="FFFFFF"/>
              <w:rPr>
                <w:rFonts w:asciiTheme="minorHAnsi" w:hAnsiTheme="minorHAnsi" w:cstheme="minorHAnsi"/>
                <w:b/>
                <w:bCs/>
                <w:color w:val="000000"/>
                <w:sz w:val="20"/>
                <w:szCs w:val="20"/>
              </w:rPr>
            </w:pPr>
            <w:r w:rsidRPr="00A1677B">
              <w:rPr>
                <w:rFonts w:asciiTheme="minorHAnsi" w:hAnsiTheme="minorHAnsi" w:cstheme="minorHAnsi"/>
                <w:sz w:val="20"/>
                <w:szCs w:val="20"/>
              </w:rPr>
              <w:fldChar w:fldCharType="begin">
                <w:ffData>
                  <w:name w:val="srcCofin_05"/>
                  <w:enabled/>
                  <w:calcOnExit w:val="0"/>
                  <w:ddList>
                    <w:result w:val="4"/>
                    <w:listEntry w:val="(select)"/>
                    <w:listEntry w:val="Bilateral Aid Agency (ies)"/>
                    <w:listEntry w:val="Foundation"/>
                    <w:listEntry w:val="Local Government"/>
                    <w:listEntry w:val="Multilateral Agency (ies)"/>
                    <w:listEntry w:val="National Government"/>
                    <w:listEntry w:val="NGO"/>
                    <w:listEntry w:val="Private Sector"/>
                    <w:listEntry w:val="Others"/>
                  </w:ddList>
                </w:ffData>
              </w:fldChar>
            </w:r>
            <w:r w:rsidRPr="00A1677B">
              <w:rPr>
                <w:rFonts w:asciiTheme="minorHAnsi" w:hAnsiTheme="minorHAnsi" w:cstheme="minorHAnsi"/>
                <w:sz w:val="20"/>
                <w:szCs w:val="20"/>
              </w:rPr>
              <w:instrText xml:space="preserve"> FORMDROPDOWN </w:instrText>
            </w:r>
            <w:r w:rsidRPr="00A1677B">
              <w:rPr>
                <w:rFonts w:asciiTheme="minorHAnsi" w:hAnsiTheme="minorHAnsi" w:cstheme="minorHAnsi"/>
                <w:sz w:val="20"/>
                <w:szCs w:val="20"/>
              </w:rPr>
            </w:r>
            <w:r w:rsidRPr="00A1677B">
              <w:rPr>
                <w:rFonts w:asciiTheme="minorHAnsi" w:hAnsiTheme="minorHAnsi" w:cstheme="minorHAnsi"/>
                <w:sz w:val="20"/>
                <w:szCs w:val="20"/>
              </w:rPr>
              <w:fldChar w:fldCharType="separate"/>
            </w:r>
            <w:r w:rsidRPr="00A1677B">
              <w:rPr>
                <w:rFonts w:asciiTheme="minorHAnsi" w:hAnsiTheme="minorHAnsi" w:cstheme="minorHAnsi"/>
                <w:sz w:val="20"/>
                <w:szCs w:val="20"/>
              </w:rPr>
              <w:fldChar w:fldCharType="end"/>
            </w:r>
          </w:p>
        </w:tc>
        <w:tc>
          <w:tcPr>
            <w:tcW w:w="1141" w:type="pct"/>
          </w:tcPr>
          <w:p w14:paraId="4AB78E23" w14:textId="30CEA919" w:rsidR="008E5E9A" w:rsidRDefault="008E5E9A" w:rsidP="00A1677B">
            <w:pPr>
              <w:rPr>
                <w:rFonts w:asciiTheme="minorHAnsi" w:hAnsiTheme="minorHAnsi" w:cstheme="minorHAnsi"/>
                <w:sz w:val="20"/>
                <w:szCs w:val="20"/>
              </w:rPr>
            </w:pPr>
            <w:r w:rsidRPr="00A1677B">
              <w:rPr>
                <w:rFonts w:asciiTheme="minorHAnsi" w:hAnsiTheme="minorHAnsi" w:cstheme="minorHAnsi"/>
                <w:sz w:val="20"/>
                <w:szCs w:val="20"/>
              </w:rPr>
              <w:t xml:space="preserve">Environmental Protection Agency </w:t>
            </w:r>
            <w:r w:rsidR="00A1677B">
              <w:rPr>
                <w:rFonts w:asciiTheme="minorHAnsi" w:hAnsiTheme="minorHAnsi" w:cstheme="minorHAnsi"/>
                <w:sz w:val="20"/>
                <w:szCs w:val="20"/>
              </w:rPr>
              <w:t>(EPA</w:t>
            </w:r>
            <w:r w:rsidR="00392277">
              <w:rPr>
                <w:rFonts w:asciiTheme="minorHAnsi" w:hAnsiTheme="minorHAnsi" w:cstheme="minorHAnsi"/>
                <w:sz w:val="20"/>
                <w:szCs w:val="20"/>
              </w:rPr>
              <w:t xml:space="preserve">) </w:t>
            </w:r>
          </w:p>
          <w:p w14:paraId="6139CAA4" w14:textId="77777777" w:rsidR="00392277" w:rsidRPr="00A1677B" w:rsidRDefault="00392277" w:rsidP="00A1677B">
            <w:pPr>
              <w:rPr>
                <w:rFonts w:asciiTheme="minorHAnsi" w:hAnsiTheme="minorHAnsi" w:cstheme="minorHAnsi"/>
                <w:sz w:val="20"/>
                <w:szCs w:val="20"/>
              </w:rPr>
            </w:pPr>
          </w:p>
          <w:p w14:paraId="0848B255" w14:textId="7ED4B824" w:rsidR="008E5E9A" w:rsidRPr="00A1677B" w:rsidRDefault="008E5E9A" w:rsidP="00A1677B">
            <w:pPr>
              <w:shd w:val="clear" w:color="auto" w:fill="FFFFFF"/>
              <w:rPr>
                <w:rFonts w:asciiTheme="minorHAnsi" w:hAnsiTheme="minorHAnsi" w:cstheme="minorHAnsi"/>
                <w:b/>
                <w:bCs/>
                <w:color w:val="000000"/>
                <w:sz w:val="20"/>
                <w:szCs w:val="20"/>
              </w:rPr>
            </w:pPr>
            <w:r w:rsidRPr="00A1677B">
              <w:rPr>
                <w:rFonts w:asciiTheme="minorHAnsi" w:hAnsiTheme="minorHAnsi" w:cstheme="minorHAnsi"/>
                <w:sz w:val="20"/>
                <w:szCs w:val="20"/>
              </w:rPr>
              <w:t>Green Climate Fund-Monrovia Metropolitan Coastal Resilient Project (MMCRP)</w:t>
            </w:r>
          </w:p>
        </w:tc>
        <w:tc>
          <w:tcPr>
            <w:tcW w:w="784" w:type="pct"/>
            <w:shd w:val="clear" w:color="auto" w:fill="auto"/>
          </w:tcPr>
          <w:p w14:paraId="67EE1DF3" w14:textId="483B74E4" w:rsidR="008E5E9A" w:rsidRPr="00A1677B" w:rsidRDefault="00761ED0" w:rsidP="00A1677B">
            <w:pPr>
              <w:shd w:val="clear" w:color="auto" w:fill="FFFFFF"/>
              <w:rPr>
                <w:rFonts w:asciiTheme="minorHAnsi" w:hAnsiTheme="minorHAnsi" w:cstheme="minorHAnsi"/>
                <w:b/>
                <w:bCs/>
                <w:color w:val="000000"/>
                <w:sz w:val="20"/>
                <w:szCs w:val="20"/>
              </w:rPr>
            </w:pPr>
            <w:r>
              <w:rPr>
                <w:rFonts w:asciiTheme="minorHAnsi" w:hAnsiTheme="minorHAnsi" w:cstheme="minorHAnsi"/>
                <w:sz w:val="20"/>
                <w:szCs w:val="20"/>
              </w:rPr>
              <w:t>Parralel co-fiancing</w:t>
            </w:r>
          </w:p>
        </w:tc>
        <w:tc>
          <w:tcPr>
            <w:tcW w:w="622" w:type="pct"/>
            <w:shd w:val="clear" w:color="auto" w:fill="auto"/>
          </w:tcPr>
          <w:p w14:paraId="34FFE086" w14:textId="14D76260" w:rsidR="008E5E9A" w:rsidRPr="00A1677B" w:rsidRDefault="008E5E9A" w:rsidP="00A1677B">
            <w:pPr>
              <w:shd w:val="clear" w:color="auto" w:fill="FFFFFF"/>
              <w:rPr>
                <w:rFonts w:asciiTheme="minorHAnsi" w:hAnsiTheme="minorHAnsi" w:cstheme="minorHAnsi"/>
                <w:b/>
                <w:bCs/>
                <w:color w:val="000000"/>
                <w:sz w:val="20"/>
                <w:szCs w:val="20"/>
              </w:rPr>
            </w:pPr>
            <w:r w:rsidRPr="00A1677B">
              <w:rPr>
                <w:rFonts w:asciiTheme="minorHAnsi" w:hAnsiTheme="minorHAnsi" w:cstheme="minorHAnsi"/>
                <w:sz w:val="20"/>
                <w:szCs w:val="20"/>
              </w:rPr>
              <w:t>Investment mobilized</w:t>
            </w:r>
          </w:p>
        </w:tc>
        <w:tc>
          <w:tcPr>
            <w:tcW w:w="651" w:type="pct"/>
          </w:tcPr>
          <w:p w14:paraId="57554813" w14:textId="25E5AE54" w:rsidR="008E5E9A" w:rsidRPr="00A1677B" w:rsidRDefault="008E5E9A" w:rsidP="00A1677B">
            <w:pPr>
              <w:shd w:val="clear" w:color="auto" w:fill="FFFFFF"/>
              <w:rPr>
                <w:rFonts w:asciiTheme="minorHAnsi" w:hAnsiTheme="minorHAnsi" w:cstheme="minorHAnsi"/>
                <w:color w:val="000000"/>
                <w:sz w:val="20"/>
                <w:szCs w:val="20"/>
              </w:rPr>
            </w:pPr>
            <w:r w:rsidRPr="00A1677B">
              <w:rPr>
                <w:rFonts w:asciiTheme="minorHAnsi" w:hAnsiTheme="minorHAnsi" w:cstheme="minorHAnsi"/>
                <w:sz w:val="20"/>
                <w:szCs w:val="20"/>
              </w:rPr>
              <w:t>2,938,106</w:t>
            </w:r>
          </w:p>
        </w:tc>
        <w:tc>
          <w:tcPr>
            <w:tcW w:w="605" w:type="pct"/>
          </w:tcPr>
          <w:p w14:paraId="7DBAE11B" w14:textId="0E0E1A7A" w:rsidR="008E5E9A" w:rsidRPr="00A1677B" w:rsidRDefault="008E5E9A" w:rsidP="00A1677B">
            <w:pPr>
              <w:shd w:val="clear" w:color="auto" w:fill="FFFFFF"/>
              <w:rPr>
                <w:rFonts w:asciiTheme="minorHAnsi" w:hAnsiTheme="minorHAnsi" w:cstheme="minorHAnsi"/>
                <w:sz w:val="20"/>
                <w:szCs w:val="20"/>
              </w:rPr>
            </w:pPr>
          </w:p>
        </w:tc>
      </w:tr>
      <w:tr w:rsidR="008E5E9A" w:rsidRPr="005805DB" w14:paraId="42A99883" w14:textId="77777777" w:rsidTr="00A1677B">
        <w:trPr>
          <w:cantSplit/>
          <w:trHeight w:val="296"/>
        </w:trPr>
        <w:tc>
          <w:tcPr>
            <w:tcW w:w="1197" w:type="pct"/>
          </w:tcPr>
          <w:p w14:paraId="6A9EA0C3" w14:textId="0D205CDD" w:rsidR="008E5E9A" w:rsidRPr="005805DB" w:rsidRDefault="005805DB" w:rsidP="00A1677B">
            <w:pPr>
              <w:shd w:val="clear" w:color="auto" w:fill="FFFFFF"/>
              <w:rPr>
                <w:rFonts w:asciiTheme="minorHAnsi" w:hAnsiTheme="minorHAnsi" w:cstheme="minorHAnsi"/>
                <w:color w:val="000000"/>
                <w:sz w:val="20"/>
                <w:szCs w:val="20"/>
              </w:rPr>
            </w:pPr>
            <w:r w:rsidRPr="005805DB">
              <w:rPr>
                <w:rFonts w:asciiTheme="minorHAnsi" w:hAnsiTheme="minorHAnsi" w:cstheme="minorHAnsi"/>
                <w:color w:val="000000"/>
                <w:sz w:val="20"/>
                <w:szCs w:val="20"/>
              </w:rPr>
              <w:t>Donor Agency</w:t>
            </w:r>
          </w:p>
        </w:tc>
        <w:tc>
          <w:tcPr>
            <w:tcW w:w="1141" w:type="pct"/>
          </w:tcPr>
          <w:p w14:paraId="59CECD49" w14:textId="77777777" w:rsidR="001A38F8" w:rsidRDefault="005805DB" w:rsidP="00A1677B">
            <w:pPr>
              <w:shd w:val="clear" w:color="auto" w:fill="FFFFFF"/>
              <w:rPr>
                <w:rFonts w:asciiTheme="minorHAnsi" w:hAnsiTheme="minorHAnsi" w:cstheme="minorHAnsi"/>
                <w:color w:val="000000"/>
                <w:sz w:val="20"/>
                <w:szCs w:val="20"/>
              </w:rPr>
            </w:pPr>
            <w:r w:rsidRPr="005805DB">
              <w:rPr>
                <w:rFonts w:asciiTheme="minorHAnsi" w:hAnsiTheme="minorHAnsi" w:cstheme="minorHAnsi"/>
                <w:color w:val="000000"/>
                <w:sz w:val="20"/>
                <w:szCs w:val="20"/>
              </w:rPr>
              <w:t>Conservation International</w:t>
            </w:r>
            <w:r w:rsidR="001A38F8">
              <w:rPr>
                <w:rFonts w:asciiTheme="minorHAnsi" w:hAnsiTheme="minorHAnsi" w:cstheme="minorHAnsi"/>
                <w:color w:val="000000"/>
                <w:sz w:val="20"/>
                <w:szCs w:val="20"/>
              </w:rPr>
              <w:t xml:space="preserve"> </w:t>
            </w:r>
          </w:p>
          <w:p w14:paraId="628A5525" w14:textId="27FE1740" w:rsidR="008E5E9A" w:rsidRPr="005805DB" w:rsidRDefault="001A38F8" w:rsidP="00A1677B">
            <w:pPr>
              <w:shd w:val="clear" w:color="auto" w:fill="FFFFFF"/>
              <w:rPr>
                <w:rFonts w:asciiTheme="minorHAnsi" w:hAnsiTheme="minorHAnsi" w:cstheme="minorHAnsi"/>
                <w:color w:val="000000"/>
                <w:sz w:val="20"/>
                <w:szCs w:val="20"/>
              </w:rPr>
            </w:pPr>
            <w:r>
              <w:rPr>
                <w:rFonts w:asciiTheme="minorHAnsi" w:hAnsiTheme="minorHAnsi" w:cstheme="minorHAnsi"/>
                <w:color w:val="000000"/>
                <w:sz w:val="20"/>
                <w:szCs w:val="20"/>
              </w:rPr>
              <w:t>Blue Ocean Programme</w:t>
            </w:r>
          </w:p>
        </w:tc>
        <w:tc>
          <w:tcPr>
            <w:tcW w:w="784" w:type="pct"/>
            <w:shd w:val="clear" w:color="auto" w:fill="auto"/>
          </w:tcPr>
          <w:p w14:paraId="6FF15EDB" w14:textId="2C003734" w:rsidR="008E5E9A" w:rsidRPr="005805DB" w:rsidRDefault="00761ED0" w:rsidP="00A1677B">
            <w:pPr>
              <w:shd w:val="clear" w:color="auto" w:fill="FFFFFF"/>
              <w:rPr>
                <w:rFonts w:asciiTheme="minorHAnsi" w:hAnsiTheme="minorHAnsi" w:cstheme="minorHAnsi"/>
                <w:color w:val="000000"/>
                <w:sz w:val="20"/>
                <w:szCs w:val="20"/>
              </w:rPr>
            </w:pPr>
            <w:r>
              <w:rPr>
                <w:rFonts w:asciiTheme="minorHAnsi" w:hAnsiTheme="minorHAnsi" w:cstheme="minorHAnsi"/>
                <w:sz w:val="20"/>
                <w:szCs w:val="20"/>
              </w:rPr>
              <w:t>Parralel co-fiancing</w:t>
            </w:r>
          </w:p>
        </w:tc>
        <w:tc>
          <w:tcPr>
            <w:tcW w:w="622" w:type="pct"/>
            <w:shd w:val="clear" w:color="auto" w:fill="auto"/>
          </w:tcPr>
          <w:p w14:paraId="19D0DF69" w14:textId="0A57C3A1" w:rsidR="008E5E9A" w:rsidRPr="005805DB" w:rsidRDefault="008D1C01" w:rsidP="00A1677B">
            <w:pPr>
              <w:shd w:val="clear" w:color="auto" w:fill="FFFFFF"/>
              <w:rPr>
                <w:rFonts w:asciiTheme="minorHAnsi" w:hAnsiTheme="minorHAnsi" w:cstheme="minorHAnsi"/>
                <w:color w:val="000000"/>
                <w:sz w:val="20"/>
                <w:szCs w:val="20"/>
              </w:rPr>
            </w:pPr>
            <w:r>
              <w:rPr>
                <w:rFonts w:asciiTheme="minorHAnsi" w:hAnsiTheme="minorHAnsi" w:cstheme="minorHAnsi"/>
                <w:color w:val="000000"/>
                <w:sz w:val="20"/>
                <w:szCs w:val="20"/>
              </w:rPr>
              <w:t>Investment mobilized</w:t>
            </w:r>
          </w:p>
        </w:tc>
        <w:tc>
          <w:tcPr>
            <w:tcW w:w="651" w:type="pct"/>
          </w:tcPr>
          <w:p w14:paraId="7D178F8A" w14:textId="3FEBF8ED" w:rsidR="008E5E9A" w:rsidRPr="005805DB" w:rsidRDefault="0083487C" w:rsidP="00A1677B">
            <w:pPr>
              <w:shd w:val="clear" w:color="auto" w:fill="FFFFFF"/>
              <w:rPr>
                <w:rFonts w:asciiTheme="minorHAnsi" w:hAnsiTheme="minorHAnsi" w:cstheme="minorHAnsi"/>
                <w:color w:val="000000"/>
                <w:sz w:val="20"/>
                <w:szCs w:val="20"/>
              </w:rPr>
            </w:pPr>
            <w:r>
              <w:rPr>
                <w:rFonts w:asciiTheme="minorHAnsi" w:hAnsiTheme="minorHAnsi" w:cstheme="minorHAnsi"/>
                <w:color w:val="000000"/>
                <w:sz w:val="20"/>
                <w:szCs w:val="20"/>
              </w:rPr>
              <w:t>6,000,000</w:t>
            </w:r>
          </w:p>
        </w:tc>
        <w:tc>
          <w:tcPr>
            <w:tcW w:w="605" w:type="pct"/>
          </w:tcPr>
          <w:p w14:paraId="0BEA9D84" w14:textId="77777777" w:rsidR="008E5E9A" w:rsidRPr="005805DB" w:rsidRDefault="008E5E9A" w:rsidP="00A1677B">
            <w:pPr>
              <w:shd w:val="clear" w:color="auto" w:fill="FFFFFF"/>
              <w:rPr>
                <w:rFonts w:asciiTheme="minorHAnsi" w:hAnsiTheme="minorHAnsi" w:cstheme="minorHAnsi"/>
                <w:sz w:val="20"/>
                <w:szCs w:val="20"/>
              </w:rPr>
            </w:pPr>
          </w:p>
        </w:tc>
      </w:tr>
      <w:tr w:rsidR="008E5E9A" w:rsidRPr="004E4C9E" w14:paraId="22B8E1FD" w14:textId="77777777" w:rsidTr="00A1677B">
        <w:trPr>
          <w:cantSplit/>
          <w:trHeight w:val="296"/>
        </w:trPr>
        <w:tc>
          <w:tcPr>
            <w:tcW w:w="1197" w:type="pct"/>
          </w:tcPr>
          <w:p w14:paraId="5D98AFA9" w14:textId="16291244" w:rsidR="008E5E9A" w:rsidRPr="004E4C9E" w:rsidRDefault="00CA483C" w:rsidP="00A1677B">
            <w:pPr>
              <w:shd w:val="clear" w:color="auto" w:fill="FFFFFF"/>
              <w:rPr>
                <w:rFonts w:asciiTheme="minorHAnsi" w:hAnsiTheme="minorHAnsi" w:cstheme="minorHAnsi"/>
                <w:color w:val="000000"/>
                <w:sz w:val="20"/>
                <w:szCs w:val="20"/>
              </w:rPr>
            </w:pPr>
            <w:r w:rsidRPr="004E4C9E">
              <w:rPr>
                <w:rFonts w:asciiTheme="minorHAnsi" w:hAnsiTheme="minorHAnsi" w:cstheme="minorHAnsi"/>
                <w:color w:val="000000"/>
                <w:sz w:val="20"/>
                <w:szCs w:val="20"/>
              </w:rPr>
              <w:t>Donor Agency</w:t>
            </w:r>
          </w:p>
        </w:tc>
        <w:tc>
          <w:tcPr>
            <w:tcW w:w="1141" w:type="pct"/>
          </w:tcPr>
          <w:p w14:paraId="4597CB19" w14:textId="1431660B" w:rsidR="008E5E9A" w:rsidRPr="004E4C9E" w:rsidRDefault="00CA483C" w:rsidP="00A1677B">
            <w:pPr>
              <w:shd w:val="clear" w:color="auto" w:fill="FFFFFF"/>
              <w:rPr>
                <w:rFonts w:asciiTheme="minorHAnsi" w:hAnsiTheme="minorHAnsi" w:cstheme="minorHAnsi"/>
                <w:color w:val="000000"/>
                <w:sz w:val="20"/>
                <w:szCs w:val="20"/>
              </w:rPr>
            </w:pPr>
            <w:r w:rsidRPr="004E4C9E">
              <w:rPr>
                <w:rFonts w:asciiTheme="minorHAnsi" w:hAnsiTheme="minorHAnsi" w:cstheme="minorHAnsi"/>
                <w:color w:val="000000"/>
                <w:sz w:val="20"/>
                <w:szCs w:val="20"/>
              </w:rPr>
              <w:t>UNDP</w:t>
            </w:r>
          </w:p>
        </w:tc>
        <w:tc>
          <w:tcPr>
            <w:tcW w:w="784" w:type="pct"/>
            <w:shd w:val="clear" w:color="auto" w:fill="auto"/>
          </w:tcPr>
          <w:p w14:paraId="6B575CB7" w14:textId="5AB96646" w:rsidR="008E5E9A" w:rsidRPr="004E4C9E" w:rsidRDefault="00761ED0" w:rsidP="00A1677B">
            <w:pPr>
              <w:shd w:val="clear" w:color="auto" w:fill="FFFFFF"/>
              <w:rPr>
                <w:rFonts w:asciiTheme="minorHAnsi" w:hAnsiTheme="minorHAnsi" w:cstheme="minorHAnsi"/>
                <w:color w:val="000000"/>
                <w:sz w:val="20"/>
                <w:szCs w:val="20"/>
              </w:rPr>
            </w:pPr>
            <w:r>
              <w:rPr>
                <w:rFonts w:asciiTheme="minorHAnsi" w:hAnsiTheme="minorHAnsi" w:cstheme="minorHAnsi"/>
                <w:color w:val="000000"/>
                <w:sz w:val="20"/>
                <w:szCs w:val="20"/>
              </w:rPr>
              <w:t>Cash</w:t>
            </w:r>
          </w:p>
        </w:tc>
        <w:tc>
          <w:tcPr>
            <w:tcW w:w="622" w:type="pct"/>
            <w:shd w:val="clear" w:color="auto" w:fill="auto"/>
          </w:tcPr>
          <w:p w14:paraId="118CC222" w14:textId="6B6C40D3" w:rsidR="008E5E9A" w:rsidRPr="004E4C9E" w:rsidRDefault="004E4C9E" w:rsidP="00A1677B">
            <w:pPr>
              <w:shd w:val="clear" w:color="auto" w:fill="FFFFFF"/>
              <w:rPr>
                <w:rFonts w:asciiTheme="minorHAnsi" w:hAnsiTheme="minorHAnsi" w:cstheme="minorHAnsi"/>
                <w:color w:val="000000"/>
                <w:sz w:val="20"/>
                <w:szCs w:val="20"/>
              </w:rPr>
            </w:pPr>
            <w:r>
              <w:rPr>
                <w:rFonts w:asciiTheme="minorHAnsi" w:hAnsiTheme="minorHAnsi" w:cstheme="minorHAnsi"/>
                <w:color w:val="000000"/>
                <w:sz w:val="20"/>
                <w:szCs w:val="20"/>
              </w:rPr>
              <w:t>Investment mobilized</w:t>
            </w:r>
          </w:p>
        </w:tc>
        <w:tc>
          <w:tcPr>
            <w:tcW w:w="651" w:type="pct"/>
          </w:tcPr>
          <w:p w14:paraId="60004A2C" w14:textId="0C467B38" w:rsidR="008E5E9A" w:rsidRPr="004E4C9E" w:rsidRDefault="004E4C9E" w:rsidP="00A1677B">
            <w:pPr>
              <w:shd w:val="clear" w:color="auto" w:fill="FFFFFF"/>
              <w:rPr>
                <w:rFonts w:asciiTheme="minorHAnsi" w:hAnsiTheme="minorHAnsi" w:cstheme="minorHAnsi"/>
                <w:color w:val="000000"/>
                <w:sz w:val="20"/>
                <w:szCs w:val="20"/>
              </w:rPr>
            </w:pPr>
            <w:r>
              <w:rPr>
                <w:rFonts w:asciiTheme="minorHAnsi" w:hAnsiTheme="minorHAnsi" w:cstheme="minorHAnsi"/>
                <w:color w:val="000000"/>
                <w:sz w:val="20"/>
                <w:szCs w:val="20"/>
              </w:rPr>
              <w:t>750,000</w:t>
            </w:r>
          </w:p>
        </w:tc>
        <w:tc>
          <w:tcPr>
            <w:tcW w:w="605" w:type="pct"/>
          </w:tcPr>
          <w:p w14:paraId="062A6031" w14:textId="77777777" w:rsidR="008E5E9A" w:rsidRPr="004E4C9E" w:rsidRDefault="008E5E9A" w:rsidP="00A1677B">
            <w:pPr>
              <w:shd w:val="clear" w:color="auto" w:fill="FFFFFF"/>
              <w:rPr>
                <w:rFonts w:asciiTheme="minorHAnsi" w:hAnsiTheme="minorHAnsi" w:cstheme="minorHAnsi"/>
                <w:sz w:val="20"/>
                <w:szCs w:val="20"/>
              </w:rPr>
            </w:pPr>
          </w:p>
        </w:tc>
      </w:tr>
      <w:tr w:rsidR="00221DB7" w:rsidRPr="00A1677B" w14:paraId="3F2FE244" w14:textId="7B01A05E" w:rsidTr="00A1677B">
        <w:trPr>
          <w:cantSplit/>
          <w:trHeight w:val="194"/>
          <w:hidden/>
        </w:trPr>
        <w:tc>
          <w:tcPr>
            <w:tcW w:w="1197" w:type="pct"/>
          </w:tcPr>
          <w:p w14:paraId="7F26856C" w14:textId="77777777" w:rsidR="00221DB7" w:rsidRPr="009E0642" w:rsidRDefault="00221DB7" w:rsidP="00A1677B">
            <w:pPr>
              <w:shd w:val="clear" w:color="auto" w:fill="FFFFFF"/>
              <w:rPr>
                <w:rFonts w:asciiTheme="minorHAnsi" w:hAnsiTheme="minorHAnsi" w:cstheme="minorHAnsi"/>
                <w:vanish/>
                <w:color w:val="000000"/>
                <w:sz w:val="20"/>
                <w:szCs w:val="20"/>
              </w:rPr>
            </w:pPr>
            <w:r w:rsidRPr="009E0642">
              <w:rPr>
                <w:rFonts w:asciiTheme="minorHAnsi" w:hAnsiTheme="minorHAnsi" w:cstheme="minorHAnsi"/>
                <w:vanish/>
                <w:color w:val="000000"/>
                <w:sz w:val="20"/>
                <w:szCs w:val="20"/>
              </w:rPr>
              <w:fldChar w:fldCharType="begin">
                <w:ffData>
                  <w:name w:val="srcCofin_05"/>
                  <w:enabled/>
                  <w:calcOnExit w:val="0"/>
                  <w:ddList>
                    <w:listEntry w:val="(select)"/>
                    <w:listEntry w:val="Bilateral Aid Agency (ies)"/>
                    <w:listEntry w:val="Foundation"/>
                    <w:listEntry w:val="Local Government"/>
                    <w:listEntry w:val="Multilateral Agency (ies)"/>
                    <w:listEntry w:val="National Government"/>
                    <w:listEntry w:val="NGO"/>
                    <w:listEntry w:val="Private Sector"/>
                    <w:listEntry w:val="Others"/>
                  </w:ddList>
                </w:ffData>
              </w:fldChar>
            </w:r>
            <w:r w:rsidRPr="009E0642">
              <w:rPr>
                <w:rFonts w:asciiTheme="minorHAnsi" w:hAnsiTheme="minorHAnsi" w:cstheme="minorHAnsi"/>
                <w:vanish/>
                <w:color w:val="000000"/>
                <w:sz w:val="20"/>
                <w:szCs w:val="20"/>
              </w:rPr>
              <w:instrText xml:space="preserve"> FORMDROPDOWN </w:instrText>
            </w:r>
            <w:r w:rsidRPr="009E0642">
              <w:rPr>
                <w:rFonts w:asciiTheme="minorHAnsi" w:hAnsiTheme="minorHAnsi" w:cstheme="minorHAnsi"/>
                <w:vanish/>
                <w:color w:val="000000"/>
                <w:sz w:val="20"/>
                <w:szCs w:val="20"/>
              </w:rPr>
            </w:r>
            <w:r w:rsidRPr="009E0642">
              <w:rPr>
                <w:rFonts w:asciiTheme="minorHAnsi" w:hAnsiTheme="minorHAnsi" w:cstheme="minorHAnsi"/>
                <w:vanish/>
                <w:color w:val="000000"/>
                <w:sz w:val="20"/>
                <w:szCs w:val="20"/>
              </w:rPr>
              <w:fldChar w:fldCharType="separate"/>
            </w:r>
            <w:r w:rsidRPr="009E0642">
              <w:rPr>
                <w:rFonts w:asciiTheme="minorHAnsi" w:hAnsiTheme="minorHAnsi" w:cstheme="minorHAnsi"/>
                <w:vanish/>
                <w:color w:val="000000"/>
                <w:sz w:val="20"/>
                <w:szCs w:val="20"/>
              </w:rPr>
              <w:fldChar w:fldCharType="end"/>
            </w:r>
          </w:p>
        </w:tc>
        <w:tc>
          <w:tcPr>
            <w:tcW w:w="1141" w:type="pct"/>
          </w:tcPr>
          <w:p w14:paraId="03D98802" w14:textId="77777777" w:rsidR="00221DB7" w:rsidRPr="009E0642" w:rsidRDefault="00221DB7" w:rsidP="00A1677B">
            <w:pPr>
              <w:shd w:val="clear" w:color="auto" w:fill="FFFFFF"/>
              <w:rPr>
                <w:rFonts w:asciiTheme="minorHAnsi" w:hAnsiTheme="minorHAnsi" w:cstheme="minorHAnsi"/>
                <w:vanish/>
                <w:color w:val="000000"/>
                <w:sz w:val="20"/>
                <w:szCs w:val="20"/>
              </w:rPr>
            </w:pPr>
            <w:r w:rsidRPr="009E0642">
              <w:rPr>
                <w:rFonts w:asciiTheme="minorHAnsi" w:hAnsiTheme="minorHAnsi" w:cstheme="minorHAnsi"/>
                <w:vanish/>
                <w:color w:val="000000"/>
                <w:sz w:val="20"/>
                <w:szCs w:val="20"/>
              </w:rPr>
              <w:fldChar w:fldCharType="begin">
                <w:ffData>
                  <w:name w:val="nameOfCofin_05"/>
                  <w:enabled/>
                  <w:calcOnExit w:val="0"/>
                  <w:textInput/>
                </w:ffData>
              </w:fldChar>
            </w:r>
            <w:r w:rsidRPr="009E0642">
              <w:rPr>
                <w:rFonts w:asciiTheme="minorHAnsi" w:hAnsiTheme="minorHAnsi" w:cstheme="minorHAnsi"/>
                <w:vanish/>
                <w:color w:val="000000"/>
                <w:sz w:val="20"/>
                <w:szCs w:val="20"/>
              </w:rPr>
              <w:instrText xml:space="preserve"> FORMTEXT </w:instrText>
            </w:r>
            <w:r w:rsidRPr="009E0642">
              <w:rPr>
                <w:rFonts w:asciiTheme="minorHAnsi" w:hAnsiTheme="minorHAnsi" w:cstheme="minorHAnsi"/>
                <w:vanish/>
                <w:color w:val="000000"/>
                <w:sz w:val="20"/>
                <w:szCs w:val="20"/>
              </w:rPr>
            </w:r>
            <w:r w:rsidRPr="009E0642">
              <w:rPr>
                <w:rFonts w:asciiTheme="minorHAnsi" w:hAnsiTheme="minorHAnsi" w:cstheme="minorHAnsi"/>
                <w:vanish/>
                <w:color w:val="000000"/>
                <w:sz w:val="20"/>
                <w:szCs w:val="20"/>
              </w:rPr>
              <w:fldChar w:fldCharType="separate"/>
            </w:r>
            <w:r w:rsidRPr="009E0642">
              <w:rPr>
                <w:rFonts w:asciiTheme="minorHAnsi" w:hAnsiTheme="minorHAnsi" w:cstheme="minorHAnsi"/>
                <w:noProof/>
                <w:vanish/>
                <w:color w:val="000000"/>
                <w:sz w:val="20"/>
                <w:szCs w:val="20"/>
              </w:rPr>
              <w:t> </w:t>
            </w:r>
            <w:r w:rsidRPr="009E0642">
              <w:rPr>
                <w:rFonts w:asciiTheme="minorHAnsi" w:hAnsiTheme="minorHAnsi" w:cstheme="minorHAnsi"/>
                <w:noProof/>
                <w:vanish/>
                <w:color w:val="000000"/>
                <w:sz w:val="20"/>
                <w:szCs w:val="20"/>
              </w:rPr>
              <w:t> </w:t>
            </w:r>
            <w:r w:rsidRPr="009E0642">
              <w:rPr>
                <w:rFonts w:asciiTheme="minorHAnsi" w:hAnsiTheme="minorHAnsi" w:cstheme="minorHAnsi"/>
                <w:noProof/>
                <w:vanish/>
                <w:color w:val="000000"/>
                <w:sz w:val="20"/>
                <w:szCs w:val="20"/>
              </w:rPr>
              <w:t> </w:t>
            </w:r>
            <w:r w:rsidRPr="009E0642">
              <w:rPr>
                <w:rFonts w:asciiTheme="minorHAnsi" w:hAnsiTheme="minorHAnsi" w:cstheme="minorHAnsi"/>
                <w:noProof/>
                <w:vanish/>
                <w:color w:val="000000"/>
                <w:sz w:val="20"/>
                <w:szCs w:val="20"/>
              </w:rPr>
              <w:t> </w:t>
            </w:r>
            <w:r w:rsidRPr="009E0642">
              <w:rPr>
                <w:rFonts w:asciiTheme="minorHAnsi" w:hAnsiTheme="minorHAnsi" w:cstheme="minorHAnsi"/>
                <w:noProof/>
                <w:vanish/>
                <w:color w:val="000000"/>
                <w:sz w:val="20"/>
                <w:szCs w:val="20"/>
              </w:rPr>
              <w:t> </w:t>
            </w:r>
            <w:r w:rsidRPr="009E0642">
              <w:rPr>
                <w:rFonts w:asciiTheme="minorHAnsi" w:hAnsiTheme="minorHAnsi" w:cstheme="minorHAnsi"/>
                <w:vanish/>
                <w:color w:val="000000"/>
                <w:sz w:val="20"/>
                <w:szCs w:val="20"/>
              </w:rPr>
              <w:fldChar w:fldCharType="end"/>
            </w:r>
          </w:p>
        </w:tc>
        <w:tc>
          <w:tcPr>
            <w:tcW w:w="1406" w:type="pct"/>
            <w:gridSpan w:val="2"/>
            <w:shd w:val="clear" w:color="auto" w:fill="auto"/>
          </w:tcPr>
          <w:p w14:paraId="4B436D4C" w14:textId="77777777" w:rsidR="00221DB7" w:rsidRPr="009E0642" w:rsidRDefault="00221DB7" w:rsidP="00A1677B">
            <w:pPr>
              <w:shd w:val="clear" w:color="auto" w:fill="FFFFFF"/>
              <w:rPr>
                <w:rFonts w:asciiTheme="minorHAnsi" w:hAnsiTheme="minorHAnsi" w:cstheme="minorHAnsi"/>
                <w:vanish/>
                <w:color w:val="000000"/>
                <w:sz w:val="20"/>
                <w:szCs w:val="20"/>
              </w:rPr>
            </w:pPr>
            <w:r w:rsidRPr="009E0642">
              <w:rPr>
                <w:rFonts w:asciiTheme="minorHAnsi" w:hAnsiTheme="minorHAnsi" w:cstheme="minorHAnsi"/>
                <w:vanish/>
                <w:color w:val="000000"/>
                <w:sz w:val="20"/>
                <w:szCs w:val="20"/>
              </w:rPr>
              <w:fldChar w:fldCharType="begin">
                <w:ffData>
                  <w:name w:val="CofinType_05"/>
                  <w:enabled/>
                  <w:calcOnExit w:val="0"/>
                  <w:ddList>
                    <w:listEntry w:val="(select)"/>
                    <w:listEntry w:val="Grant"/>
                    <w:listEntry w:val="Soft Loan"/>
                    <w:listEntry w:val="Hard Loan"/>
                    <w:listEntry w:val="Guarantee"/>
                    <w:listEntry w:val="In-kind"/>
                    <w:listEntry w:val="Unknown at this stage"/>
                  </w:ddList>
                </w:ffData>
              </w:fldChar>
            </w:r>
            <w:r w:rsidRPr="009E0642">
              <w:rPr>
                <w:rFonts w:asciiTheme="minorHAnsi" w:hAnsiTheme="minorHAnsi" w:cstheme="minorHAnsi"/>
                <w:vanish/>
                <w:color w:val="000000"/>
                <w:sz w:val="20"/>
                <w:szCs w:val="20"/>
              </w:rPr>
              <w:instrText xml:space="preserve"> FORMDROPDOWN </w:instrText>
            </w:r>
            <w:r w:rsidRPr="009E0642">
              <w:rPr>
                <w:rFonts w:asciiTheme="minorHAnsi" w:hAnsiTheme="minorHAnsi" w:cstheme="minorHAnsi"/>
                <w:vanish/>
                <w:color w:val="000000"/>
                <w:sz w:val="20"/>
                <w:szCs w:val="20"/>
              </w:rPr>
            </w:r>
            <w:r w:rsidRPr="009E0642">
              <w:rPr>
                <w:rFonts w:asciiTheme="minorHAnsi" w:hAnsiTheme="minorHAnsi" w:cstheme="minorHAnsi"/>
                <w:vanish/>
                <w:color w:val="000000"/>
                <w:sz w:val="20"/>
                <w:szCs w:val="20"/>
              </w:rPr>
              <w:fldChar w:fldCharType="separate"/>
            </w:r>
            <w:r w:rsidRPr="009E0642">
              <w:rPr>
                <w:rFonts w:asciiTheme="minorHAnsi" w:hAnsiTheme="minorHAnsi" w:cstheme="minorHAnsi"/>
                <w:vanish/>
                <w:color w:val="000000"/>
                <w:sz w:val="20"/>
                <w:szCs w:val="20"/>
              </w:rPr>
              <w:fldChar w:fldCharType="end"/>
            </w:r>
          </w:p>
        </w:tc>
        <w:tc>
          <w:tcPr>
            <w:tcW w:w="651" w:type="pct"/>
          </w:tcPr>
          <w:p w14:paraId="74C4DBC4" w14:textId="77777777" w:rsidR="00221DB7" w:rsidRPr="009E0642" w:rsidRDefault="00221DB7" w:rsidP="00A1677B">
            <w:pPr>
              <w:shd w:val="clear" w:color="auto" w:fill="FFFFFF"/>
              <w:rPr>
                <w:rFonts w:asciiTheme="minorHAnsi" w:hAnsiTheme="minorHAnsi" w:cstheme="minorHAnsi"/>
                <w:vanish/>
                <w:color w:val="000000"/>
                <w:sz w:val="20"/>
                <w:szCs w:val="20"/>
              </w:rPr>
            </w:pPr>
            <w:r w:rsidRPr="009E0642">
              <w:rPr>
                <w:rFonts w:asciiTheme="minorHAnsi" w:hAnsiTheme="minorHAnsi" w:cstheme="minorHAnsi"/>
                <w:vanish/>
                <w:color w:val="000000"/>
                <w:sz w:val="20"/>
                <w:szCs w:val="20"/>
              </w:rPr>
              <w:fldChar w:fldCharType="begin">
                <w:ffData>
                  <w:name w:val="CofinTotal_05"/>
                  <w:enabled/>
                  <w:calcOnExit w:val="0"/>
                  <w:textInput>
                    <w:type w:val="number"/>
                    <w:format w:val="0"/>
                  </w:textInput>
                </w:ffData>
              </w:fldChar>
            </w:r>
            <w:r w:rsidRPr="009E0642">
              <w:rPr>
                <w:rFonts w:asciiTheme="minorHAnsi" w:hAnsiTheme="minorHAnsi" w:cstheme="minorHAnsi"/>
                <w:vanish/>
                <w:color w:val="000000"/>
                <w:sz w:val="20"/>
                <w:szCs w:val="20"/>
              </w:rPr>
              <w:instrText xml:space="preserve"> FORMTEXT </w:instrText>
            </w:r>
            <w:r w:rsidRPr="009E0642">
              <w:rPr>
                <w:rFonts w:asciiTheme="minorHAnsi" w:hAnsiTheme="minorHAnsi" w:cstheme="minorHAnsi"/>
                <w:vanish/>
                <w:color w:val="000000"/>
                <w:sz w:val="20"/>
                <w:szCs w:val="20"/>
              </w:rPr>
            </w:r>
            <w:r w:rsidRPr="009E0642">
              <w:rPr>
                <w:rFonts w:asciiTheme="minorHAnsi" w:hAnsiTheme="minorHAnsi" w:cstheme="minorHAnsi"/>
                <w:vanish/>
                <w:color w:val="000000"/>
                <w:sz w:val="20"/>
                <w:szCs w:val="20"/>
              </w:rPr>
              <w:fldChar w:fldCharType="separate"/>
            </w:r>
            <w:r w:rsidRPr="009E0642">
              <w:rPr>
                <w:rFonts w:asciiTheme="minorHAnsi" w:hAnsiTheme="minorHAnsi" w:cstheme="minorHAnsi"/>
                <w:noProof/>
                <w:vanish/>
                <w:color w:val="000000"/>
                <w:sz w:val="20"/>
                <w:szCs w:val="20"/>
              </w:rPr>
              <w:t> </w:t>
            </w:r>
            <w:r w:rsidRPr="009E0642">
              <w:rPr>
                <w:rFonts w:asciiTheme="minorHAnsi" w:hAnsiTheme="minorHAnsi" w:cstheme="minorHAnsi"/>
                <w:noProof/>
                <w:vanish/>
                <w:color w:val="000000"/>
                <w:sz w:val="20"/>
                <w:szCs w:val="20"/>
              </w:rPr>
              <w:t> </w:t>
            </w:r>
            <w:r w:rsidRPr="009E0642">
              <w:rPr>
                <w:rFonts w:asciiTheme="minorHAnsi" w:hAnsiTheme="minorHAnsi" w:cstheme="minorHAnsi"/>
                <w:noProof/>
                <w:vanish/>
                <w:color w:val="000000"/>
                <w:sz w:val="20"/>
                <w:szCs w:val="20"/>
              </w:rPr>
              <w:t> </w:t>
            </w:r>
            <w:r w:rsidRPr="009E0642">
              <w:rPr>
                <w:rFonts w:asciiTheme="minorHAnsi" w:hAnsiTheme="minorHAnsi" w:cstheme="minorHAnsi"/>
                <w:noProof/>
                <w:vanish/>
                <w:color w:val="000000"/>
                <w:sz w:val="20"/>
                <w:szCs w:val="20"/>
              </w:rPr>
              <w:t> </w:t>
            </w:r>
            <w:r w:rsidRPr="009E0642">
              <w:rPr>
                <w:rFonts w:asciiTheme="minorHAnsi" w:hAnsiTheme="minorHAnsi" w:cstheme="minorHAnsi"/>
                <w:noProof/>
                <w:vanish/>
                <w:color w:val="000000"/>
                <w:sz w:val="20"/>
                <w:szCs w:val="20"/>
              </w:rPr>
              <w:t> </w:t>
            </w:r>
            <w:r w:rsidRPr="009E0642">
              <w:rPr>
                <w:rFonts w:asciiTheme="minorHAnsi" w:hAnsiTheme="minorHAnsi" w:cstheme="minorHAnsi"/>
                <w:vanish/>
                <w:color w:val="000000"/>
                <w:sz w:val="20"/>
                <w:szCs w:val="20"/>
              </w:rPr>
              <w:fldChar w:fldCharType="end"/>
            </w:r>
          </w:p>
        </w:tc>
        <w:tc>
          <w:tcPr>
            <w:tcW w:w="605" w:type="pct"/>
          </w:tcPr>
          <w:p w14:paraId="08722CEA" w14:textId="77777777" w:rsidR="00221DB7" w:rsidRPr="009E0642" w:rsidRDefault="00221DB7" w:rsidP="00A1677B">
            <w:pPr>
              <w:shd w:val="clear" w:color="auto" w:fill="FFFFFF"/>
              <w:rPr>
                <w:rFonts w:asciiTheme="minorHAnsi" w:hAnsiTheme="minorHAnsi" w:cstheme="minorHAnsi"/>
                <w:vanish/>
                <w:color w:val="000000"/>
                <w:sz w:val="20"/>
                <w:szCs w:val="20"/>
              </w:rPr>
            </w:pPr>
          </w:p>
        </w:tc>
      </w:tr>
      <w:tr w:rsidR="00221DB7" w:rsidRPr="00A1677B" w14:paraId="386D6BAF" w14:textId="0DC38BB4" w:rsidTr="00A1677B">
        <w:trPr>
          <w:cantSplit/>
          <w:trHeight w:val="194"/>
          <w:hidden/>
        </w:trPr>
        <w:tc>
          <w:tcPr>
            <w:tcW w:w="1197" w:type="pct"/>
          </w:tcPr>
          <w:p w14:paraId="2B08327B" w14:textId="77777777" w:rsidR="00221DB7" w:rsidRPr="009E0642" w:rsidRDefault="00221DB7" w:rsidP="00A1677B">
            <w:pPr>
              <w:shd w:val="clear" w:color="auto" w:fill="FFFFFF"/>
              <w:rPr>
                <w:rFonts w:asciiTheme="minorHAnsi" w:hAnsiTheme="minorHAnsi" w:cstheme="minorHAnsi"/>
                <w:vanish/>
                <w:color w:val="000000"/>
                <w:sz w:val="20"/>
                <w:szCs w:val="20"/>
              </w:rPr>
            </w:pPr>
            <w:r w:rsidRPr="009E0642">
              <w:rPr>
                <w:rFonts w:asciiTheme="minorHAnsi" w:hAnsiTheme="minorHAnsi" w:cstheme="minorHAnsi"/>
                <w:vanish/>
                <w:color w:val="000000"/>
                <w:sz w:val="20"/>
                <w:szCs w:val="20"/>
              </w:rPr>
              <w:fldChar w:fldCharType="begin">
                <w:ffData>
                  <w:name w:val="srcCofin_06"/>
                  <w:enabled/>
                  <w:calcOnExit w:val="0"/>
                  <w:ddList>
                    <w:listEntry w:val="(select)"/>
                    <w:listEntry w:val="Bilateral Aid Agency (ies)"/>
                    <w:listEntry w:val="Foundation"/>
                    <w:listEntry w:val="Local Government"/>
                    <w:listEntry w:val="Multilateral Agency (ies)"/>
                    <w:listEntry w:val="National Government"/>
                    <w:listEntry w:val="NGO"/>
                    <w:listEntry w:val="Private Sector"/>
                    <w:listEntry w:val="Others"/>
                  </w:ddList>
                </w:ffData>
              </w:fldChar>
            </w:r>
            <w:r w:rsidRPr="009E0642">
              <w:rPr>
                <w:rFonts w:asciiTheme="minorHAnsi" w:hAnsiTheme="minorHAnsi" w:cstheme="minorHAnsi"/>
                <w:vanish/>
                <w:color w:val="000000"/>
                <w:sz w:val="20"/>
                <w:szCs w:val="20"/>
              </w:rPr>
              <w:instrText xml:space="preserve"> FORMDROPDOWN </w:instrText>
            </w:r>
            <w:r w:rsidRPr="009E0642">
              <w:rPr>
                <w:rFonts w:asciiTheme="minorHAnsi" w:hAnsiTheme="minorHAnsi" w:cstheme="minorHAnsi"/>
                <w:vanish/>
                <w:color w:val="000000"/>
                <w:sz w:val="20"/>
                <w:szCs w:val="20"/>
              </w:rPr>
            </w:r>
            <w:r w:rsidRPr="009E0642">
              <w:rPr>
                <w:rFonts w:asciiTheme="minorHAnsi" w:hAnsiTheme="minorHAnsi" w:cstheme="minorHAnsi"/>
                <w:vanish/>
                <w:color w:val="000000"/>
                <w:sz w:val="20"/>
                <w:szCs w:val="20"/>
              </w:rPr>
              <w:fldChar w:fldCharType="separate"/>
            </w:r>
            <w:r w:rsidRPr="009E0642">
              <w:rPr>
                <w:rFonts w:asciiTheme="minorHAnsi" w:hAnsiTheme="minorHAnsi" w:cstheme="minorHAnsi"/>
                <w:vanish/>
                <w:color w:val="000000"/>
                <w:sz w:val="20"/>
                <w:szCs w:val="20"/>
              </w:rPr>
              <w:fldChar w:fldCharType="end"/>
            </w:r>
          </w:p>
        </w:tc>
        <w:tc>
          <w:tcPr>
            <w:tcW w:w="1141" w:type="pct"/>
          </w:tcPr>
          <w:p w14:paraId="7485621C" w14:textId="77777777" w:rsidR="00221DB7" w:rsidRPr="009E0642" w:rsidRDefault="00221DB7" w:rsidP="00A1677B">
            <w:pPr>
              <w:shd w:val="clear" w:color="auto" w:fill="FFFFFF"/>
              <w:rPr>
                <w:rFonts w:asciiTheme="minorHAnsi" w:hAnsiTheme="minorHAnsi" w:cstheme="minorHAnsi"/>
                <w:vanish/>
                <w:color w:val="000000"/>
                <w:sz w:val="20"/>
                <w:szCs w:val="20"/>
              </w:rPr>
            </w:pPr>
            <w:r w:rsidRPr="009E0642">
              <w:rPr>
                <w:rFonts w:asciiTheme="minorHAnsi" w:hAnsiTheme="minorHAnsi" w:cstheme="minorHAnsi"/>
                <w:vanish/>
                <w:color w:val="000000"/>
                <w:sz w:val="20"/>
                <w:szCs w:val="20"/>
              </w:rPr>
              <w:fldChar w:fldCharType="begin">
                <w:ffData>
                  <w:name w:val="nameOfCofin_06"/>
                  <w:enabled/>
                  <w:calcOnExit w:val="0"/>
                  <w:textInput/>
                </w:ffData>
              </w:fldChar>
            </w:r>
            <w:r w:rsidRPr="009E0642">
              <w:rPr>
                <w:rFonts w:asciiTheme="minorHAnsi" w:hAnsiTheme="minorHAnsi" w:cstheme="minorHAnsi"/>
                <w:vanish/>
                <w:color w:val="000000"/>
                <w:sz w:val="20"/>
                <w:szCs w:val="20"/>
              </w:rPr>
              <w:instrText xml:space="preserve"> FORMTEXT </w:instrText>
            </w:r>
            <w:r w:rsidRPr="009E0642">
              <w:rPr>
                <w:rFonts w:asciiTheme="minorHAnsi" w:hAnsiTheme="minorHAnsi" w:cstheme="minorHAnsi"/>
                <w:vanish/>
                <w:color w:val="000000"/>
                <w:sz w:val="20"/>
                <w:szCs w:val="20"/>
              </w:rPr>
            </w:r>
            <w:r w:rsidRPr="009E0642">
              <w:rPr>
                <w:rFonts w:asciiTheme="minorHAnsi" w:hAnsiTheme="minorHAnsi" w:cstheme="minorHAnsi"/>
                <w:vanish/>
                <w:color w:val="000000"/>
                <w:sz w:val="20"/>
                <w:szCs w:val="20"/>
              </w:rPr>
              <w:fldChar w:fldCharType="separate"/>
            </w:r>
            <w:r w:rsidRPr="009E0642">
              <w:rPr>
                <w:rFonts w:asciiTheme="minorHAnsi" w:hAnsiTheme="minorHAnsi" w:cstheme="minorHAnsi"/>
                <w:noProof/>
                <w:vanish/>
                <w:color w:val="000000"/>
                <w:sz w:val="20"/>
                <w:szCs w:val="20"/>
              </w:rPr>
              <w:t> </w:t>
            </w:r>
            <w:r w:rsidRPr="009E0642">
              <w:rPr>
                <w:rFonts w:asciiTheme="minorHAnsi" w:hAnsiTheme="minorHAnsi" w:cstheme="minorHAnsi"/>
                <w:noProof/>
                <w:vanish/>
                <w:color w:val="000000"/>
                <w:sz w:val="20"/>
                <w:szCs w:val="20"/>
              </w:rPr>
              <w:t> </w:t>
            </w:r>
            <w:r w:rsidRPr="009E0642">
              <w:rPr>
                <w:rFonts w:asciiTheme="minorHAnsi" w:hAnsiTheme="minorHAnsi" w:cstheme="minorHAnsi"/>
                <w:noProof/>
                <w:vanish/>
                <w:color w:val="000000"/>
                <w:sz w:val="20"/>
                <w:szCs w:val="20"/>
              </w:rPr>
              <w:t> </w:t>
            </w:r>
            <w:r w:rsidRPr="009E0642">
              <w:rPr>
                <w:rFonts w:asciiTheme="minorHAnsi" w:hAnsiTheme="minorHAnsi" w:cstheme="minorHAnsi"/>
                <w:noProof/>
                <w:vanish/>
                <w:color w:val="000000"/>
                <w:sz w:val="20"/>
                <w:szCs w:val="20"/>
              </w:rPr>
              <w:t> </w:t>
            </w:r>
            <w:r w:rsidRPr="009E0642">
              <w:rPr>
                <w:rFonts w:asciiTheme="minorHAnsi" w:hAnsiTheme="minorHAnsi" w:cstheme="minorHAnsi"/>
                <w:noProof/>
                <w:vanish/>
                <w:color w:val="000000"/>
                <w:sz w:val="20"/>
                <w:szCs w:val="20"/>
              </w:rPr>
              <w:t> </w:t>
            </w:r>
            <w:r w:rsidRPr="009E0642">
              <w:rPr>
                <w:rFonts w:asciiTheme="minorHAnsi" w:hAnsiTheme="minorHAnsi" w:cstheme="minorHAnsi"/>
                <w:vanish/>
                <w:color w:val="000000"/>
                <w:sz w:val="20"/>
                <w:szCs w:val="20"/>
              </w:rPr>
              <w:fldChar w:fldCharType="end"/>
            </w:r>
          </w:p>
        </w:tc>
        <w:tc>
          <w:tcPr>
            <w:tcW w:w="1406" w:type="pct"/>
            <w:gridSpan w:val="2"/>
            <w:shd w:val="clear" w:color="auto" w:fill="auto"/>
          </w:tcPr>
          <w:p w14:paraId="3C11CCAD" w14:textId="77777777" w:rsidR="00221DB7" w:rsidRPr="009E0642" w:rsidRDefault="00221DB7" w:rsidP="00A1677B">
            <w:pPr>
              <w:shd w:val="clear" w:color="auto" w:fill="FFFFFF"/>
              <w:rPr>
                <w:rFonts w:asciiTheme="minorHAnsi" w:hAnsiTheme="minorHAnsi" w:cstheme="minorHAnsi"/>
                <w:vanish/>
                <w:color w:val="000000"/>
                <w:sz w:val="20"/>
                <w:szCs w:val="20"/>
              </w:rPr>
            </w:pPr>
            <w:r w:rsidRPr="009E0642">
              <w:rPr>
                <w:rFonts w:asciiTheme="minorHAnsi" w:hAnsiTheme="minorHAnsi" w:cstheme="minorHAnsi"/>
                <w:vanish/>
                <w:color w:val="000000"/>
                <w:sz w:val="20"/>
                <w:szCs w:val="20"/>
              </w:rPr>
              <w:fldChar w:fldCharType="begin">
                <w:ffData>
                  <w:name w:val="CofinType_06"/>
                  <w:enabled/>
                  <w:calcOnExit w:val="0"/>
                  <w:ddList>
                    <w:listEntry w:val="(select)"/>
                    <w:listEntry w:val="Grant"/>
                    <w:listEntry w:val="Soft Loan"/>
                    <w:listEntry w:val="Hard Loan"/>
                    <w:listEntry w:val="Guarantee"/>
                    <w:listEntry w:val="In-kind"/>
                    <w:listEntry w:val="Unknown at this stage"/>
                  </w:ddList>
                </w:ffData>
              </w:fldChar>
            </w:r>
            <w:r w:rsidRPr="009E0642">
              <w:rPr>
                <w:rFonts w:asciiTheme="minorHAnsi" w:hAnsiTheme="minorHAnsi" w:cstheme="minorHAnsi"/>
                <w:vanish/>
                <w:color w:val="000000"/>
                <w:sz w:val="20"/>
                <w:szCs w:val="20"/>
              </w:rPr>
              <w:instrText xml:space="preserve"> FORMDROPDOWN </w:instrText>
            </w:r>
            <w:r w:rsidRPr="009E0642">
              <w:rPr>
                <w:rFonts w:asciiTheme="minorHAnsi" w:hAnsiTheme="minorHAnsi" w:cstheme="minorHAnsi"/>
                <w:vanish/>
                <w:color w:val="000000"/>
                <w:sz w:val="20"/>
                <w:szCs w:val="20"/>
              </w:rPr>
            </w:r>
            <w:r w:rsidRPr="009E0642">
              <w:rPr>
                <w:rFonts w:asciiTheme="minorHAnsi" w:hAnsiTheme="minorHAnsi" w:cstheme="minorHAnsi"/>
                <w:vanish/>
                <w:color w:val="000000"/>
                <w:sz w:val="20"/>
                <w:szCs w:val="20"/>
              </w:rPr>
              <w:fldChar w:fldCharType="separate"/>
            </w:r>
            <w:r w:rsidRPr="009E0642">
              <w:rPr>
                <w:rFonts w:asciiTheme="minorHAnsi" w:hAnsiTheme="minorHAnsi" w:cstheme="minorHAnsi"/>
                <w:vanish/>
                <w:color w:val="000000"/>
                <w:sz w:val="20"/>
                <w:szCs w:val="20"/>
              </w:rPr>
              <w:fldChar w:fldCharType="end"/>
            </w:r>
          </w:p>
        </w:tc>
        <w:tc>
          <w:tcPr>
            <w:tcW w:w="651" w:type="pct"/>
          </w:tcPr>
          <w:p w14:paraId="11E5D01C" w14:textId="77777777" w:rsidR="00221DB7" w:rsidRPr="009E0642" w:rsidRDefault="00221DB7" w:rsidP="00A1677B">
            <w:pPr>
              <w:shd w:val="clear" w:color="auto" w:fill="FFFFFF"/>
              <w:rPr>
                <w:rFonts w:asciiTheme="minorHAnsi" w:hAnsiTheme="minorHAnsi" w:cstheme="minorHAnsi"/>
                <w:vanish/>
                <w:color w:val="000000"/>
                <w:sz w:val="20"/>
                <w:szCs w:val="20"/>
              </w:rPr>
            </w:pPr>
            <w:r w:rsidRPr="009E0642">
              <w:rPr>
                <w:rFonts w:asciiTheme="minorHAnsi" w:hAnsiTheme="minorHAnsi" w:cstheme="minorHAnsi"/>
                <w:vanish/>
                <w:color w:val="000000"/>
                <w:sz w:val="20"/>
                <w:szCs w:val="20"/>
              </w:rPr>
              <w:fldChar w:fldCharType="begin">
                <w:ffData>
                  <w:name w:val="CofinTotal_06"/>
                  <w:enabled/>
                  <w:calcOnExit w:val="0"/>
                  <w:textInput>
                    <w:type w:val="number"/>
                    <w:format w:val="0"/>
                  </w:textInput>
                </w:ffData>
              </w:fldChar>
            </w:r>
            <w:r w:rsidRPr="009E0642">
              <w:rPr>
                <w:rFonts w:asciiTheme="minorHAnsi" w:hAnsiTheme="minorHAnsi" w:cstheme="minorHAnsi"/>
                <w:vanish/>
                <w:color w:val="000000"/>
                <w:sz w:val="20"/>
                <w:szCs w:val="20"/>
              </w:rPr>
              <w:instrText xml:space="preserve"> FORMTEXT </w:instrText>
            </w:r>
            <w:r w:rsidRPr="009E0642">
              <w:rPr>
                <w:rFonts w:asciiTheme="minorHAnsi" w:hAnsiTheme="minorHAnsi" w:cstheme="minorHAnsi"/>
                <w:vanish/>
                <w:color w:val="000000"/>
                <w:sz w:val="20"/>
                <w:szCs w:val="20"/>
              </w:rPr>
            </w:r>
            <w:r w:rsidRPr="009E0642">
              <w:rPr>
                <w:rFonts w:asciiTheme="minorHAnsi" w:hAnsiTheme="minorHAnsi" w:cstheme="minorHAnsi"/>
                <w:vanish/>
                <w:color w:val="000000"/>
                <w:sz w:val="20"/>
                <w:szCs w:val="20"/>
              </w:rPr>
              <w:fldChar w:fldCharType="separate"/>
            </w:r>
            <w:r w:rsidRPr="009E0642">
              <w:rPr>
                <w:rFonts w:asciiTheme="minorHAnsi" w:hAnsiTheme="minorHAnsi" w:cstheme="minorHAnsi"/>
                <w:noProof/>
                <w:vanish/>
                <w:color w:val="000000"/>
                <w:sz w:val="20"/>
                <w:szCs w:val="20"/>
              </w:rPr>
              <w:t> </w:t>
            </w:r>
            <w:r w:rsidRPr="009E0642">
              <w:rPr>
                <w:rFonts w:asciiTheme="minorHAnsi" w:hAnsiTheme="minorHAnsi" w:cstheme="minorHAnsi"/>
                <w:noProof/>
                <w:vanish/>
                <w:color w:val="000000"/>
                <w:sz w:val="20"/>
                <w:szCs w:val="20"/>
              </w:rPr>
              <w:t> </w:t>
            </w:r>
            <w:r w:rsidRPr="009E0642">
              <w:rPr>
                <w:rFonts w:asciiTheme="minorHAnsi" w:hAnsiTheme="minorHAnsi" w:cstheme="minorHAnsi"/>
                <w:noProof/>
                <w:vanish/>
                <w:color w:val="000000"/>
                <w:sz w:val="20"/>
                <w:szCs w:val="20"/>
              </w:rPr>
              <w:t> </w:t>
            </w:r>
            <w:r w:rsidRPr="009E0642">
              <w:rPr>
                <w:rFonts w:asciiTheme="minorHAnsi" w:hAnsiTheme="minorHAnsi" w:cstheme="minorHAnsi"/>
                <w:noProof/>
                <w:vanish/>
                <w:color w:val="000000"/>
                <w:sz w:val="20"/>
                <w:szCs w:val="20"/>
              </w:rPr>
              <w:t> </w:t>
            </w:r>
            <w:r w:rsidRPr="009E0642">
              <w:rPr>
                <w:rFonts w:asciiTheme="minorHAnsi" w:hAnsiTheme="minorHAnsi" w:cstheme="minorHAnsi"/>
                <w:noProof/>
                <w:vanish/>
                <w:color w:val="000000"/>
                <w:sz w:val="20"/>
                <w:szCs w:val="20"/>
              </w:rPr>
              <w:t> </w:t>
            </w:r>
            <w:r w:rsidRPr="009E0642">
              <w:rPr>
                <w:rFonts w:asciiTheme="minorHAnsi" w:hAnsiTheme="minorHAnsi" w:cstheme="minorHAnsi"/>
                <w:vanish/>
                <w:color w:val="000000"/>
                <w:sz w:val="20"/>
                <w:szCs w:val="20"/>
              </w:rPr>
              <w:fldChar w:fldCharType="end"/>
            </w:r>
          </w:p>
        </w:tc>
        <w:tc>
          <w:tcPr>
            <w:tcW w:w="605" w:type="pct"/>
          </w:tcPr>
          <w:p w14:paraId="21D333E3" w14:textId="77777777" w:rsidR="00221DB7" w:rsidRPr="009E0642" w:rsidRDefault="00221DB7" w:rsidP="00A1677B">
            <w:pPr>
              <w:shd w:val="clear" w:color="auto" w:fill="FFFFFF"/>
              <w:rPr>
                <w:rFonts w:asciiTheme="minorHAnsi" w:hAnsiTheme="minorHAnsi" w:cstheme="minorHAnsi"/>
                <w:vanish/>
                <w:color w:val="000000"/>
                <w:sz w:val="20"/>
                <w:szCs w:val="20"/>
              </w:rPr>
            </w:pPr>
          </w:p>
        </w:tc>
      </w:tr>
      <w:tr w:rsidR="00221DB7" w:rsidRPr="00A1677B" w14:paraId="7CCB0546" w14:textId="6A720CA1" w:rsidTr="00A1677B">
        <w:trPr>
          <w:cantSplit/>
          <w:trHeight w:val="296"/>
        </w:trPr>
        <w:tc>
          <w:tcPr>
            <w:tcW w:w="1197" w:type="pct"/>
            <w:tcBorders>
              <w:top w:val="double" w:sz="4" w:space="0" w:color="auto"/>
              <w:bottom w:val="double" w:sz="4" w:space="0" w:color="auto"/>
            </w:tcBorders>
          </w:tcPr>
          <w:p w14:paraId="58C8E42D" w14:textId="77777777" w:rsidR="00221DB7" w:rsidRPr="009E0642" w:rsidRDefault="00221DB7" w:rsidP="00A1677B">
            <w:pPr>
              <w:shd w:val="clear" w:color="auto" w:fill="FFFFFF"/>
              <w:rPr>
                <w:rFonts w:asciiTheme="minorHAnsi" w:hAnsiTheme="minorHAnsi" w:cstheme="minorHAnsi"/>
                <w:b/>
                <w:color w:val="000000"/>
                <w:sz w:val="20"/>
                <w:szCs w:val="20"/>
              </w:rPr>
            </w:pPr>
            <w:r w:rsidRPr="009E0642">
              <w:rPr>
                <w:rFonts w:asciiTheme="minorHAnsi" w:hAnsiTheme="minorHAnsi" w:cstheme="minorHAnsi"/>
                <w:b/>
                <w:color w:val="000000"/>
                <w:sz w:val="20"/>
                <w:szCs w:val="20"/>
              </w:rPr>
              <w:t>Total Co-financing</w:t>
            </w:r>
          </w:p>
        </w:tc>
        <w:tc>
          <w:tcPr>
            <w:tcW w:w="1141" w:type="pct"/>
            <w:tcBorders>
              <w:top w:val="double" w:sz="4" w:space="0" w:color="auto"/>
              <w:bottom w:val="double" w:sz="4" w:space="0" w:color="auto"/>
            </w:tcBorders>
            <w:shd w:val="clear" w:color="auto" w:fill="CCCCCC"/>
          </w:tcPr>
          <w:p w14:paraId="2DE676C1" w14:textId="77777777" w:rsidR="00221DB7" w:rsidRPr="009E0642" w:rsidRDefault="00221DB7" w:rsidP="00A1677B">
            <w:pPr>
              <w:shd w:val="clear" w:color="auto" w:fill="FFFFFF"/>
              <w:rPr>
                <w:rFonts w:asciiTheme="minorHAnsi" w:hAnsiTheme="minorHAnsi" w:cstheme="minorHAnsi"/>
                <w:color w:val="000000"/>
                <w:sz w:val="20"/>
                <w:szCs w:val="20"/>
              </w:rPr>
            </w:pPr>
          </w:p>
        </w:tc>
        <w:tc>
          <w:tcPr>
            <w:tcW w:w="1406" w:type="pct"/>
            <w:gridSpan w:val="2"/>
            <w:tcBorders>
              <w:top w:val="double" w:sz="4" w:space="0" w:color="auto"/>
              <w:bottom w:val="double" w:sz="4" w:space="0" w:color="auto"/>
            </w:tcBorders>
            <w:shd w:val="clear" w:color="auto" w:fill="CCCCCC"/>
          </w:tcPr>
          <w:p w14:paraId="7D668CDF" w14:textId="77777777" w:rsidR="00221DB7" w:rsidRPr="009E0642" w:rsidRDefault="00221DB7" w:rsidP="00A1677B">
            <w:pPr>
              <w:shd w:val="clear" w:color="auto" w:fill="FFFFFF"/>
              <w:rPr>
                <w:rFonts w:asciiTheme="minorHAnsi" w:hAnsiTheme="minorHAnsi" w:cstheme="minorHAnsi"/>
                <w:color w:val="000000"/>
                <w:sz w:val="20"/>
                <w:szCs w:val="20"/>
              </w:rPr>
            </w:pPr>
          </w:p>
        </w:tc>
        <w:tc>
          <w:tcPr>
            <w:tcW w:w="651" w:type="pct"/>
            <w:tcBorders>
              <w:top w:val="double" w:sz="4" w:space="0" w:color="auto"/>
              <w:bottom w:val="double" w:sz="4" w:space="0" w:color="auto"/>
            </w:tcBorders>
          </w:tcPr>
          <w:p w14:paraId="62374125" w14:textId="159584E4" w:rsidR="00221DB7" w:rsidRPr="009E0642" w:rsidRDefault="009414F0" w:rsidP="00A1677B">
            <w:pPr>
              <w:shd w:val="clear" w:color="auto" w:fill="FFFFFF"/>
              <w:rPr>
                <w:rFonts w:asciiTheme="minorHAnsi" w:hAnsiTheme="minorHAnsi" w:cstheme="minorHAnsi"/>
                <w:color w:val="000000"/>
                <w:sz w:val="20"/>
                <w:szCs w:val="20"/>
              </w:rPr>
            </w:pPr>
            <w:r>
              <w:rPr>
                <w:rFonts w:asciiTheme="minorHAnsi" w:hAnsiTheme="minorHAnsi" w:cstheme="minorHAnsi"/>
              </w:rPr>
              <w:t>104,688,</w:t>
            </w:r>
            <w:r w:rsidR="0036166F">
              <w:rPr>
                <w:rFonts w:asciiTheme="minorHAnsi" w:hAnsiTheme="minorHAnsi" w:cstheme="minorHAnsi"/>
              </w:rPr>
              <w:t>106</w:t>
            </w:r>
          </w:p>
        </w:tc>
        <w:tc>
          <w:tcPr>
            <w:tcW w:w="605" w:type="pct"/>
            <w:tcBorders>
              <w:top w:val="double" w:sz="4" w:space="0" w:color="auto"/>
              <w:bottom w:val="double" w:sz="4" w:space="0" w:color="auto"/>
            </w:tcBorders>
          </w:tcPr>
          <w:p w14:paraId="345B7580" w14:textId="77777777" w:rsidR="00221DB7" w:rsidRPr="009E0642" w:rsidRDefault="00221DB7" w:rsidP="00A1677B">
            <w:pPr>
              <w:shd w:val="clear" w:color="auto" w:fill="FFFFFF"/>
              <w:rPr>
                <w:rFonts w:asciiTheme="minorHAnsi" w:hAnsiTheme="minorHAnsi" w:cstheme="minorHAnsi"/>
                <w:color w:val="000000"/>
                <w:sz w:val="20"/>
                <w:szCs w:val="20"/>
              </w:rPr>
            </w:pPr>
          </w:p>
        </w:tc>
      </w:tr>
    </w:tbl>
    <w:p w14:paraId="39E3EC3F" w14:textId="77777777" w:rsidR="00A1677B" w:rsidRDefault="00A1677B" w:rsidP="007613C1">
      <w:pPr>
        <w:rPr>
          <w:rFonts w:asciiTheme="minorHAnsi" w:hAnsiTheme="minorHAnsi" w:cstheme="minorHAnsi"/>
        </w:rPr>
      </w:pPr>
    </w:p>
    <w:p w14:paraId="08A10B2F" w14:textId="7B959236" w:rsidR="007613C1" w:rsidRDefault="00A1677B" w:rsidP="00B81313">
      <w:pPr>
        <w:pStyle w:val="Default"/>
      </w:pPr>
      <w:r>
        <w:t>De</w:t>
      </w:r>
      <w:r w:rsidR="007613C1" w:rsidRPr="009E0642">
        <w:t>scri</w:t>
      </w:r>
      <w:r>
        <w:t>ption of</w:t>
      </w:r>
      <w:r w:rsidR="007613C1" w:rsidRPr="009E0642">
        <w:t xml:space="preserve"> the investment mobilized portion of the co-</w:t>
      </w:r>
      <w:r w:rsidR="007613C1" w:rsidRPr="00B81313">
        <w:t>financing</w:t>
      </w:r>
      <w:r>
        <w:t>:</w:t>
      </w:r>
    </w:p>
    <w:p w14:paraId="08FDE551" w14:textId="01310B54" w:rsidR="00183ADE" w:rsidRPr="00A1677B" w:rsidRDefault="00A1677B" w:rsidP="00A1677B">
      <w:pPr>
        <w:pStyle w:val="Default"/>
      </w:pPr>
      <w:r w:rsidRPr="00A1677B">
        <w:t xml:space="preserve">For MoA: The project supports improved productivity and market access for smallholder farmers and agri-enterprises for selected value chains. It will contribute to the achievement of Outcome 2, </w:t>
      </w:r>
      <w:r w:rsidR="006F5663">
        <w:t>Output 2</w:t>
      </w:r>
      <w:r w:rsidRPr="00A1677B">
        <w:t>.1 of the SARTLA project: Sustainable climate-resilient livelihoods and agricultural value chains and enterprise development</w:t>
      </w:r>
    </w:p>
    <w:p w14:paraId="1F3F7594" w14:textId="0C97186F" w:rsidR="00A1677B" w:rsidRPr="00A1677B" w:rsidRDefault="00A1677B" w:rsidP="00A1677B">
      <w:pPr>
        <w:pStyle w:val="Default"/>
      </w:pPr>
      <w:r w:rsidRPr="00A1677B">
        <w:t xml:space="preserve">For NaFAA: The project supports climate-smart fisheries management and improves the value-addition of fish and fish products and will contribute to Outcome 2, </w:t>
      </w:r>
      <w:r w:rsidR="006F5663">
        <w:t>Output 2</w:t>
      </w:r>
      <w:r w:rsidRPr="00A1677B">
        <w:t>.1: Sustainable climate-resilient fisheries value chains and enterprise development</w:t>
      </w:r>
    </w:p>
    <w:p w14:paraId="4161CF50" w14:textId="289FCE11" w:rsidR="00A1677B" w:rsidRPr="00A1677B" w:rsidRDefault="00A1677B" w:rsidP="00A1677B">
      <w:pPr>
        <w:pStyle w:val="Default"/>
      </w:pPr>
      <w:r w:rsidRPr="00A1677B">
        <w:t xml:space="preserve">For the ACDP project: The ACDP is a Government of Liberia/UNDP flagship project that supports the increase in productivity and agro-pastoral production and will contribute to Outcome 2,   </w:t>
      </w:r>
      <w:r w:rsidR="006F5663">
        <w:t>Output 2</w:t>
      </w:r>
      <w:r w:rsidRPr="00A1677B">
        <w:t>.1 of the SARTLA project: Sustainable climate-resilient livelihoods and agricultural  value chains and enterprise development  through the provision of training and start-up inputs</w:t>
      </w:r>
    </w:p>
    <w:p w14:paraId="54AC3508" w14:textId="2EA5F2B2" w:rsidR="00706F6E" w:rsidRDefault="00A1677B" w:rsidP="00706F6E">
      <w:pPr>
        <w:pStyle w:val="Default"/>
      </w:pPr>
      <w:r w:rsidRPr="00A1677B">
        <w:t xml:space="preserve">For the EPA: Output 3 of the MMCRP is focused on protecting mangroves and strengthening gender- and climate-sensitive livelihoods to build local climate resilience in Monrovia. This will contribute to Outcome 1, </w:t>
      </w:r>
      <w:r w:rsidR="006F5663">
        <w:t>Output 1</w:t>
      </w:r>
      <w:r w:rsidRPr="00A1677B">
        <w:t>.2: of the SARTLA for implementation of nature-based solutions to safeguard wetland ecosystems and services.</w:t>
      </w:r>
    </w:p>
    <w:p w14:paraId="62780D23" w14:textId="2417E32A" w:rsidR="00706F6E" w:rsidRDefault="00706F6E" w:rsidP="00C759E0">
      <w:pPr>
        <w:pStyle w:val="Default"/>
      </w:pPr>
      <w:r>
        <w:t xml:space="preserve">For CI: </w:t>
      </w:r>
      <w:r w:rsidR="00C759E0">
        <w:t xml:space="preserve">The project aims to promote the sustainable management of Liberia’s coastal and marine ecosystems. The project activities are dedicated to the conservation and restoration of marine and coastal ecosystem services to alleviate poverty, protect biodiversity, and mitigate and adapt to climate change. Through Enhanced education and outreach/public awareness and other activities, the project will contribute to the results under </w:t>
      </w:r>
      <w:r w:rsidR="006F5663">
        <w:t>Output 1</w:t>
      </w:r>
      <w:r w:rsidR="00C759E0">
        <w:t>.3 of the SARTLA project: Sustainable and climate-resilient agriculture and fisheries systems established in vulnerable rural communities through capacity-building, demonstration projects, and community-led adaptation strategies.</w:t>
      </w:r>
    </w:p>
    <w:p w14:paraId="50489988" w14:textId="506BFABF" w:rsidR="00706F6E" w:rsidRPr="00A1677B" w:rsidRDefault="00706F6E" w:rsidP="00706F6E">
      <w:pPr>
        <w:pStyle w:val="Default"/>
      </w:pPr>
      <w:r>
        <w:t xml:space="preserve">For UNDP: </w:t>
      </w:r>
      <w:r w:rsidR="00CC6D39">
        <w:t xml:space="preserve">the UNDP resources will be put towards grants for private sector actors to </w:t>
      </w:r>
      <w:r w:rsidR="00535C68">
        <w:t>participants</w:t>
      </w:r>
      <w:r w:rsidR="00CC6D39">
        <w:t xml:space="preserve"> in the specific </w:t>
      </w:r>
      <w:r w:rsidR="00535C68">
        <w:t>window</w:t>
      </w:r>
      <w:r w:rsidR="00CC6D39">
        <w:t xml:space="preserve"> of the GA, </w:t>
      </w:r>
      <w:r w:rsidR="00535C68">
        <w:t xml:space="preserve">operated under the project under </w:t>
      </w:r>
      <w:r w:rsidR="006F5663">
        <w:t>Output 3</w:t>
      </w:r>
      <w:r w:rsidR="00535C68">
        <w:t xml:space="preserve">.1. </w:t>
      </w:r>
    </w:p>
    <w:p w14:paraId="097561C7" w14:textId="4BAEA4C6" w:rsidR="00183ADE" w:rsidRPr="00A1677B" w:rsidRDefault="00183ADE" w:rsidP="00A1677B">
      <w:pPr>
        <w:pStyle w:val="Default"/>
      </w:pPr>
    </w:p>
    <w:p w14:paraId="1E446EC8" w14:textId="77777777" w:rsidR="006776FA" w:rsidRDefault="006776FA">
      <w:pPr>
        <w:spacing w:after="160" w:line="259" w:lineRule="auto"/>
        <w:rPr>
          <w:rFonts w:asciiTheme="minorHAnsi" w:hAnsiTheme="minorHAnsi" w:cstheme="minorHAnsi"/>
          <w:b/>
          <w:bCs/>
          <w:caps/>
          <w:color w:val="1F4E79" w:themeColor="accent5" w:themeShade="80"/>
          <w:sz w:val="26"/>
          <w:szCs w:val="26"/>
        </w:rPr>
      </w:pPr>
      <w:bookmarkStart w:id="80" w:name="_Toc110954927"/>
      <w:r>
        <w:rPr>
          <w:rFonts w:asciiTheme="minorHAnsi" w:hAnsiTheme="minorHAnsi" w:cstheme="minorHAnsi"/>
          <w:szCs w:val="26"/>
        </w:rPr>
        <w:br w:type="page"/>
      </w:r>
    </w:p>
    <w:p w14:paraId="2536CEDC" w14:textId="1656E2B8" w:rsidR="007613C1" w:rsidRPr="009E0642" w:rsidRDefault="007613C1" w:rsidP="007613C1">
      <w:pPr>
        <w:pStyle w:val="Heading1"/>
        <w:spacing w:after="0"/>
        <w:ind w:right="180"/>
        <w:rPr>
          <w:rFonts w:asciiTheme="minorHAnsi" w:hAnsiTheme="minorHAnsi" w:cstheme="minorHAnsi"/>
          <w:szCs w:val="26"/>
        </w:rPr>
      </w:pPr>
      <w:bookmarkStart w:id="81" w:name="_Toc192077995"/>
      <w:r w:rsidRPr="009E0642">
        <w:rPr>
          <w:rFonts w:asciiTheme="minorHAnsi" w:hAnsiTheme="minorHAnsi" w:cstheme="minorHAnsi"/>
          <w:szCs w:val="26"/>
        </w:rPr>
        <w:t>ANNEX b: EndorsementS</w:t>
      </w:r>
      <w:bookmarkEnd w:id="80"/>
      <w:bookmarkEnd w:id="81"/>
    </w:p>
    <w:p w14:paraId="42AA9E05" w14:textId="77777777" w:rsidR="007613C1" w:rsidRPr="009E0642" w:rsidRDefault="007613C1" w:rsidP="007613C1">
      <w:pPr>
        <w:rPr>
          <w:rFonts w:asciiTheme="minorHAnsi" w:hAnsiTheme="minorHAnsi" w:cs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12"/>
        <w:gridCol w:w="5438"/>
      </w:tblGrid>
      <w:tr w:rsidR="007613C1" w:rsidRPr="009E0642" w14:paraId="338B200D" w14:textId="77777777" w:rsidTr="00107354">
        <w:trPr>
          <w:trHeight w:val="265"/>
        </w:trPr>
        <w:tc>
          <w:tcPr>
            <w:tcW w:w="2092" w:type="pct"/>
          </w:tcPr>
          <w:p w14:paraId="267D0653" w14:textId="77777777" w:rsidR="007613C1" w:rsidRPr="009E0642" w:rsidRDefault="007613C1">
            <w:pPr>
              <w:pStyle w:val="Table"/>
              <w:rPr>
                <w:rFonts w:asciiTheme="minorHAnsi" w:hAnsiTheme="minorHAnsi" w:cstheme="minorHAnsi"/>
                <w:b/>
                <w:bCs/>
              </w:rPr>
            </w:pPr>
            <w:r w:rsidRPr="009E0642">
              <w:rPr>
                <w:rFonts w:asciiTheme="minorHAnsi" w:hAnsiTheme="minorHAnsi" w:cstheme="minorHAnsi"/>
                <w:b/>
                <w:bCs/>
              </w:rPr>
              <w:t>Name of GEF Agency Coordinator</w:t>
            </w:r>
          </w:p>
        </w:tc>
        <w:tc>
          <w:tcPr>
            <w:tcW w:w="2908" w:type="pct"/>
          </w:tcPr>
          <w:p w14:paraId="25687632" w14:textId="77777777" w:rsidR="007613C1" w:rsidRPr="009E0642" w:rsidRDefault="007613C1">
            <w:pPr>
              <w:pStyle w:val="Table"/>
              <w:rPr>
                <w:rFonts w:asciiTheme="minorHAnsi" w:hAnsiTheme="minorHAnsi" w:cstheme="minorHAnsi"/>
                <w:b/>
                <w:bCs/>
              </w:rPr>
            </w:pPr>
            <w:r w:rsidRPr="009E0642">
              <w:rPr>
                <w:rFonts w:asciiTheme="minorHAnsi" w:hAnsiTheme="minorHAnsi" w:cstheme="minorHAnsi"/>
                <w:b/>
                <w:bCs/>
              </w:rPr>
              <w:t>GEF Agency Coordinator Contact Information</w:t>
            </w:r>
          </w:p>
        </w:tc>
      </w:tr>
      <w:tr w:rsidR="007613C1" w:rsidRPr="009E0642" w14:paraId="62914635" w14:textId="77777777" w:rsidTr="00107354">
        <w:trPr>
          <w:trHeight w:val="243"/>
        </w:trPr>
        <w:tc>
          <w:tcPr>
            <w:tcW w:w="2092" w:type="pct"/>
          </w:tcPr>
          <w:p w14:paraId="7B595BED" w14:textId="77777777" w:rsidR="007613C1" w:rsidRPr="009E0642" w:rsidRDefault="007613C1">
            <w:pPr>
              <w:pStyle w:val="Table"/>
              <w:rPr>
                <w:rFonts w:asciiTheme="minorHAnsi" w:hAnsiTheme="minorHAnsi" w:cstheme="minorHAnsi"/>
              </w:rPr>
            </w:pPr>
            <w:r w:rsidRPr="009E0642">
              <w:rPr>
                <w:rFonts w:asciiTheme="minorHAnsi" w:hAnsiTheme="minorHAnsi" w:cstheme="minorHAnsi"/>
              </w:rPr>
              <w:fldChar w:fldCharType="begin">
                <w:ffData>
                  <w:name w:val="endorser_01"/>
                  <w:enabled/>
                  <w:calcOnExit w:val="0"/>
                  <w:textInput/>
                </w:ffData>
              </w:fldChar>
            </w:r>
            <w:r w:rsidRPr="009E0642">
              <w:rPr>
                <w:rFonts w:asciiTheme="minorHAnsi" w:hAnsiTheme="minorHAnsi" w:cstheme="minorHAnsi"/>
              </w:rPr>
              <w:instrText xml:space="preserve"> FORMTEXT </w:instrText>
            </w:r>
            <w:r w:rsidRPr="009E0642">
              <w:rPr>
                <w:rFonts w:asciiTheme="minorHAnsi" w:hAnsiTheme="minorHAnsi" w:cstheme="minorHAnsi"/>
              </w:rPr>
            </w:r>
            <w:r w:rsidRPr="009E0642">
              <w:rPr>
                <w:rFonts w:asciiTheme="minorHAnsi" w:hAnsiTheme="minorHAnsi" w:cstheme="minorHAnsi"/>
              </w:rPr>
              <w:fldChar w:fldCharType="separate"/>
            </w:r>
            <w:r w:rsidRPr="009E0642">
              <w:rPr>
                <w:rFonts w:asciiTheme="minorHAnsi" w:hAnsiTheme="minorHAnsi" w:cstheme="minorHAnsi"/>
                <w:noProof/>
              </w:rPr>
              <w:t> </w:t>
            </w:r>
            <w:r w:rsidRPr="009E0642">
              <w:rPr>
                <w:rFonts w:asciiTheme="minorHAnsi" w:hAnsiTheme="minorHAnsi" w:cstheme="minorHAnsi"/>
                <w:noProof/>
              </w:rPr>
              <w:t> </w:t>
            </w:r>
            <w:r w:rsidRPr="009E0642">
              <w:rPr>
                <w:rFonts w:asciiTheme="minorHAnsi" w:hAnsiTheme="minorHAnsi" w:cstheme="minorHAnsi"/>
                <w:noProof/>
              </w:rPr>
              <w:t> </w:t>
            </w:r>
            <w:r w:rsidRPr="009E0642">
              <w:rPr>
                <w:rFonts w:asciiTheme="minorHAnsi" w:hAnsiTheme="minorHAnsi" w:cstheme="minorHAnsi"/>
                <w:noProof/>
              </w:rPr>
              <w:t> </w:t>
            </w:r>
            <w:r w:rsidRPr="009E0642">
              <w:rPr>
                <w:rFonts w:asciiTheme="minorHAnsi" w:hAnsiTheme="minorHAnsi" w:cstheme="minorHAnsi"/>
                <w:noProof/>
              </w:rPr>
              <w:t> </w:t>
            </w:r>
            <w:r w:rsidRPr="009E0642">
              <w:rPr>
                <w:rFonts w:asciiTheme="minorHAnsi" w:hAnsiTheme="minorHAnsi" w:cstheme="minorHAnsi"/>
              </w:rPr>
              <w:fldChar w:fldCharType="end"/>
            </w:r>
            <w:r w:rsidRPr="009E0642">
              <w:rPr>
                <w:rFonts w:asciiTheme="minorHAnsi" w:hAnsiTheme="minorHAnsi" w:cstheme="minorHAnsi"/>
              </w:rPr>
              <w:fldChar w:fldCharType="begin">
                <w:ffData>
                  <w:name w:val="name_01"/>
                  <w:enabled/>
                  <w:calcOnExit w:val="0"/>
                  <w:textInput/>
                </w:ffData>
              </w:fldChar>
            </w:r>
            <w:r w:rsidRPr="009E0642">
              <w:rPr>
                <w:rFonts w:asciiTheme="minorHAnsi" w:hAnsiTheme="minorHAnsi" w:cstheme="minorHAnsi"/>
              </w:rPr>
              <w:instrText xml:space="preserve"> FORMTEXT </w:instrText>
            </w:r>
            <w:r w:rsidRPr="009E0642">
              <w:rPr>
                <w:rFonts w:asciiTheme="minorHAnsi" w:hAnsiTheme="minorHAnsi" w:cstheme="minorHAnsi"/>
              </w:rPr>
            </w:r>
            <w:r w:rsidRPr="009E0642">
              <w:rPr>
                <w:rFonts w:asciiTheme="minorHAnsi" w:hAnsiTheme="minorHAnsi" w:cstheme="minorHAnsi"/>
              </w:rPr>
              <w:fldChar w:fldCharType="separate"/>
            </w:r>
            <w:r w:rsidRPr="009E0642">
              <w:rPr>
                <w:rFonts w:asciiTheme="minorHAnsi" w:hAnsiTheme="minorHAnsi" w:cstheme="minorHAnsi"/>
              </w:rPr>
              <w:fldChar w:fldCharType="end"/>
            </w:r>
            <w:r w:rsidRPr="009E0642">
              <w:rPr>
                <w:rFonts w:asciiTheme="minorHAnsi" w:hAnsiTheme="minorHAnsi" w:cstheme="minorHAnsi"/>
              </w:rPr>
              <w:fldChar w:fldCharType="begin">
                <w:ffData>
                  <w:name w:val="name_01"/>
                  <w:enabled/>
                  <w:calcOnExit w:val="0"/>
                  <w:helpText w:type="text" w:val="For regional and/or global projects in which participating countries are identified, OFP endorsement letters from these countries are required even though there may not be a STAR allocation associated with the project."/>
                  <w:textInput/>
                </w:ffData>
              </w:fldChar>
            </w:r>
            <w:r w:rsidRPr="009E0642">
              <w:rPr>
                <w:rFonts w:asciiTheme="minorHAnsi" w:hAnsiTheme="minorHAnsi" w:cstheme="minorHAnsi"/>
              </w:rPr>
              <w:instrText xml:space="preserve"> FORMTEXT </w:instrText>
            </w:r>
            <w:r w:rsidRPr="009E0642">
              <w:rPr>
                <w:rFonts w:asciiTheme="minorHAnsi" w:hAnsiTheme="minorHAnsi" w:cstheme="minorHAnsi"/>
              </w:rPr>
            </w:r>
            <w:r w:rsidRPr="009E0642">
              <w:rPr>
                <w:rFonts w:asciiTheme="minorHAnsi" w:hAnsiTheme="minorHAnsi" w:cstheme="minorHAnsi"/>
              </w:rPr>
              <w:fldChar w:fldCharType="separate"/>
            </w:r>
            <w:r w:rsidRPr="009E0642">
              <w:rPr>
                <w:rFonts w:asciiTheme="minorHAnsi" w:hAnsiTheme="minorHAnsi" w:cstheme="minorHAnsi"/>
                <w:noProof/>
              </w:rPr>
              <w:t> </w:t>
            </w:r>
            <w:r w:rsidRPr="009E0642">
              <w:rPr>
                <w:rFonts w:asciiTheme="minorHAnsi" w:hAnsiTheme="minorHAnsi" w:cstheme="minorHAnsi"/>
                <w:noProof/>
              </w:rPr>
              <w:t> </w:t>
            </w:r>
            <w:r w:rsidRPr="009E0642">
              <w:rPr>
                <w:rFonts w:asciiTheme="minorHAnsi" w:hAnsiTheme="minorHAnsi" w:cstheme="minorHAnsi"/>
                <w:noProof/>
              </w:rPr>
              <w:t> </w:t>
            </w:r>
            <w:r w:rsidRPr="009E0642">
              <w:rPr>
                <w:rFonts w:asciiTheme="minorHAnsi" w:hAnsiTheme="minorHAnsi" w:cstheme="minorHAnsi"/>
                <w:noProof/>
              </w:rPr>
              <w:t> </w:t>
            </w:r>
            <w:r w:rsidRPr="009E0642">
              <w:rPr>
                <w:rFonts w:asciiTheme="minorHAnsi" w:hAnsiTheme="minorHAnsi" w:cstheme="minorHAnsi"/>
                <w:noProof/>
              </w:rPr>
              <w:t> </w:t>
            </w:r>
            <w:r w:rsidRPr="009E0642">
              <w:rPr>
                <w:rFonts w:asciiTheme="minorHAnsi" w:hAnsiTheme="minorHAnsi" w:cstheme="minorHAnsi"/>
              </w:rPr>
              <w:fldChar w:fldCharType="end"/>
            </w:r>
          </w:p>
        </w:tc>
        <w:tc>
          <w:tcPr>
            <w:tcW w:w="2908" w:type="pct"/>
          </w:tcPr>
          <w:p w14:paraId="2E287EB2" w14:textId="77777777" w:rsidR="007613C1" w:rsidRPr="009E0642" w:rsidRDefault="007613C1">
            <w:pPr>
              <w:pStyle w:val="Table"/>
              <w:rPr>
                <w:rFonts w:asciiTheme="minorHAnsi" w:hAnsiTheme="minorHAnsi" w:cstheme="minorHAnsi"/>
              </w:rPr>
            </w:pPr>
            <w:r w:rsidRPr="009E0642">
              <w:rPr>
                <w:rFonts w:asciiTheme="minorHAnsi" w:hAnsiTheme="minorHAnsi" w:cstheme="minorHAnsi"/>
              </w:rPr>
              <w:fldChar w:fldCharType="begin">
                <w:ffData>
                  <w:name w:val=""/>
                  <w:enabled/>
                  <w:calcOnExit w:val="0"/>
                  <w:textInput/>
                </w:ffData>
              </w:fldChar>
            </w:r>
            <w:r w:rsidRPr="009E0642">
              <w:rPr>
                <w:rFonts w:asciiTheme="minorHAnsi" w:hAnsiTheme="minorHAnsi" w:cstheme="minorHAnsi"/>
              </w:rPr>
              <w:instrText xml:space="preserve"> FORMTEXT </w:instrText>
            </w:r>
            <w:r w:rsidRPr="009E0642">
              <w:rPr>
                <w:rFonts w:asciiTheme="minorHAnsi" w:hAnsiTheme="minorHAnsi" w:cstheme="minorHAnsi"/>
              </w:rPr>
            </w:r>
            <w:r w:rsidRPr="009E0642">
              <w:rPr>
                <w:rFonts w:asciiTheme="minorHAnsi" w:hAnsiTheme="minorHAnsi" w:cstheme="minorHAnsi"/>
              </w:rPr>
              <w:fldChar w:fldCharType="separate"/>
            </w:r>
            <w:r w:rsidRPr="009E0642">
              <w:rPr>
                <w:rFonts w:asciiTheme="minorHAnsi" w:hAnsiTheme="minorHAnsi" w:cstheme="minorHAnsi"/>
                <w:noProof/>
              </w:rPr>
              <w:t> </w:t>
            </w:r>
            <w:r w:rsidRPr="009E0642">
              <w:rPr>
                <w:rFonts w:asciiTheme="minorHAnsi" w:hAnsiTheme="minorHAnsi" w:cstheme="minorHAnsi"/>
                <w:noProof/>
              </w:rPr>
              <w:t> </w:t>
            </w:r>
            <w:r w:rsidRPr="009E0642">
              <w:rPr>
                <w:rFonts w:asciiTheme="minorHAnsi" w:hAnsiTheme="minorHAnsi" w:cstheme="minorHAnsi"/>
                <w:noProof/>
              </w:rPr>
              <w:t> </w:t>
            </w:r>
            <w:r w:rsidRPr="009E0642">
              <w:rPr>
                <w:rFonts w:asciiTheme="minorHAnsi" w:hAnsiTheme="minorHAnsi" w:cstheme="minorHAnsi"/>
                <w:noProof/>
              </w:rPr>
              <w:t> </w:t>
            </w:r>
            <w:r w:rsidRPr="009E0642">
              <w:rPr>
                <w:rFonts w:asciiTheme="minorHAnsi" w:hAnsiTheme="minorHAnsi" w:cstheme="minorHAnsi"/>
                <w:noProof/>
              </w:rPr>
              <w:t> </w:t>
            </w:r>
            <w:r w:rsidRPr="009E0642">
              <w:rPr>
                <w:rFonts w:asciiTheme="minorHAnsi" w:hAnsiTheme="minorHAnsi" w:cstheme="minorHAnsi"/>
              </w:rPr>
              <w:fldChar w:fldCharType="end"/>
            </w:r>
          </w:p>
        </w:tc>
      </w:tr>
      <w:tr w:rsidR="007613C1" w:rsidRPr="009E0642" w14:paraId="4C113129" w14:textId="77777777" w:rsidTr="00107354">
        <w:trPr>
          <w:trHeight w:val="243"/>
        </w:trPr>
        <w:tc>
          <w:tcPr>
            <w:tcW w:w="2092" w:type="pct"/>
          </w:tcPr>
          <w:p w14:paraId="7A3F4D65" w14:textId="77777777" w:rsidR="007613C1" w:rsidRPr="009E0642" w:rsidRDefault="007613C1">
            <w:pPr>
              <w:pStyle w:val="Table"/>
              <w:rPr>
                <w:rFonts w:asciiTheme="minorHAnsi" w:hAnsiTheme="minorHAnsi" w:cstheme="minorHAnsi"/>
              </w:rPr>
            </w:pPr>
            <w:r w:rsidRPr="009E0642">
              <w:rPr>
                <w:rFonts w:asciiTheme="minorHAnsi" w:hAnsiTheme="minorHAnsi" w:cstheme="minorHAnsi"/>
                <w:b/>
                <w:bCs/>
              </w:rPr>
              <w:t xml:space="preserve">Name of Agency Project Coordinator </w:t>
            </w:r>
          </w:p>
        </w:tc>
        <w:tc>
          <w:tcPr>
            <w:tcW w:w="2908" w:type="pct"/>
          </w:tcPr>
          <w:p w14:paraId="69891C57" w14:textId="77777777" w:rsidR="007613C1" w:rsidRPr="009E0642" w:rsidRDefault="007613C1">
            <w:pPr>
              <w:pStyle w:val="Table"/>
              <w:rPr>
                <w:rFonts w:asciiTheme="minorHAnsi" w:hAnsiTheme="minorHAnsi" w:cstheme="minorHAnsi"/>
              </w:rPr>
            </w:pPr>
            <w:r w:rsidRPr="009E0642">
              <w:rPr>
                <w:rFonts w:asciiTheme="minorHAnsi" w:hAnsiTheme="minorHAnsi" w:cstheme="minorHAnsi"/>
                <w:b/>
                <w:bCs/>
              </w:rPr>
              <w:t>Agency Project Coordinator Contact Information</w:t>
            </w:r>
          </w:p>
        </w:tc>
      </w:tr>
      <w:tr w:rsidR="007613C1" w:rsidRPr="009E0642" w14:paraId="05AE9413" w14:textId="77777777" w:rsidTr="00107354">
        <w:trPr>
          <w:trHeight w:val="243"/>
        </w:trPr>
        <w:tc>
          <w:tcPr>
            <w:tcW w:w="2092" w:type="pct"/>
          </w:tcPr>
          <w:p w14:paraId="4A97DFE4" w14:textId="77777777" w:rsidR="007613C1" w:rsidRPr="009E0642" w:rsidRDefault="007613C1">
            <w:pPr>
              <w:pStyle w:val="Table"/>
              <w:rPr>
                <w:rFonts w:asciiTheme="minorHAnsi" w:hAnsiTheme="minorHAnsi" w:cstheme="minorHAnsi"/>
                <w:b/>
                <w:bCs/>
              </w:rPr>
            </w:pPr>
            <w:r w:rsidRPr="009E0642">
              <w:rPr>
                <w:rFonts w:asciiTheme="minorHAnsi" w:hAnsiTheme="minorHAnsi" w:cstheme="minorHAnsi"/>
              </w:rPr>
              <w:fldChar w:fldCharType="begin">
                <w:ffData>
                  <w:name w:val="endorser_01"/>
                  <w:enabled/>
                  <w:calcOnExit w:val="0"/>
                  <w:textInput/>
                </w:ffData>
              </w:fldChar>
            </w:r>
            <w:r w:rsidRPr="009E0642">
              <w:rPr>
                <w:rFonts w:asciiTheme="minorHAnsi" w:hAnsiTheme="minorHAnsi" w:cstheme="minorHAnsi"/>
              </w:rPr>
              <w:instrText xml:space="preserve"> FORMTEXT </w:instrText>
            </w:r>
            <w:r w:rsidRPr="009E0642">
              <w:rPr>
                <w:rFonts w:asciiTheme="minorHAnsi" w:hAnsiTheme="minorHAnsi" w:cstheme="minorHAnsi"/>
              </w:rPr>
            </w:r>
            <w:r w:rsidRPr="009E0642">
              <w:rPr>
                <w:rFonts w:asciiTheme="minorHAnsi" w:hAnsiTheme="minorHAnsi" w:cstheme="minorHAnsi"/>
              </w:rPr>
              <w:fldChar w:fldCharType="separate"/>
            </w:r>
            <w:r w:rsidRPr="009E0642">
              <w:rPr>
                <w:rFonts w:asciiTheme="minorHAnsi" w:hAnsiTheme="minorHAnsi" w:cstheme="minorHAnsi"/>
                <w:noProof/>
              </w:rPr>
              <w:t> </w:t>
            </w:r>
            <w:r w:rsidRPr="009E0642">
              <w:rPr>
                <w:rFonts w:asciiTheme="minorHAnsi" w:hAnsiTheme="minorHAnsi" w:cstheme="minorHAnsi"/>
                <w:noProof/>
              </w:rPr>
              <w:t> </w:t>
            </w:r>
            <w:r w:rsidRPr="009E0642">
              <w:rPr>
                <w:rFonts w:asciiTheme="minorHAnsi" w:hAnsiTheme="minorHAnsi" w:cstheme="minorHAnsi"/>
                <w:noProof/>
              </w:rPr>
              <w:t> </w:t>
            </w:r>
            <w:r w:rsidRPr="009E0642">
              <w:rPr>
                <w:rFonts w:asciiTheme="minorHAnsi" w:hAnsiTheme="minorHAnsi" w:cstheme="minorHAnsi"/>
                <w:noProof/>
              </w:rPr>
              <w:t> </w:t>
            </w:r>
            <w:r w:rsidRPr="009E0642">
              <w:rPr>
                <w:rFonts w:asciiTheme="minorHAnsi" w:hAnsiTheme="minorHAnsi" w:cstheme="minorHAnsi"/>
                <w:noProof/>
              </w:rPr>
              <w:t> </w:t>
            </w:r>
            <w:r w:rsidRPr="009E0642">
              <w:rPr>
                <w:rFonts w:asciiTheme="minorHAnsi" w:hAnsiTheme="minorHAnsi" w:cstheme="minorHAnsi"/>
              </w:rPr>
              <w:fldChar w:fldCharType="end"/>
            </w:r>
            <w:r w:rsidRPr="009E0642">
              <w:rPr>
                <w:rFonts w:asciiTheme="minorHAnsi" w:hAnsiTheme="minorHAnsi" w:cstheme="minorHAnsi"/>
              </w:rPr>
              <w:fldChar w:fldCharType="begin">
                <w:ffData>
                  <w:name w:val="name_01"/>
                  <w:enabled/>
                  <w:calcOnExit w:val="0"/>
                  <w:textInput/>
                </w:ffData>
              </w:fldChar>
            </w:r>
            <w:r w:rsidRPr="009E0642">
              <w:rPr>
                <w:rFonts w:asciiTheme="minorHAnsi" w:hAnsiTheme="minorHAnsi" w:cstheme="minorHAnsi"/>
              </w:rPr>
              <w:instrText xml:space="preserve"> FORMTEXT </w:instrText>
            </w:r>
            <w:r w:rsidRPr="009E0642">
              <w:rPr>
                <w:rFonts w:asciiTheme="minorHAnsi" w:hAnsiTheme="minorHAnsi" w:cstheme="minorHAnsi"/>
              </w:rPr>
            </w:r>
            <w:r w:rsidRPr="009E0642">
              <w:rPr>
                <w:rFonts w:asciiTheme="minorHAnsi" w:hAnsiTheme="minorHAnsi" w:cstheme="minorHAnsi"/>
              </w:rPr>
              <w:fldChar w:fldCharType="separate"/>
            </w:r>
            <w:r w:rsidRPr="009E0642">
              <w:rPr>
                <w:rFonts w:asciiTheme="minorHAnsi" w:hAnsiTheme="minorHAnsi" w:cstheme="minorHAnsi"/>
              </w:rPr>
              <w:fldChar w:fldCharType="end"/>
            </w:r>
            <w:r w:rsidRPr="009E0642">
              <w:rPr>
                <w:rFonts w:asciiTheme="minorHAnsi" w:hAnsiTheme="minorHAnsi" w:cstheme="minorHAnsi"/>
              </w:rPr>
              <w:fldChar w:fldCharType="begin">
                <w:ffData>
                  <w:name w:val="name_01"/>
                  <w:enabled/>
                  <w:calcOnExit w:val="0"/>
                  <w:helpText w:type="text" w:val="For regional and/or global projects in which participating countries are identified, OFP endorsement letters from these countries are required even though there may not be a STAR allocation associated with the project."/>
                  <w:textInput/>
                </w:ffData>
              </w:fldChar>
            </w:r>
            <w:r w:rsidRPr="009E0642">
              <w:rPr>
                <w:rFonts w:asciiTheme="minorHAnsi" w:hAnsiTheme="minorHAnsi" w:cstheme="minorHAnsi"/>
              </w:rPr>
              <w:instrText xml:space="preserve"> FORMTEXT </w:instrText>
            </w:r>
            <w:r w:rsidRPr="009E0642">
              <w:rPr>
                <w:rFonts w:asciiTheme="minorHAnsi" w:hAnsiTheme="minorHAnsi" w:cstheme="minorHAnsi"/>
              </w:rPr>
            </w:r>
            <w:r w:rsidRPr="009E0642">
              <w:rPr>
                <w:rFonts w:asciiTheme="minorHAnsi" w:hAnsiTheme="minorHAnsi" w:cstheme="minorHAnsi"/>
              </w:rPr>
              <w:fldChar w:fldCharType="separate"/>
            </w:r>
            <w:r w:rsidRPr="009E0642">
              <w:rPr>
                <w:rFonts w:asciiTheme="minorHAnsi" w:hAnsiTheme="minorHAnsi" w:cstheme="minorHAnsi"/>
                <w:noProof/>
              </w:rPr>
              <w:t> </w:t>
            </w:r>
            <w:r w:rsidRPr="009E0642">
              <w:rPr>
                <w:rFonts w:asciiTheme="minorHAnsi" w:hAnsiTheme="minorHAnsi" w:cstheme="minorHAnsi"/>
                <w:noProof/>
              </w:rPr>
              <w:t> </w:t>
            </w:r>
            <w:r w:rsidRPr="009E0642">
              <w:rPr>
                <w:rFonts w:asciiTheme="minorHAnsi" w:hAnsiTheme="minorHAnsi" w:cstheme="minorHAnsi"/>
                <w:noProof/>
              </w:rPr>
              <w:t> </w:t>
            </w:r>
            <w:r w:rsidRPr="009E0642">
              <w:rPr>
                <w:rFonts w:asciiTheme="minorHAnsi" w:hAnsiTheme="minorHAnsi" w:cstheme="minorHAnsi"/>
                <w:noProof/>
              </w:rPr>
              <w:t> </w:t>
            </w:r>
            <w:r w:rsidRPr="009E0642">
              <w:rPr>
                <w:rFonts w:asciiTheme="minorHAnsi" w:hAnsiTheme="minorHAnsi" w:cstheme="minorHAnsi"/>
                <w:noProof/>
              </w:rPr>
              <w:t> </w:t>
            </w:r>
            <w:r w:rsidRPr="009E0642">
              <w:rPr>
                <w:rFonts w:asciiTheme="minorHAnsi" w:hAnsiTheme="minorHAnsi" w:cstheme="minorHAnsi"/>
              </w:rPr>
              <w:fldChar w:fldCharType="end"/>
            </w:r>
          </w:p>
        </w:tc>
        <w:tc>
          <w:tcPr>
            <w:tcW w:w="2908" w:type="pct"/>
          </w:tcPr>
          <w:p w14:paraId="3F74FA2E" w14:textId="77777777" w:rsidR="007613C1" w:rsidRPr="009E0642" w:rsidRDefault="007613C1">
            <w:pPr>
              <w:pStyle w:val="Table"/>
              <w:rPr>
                <w:rFonts w:asciiTheme="minorHAnsi" w:hAnsiTheme="minorHAnsi" w:cstheme="minorHAnsi"/>
                <w:b/>
                <w:bCs/>
              </w:rPr>
            </w:pPr>
            <w:r w:rsidRPr="009E0642">
              <w:rPr>
                <w:rFonts w:asciiTheme="minorHAnsi" w:hAnsiTheme="minorHAnsi" w:cstheme="minorHAnsi"/>
              </w:rPr>
              <w:fldChar w:fldCharType="begin">
                <w:ffData>
                  <w:name w:val="endorser_pos_01"/>
                  <w:enabled/>
                  <w:calcOnExit w:val="0"/>
                  <w:textInput/>
                </w:ffData>
              </w:fldChar>
            </w:r>
            <w:r w:rsidRPr="009E0642">
              <w:rPr>
                <w:rFonts w:asciiTheme="minorHAnsi" w:hAnsiTheme="minorHAnsi" w:cstheme="minorHAnsi"/>
              </w:rPr>
              <w:instrText xml:space="preserve"> FORMTEXT </w:instrText>
            </w:r>
            <w:r w:rsidRPr="009E0642">
              <w:rPr>
                <w:rFonts w:asciiTheme="minorHAnsi" w:hAnsiTheme="minorHAnsi" w:cstheme="minorHAnsi"/>
              </w:rPr>
            </w:r>
            <w:r w:rsidRPr="009E0642">
              <w:rPr>
                <w:rFonts w:asciiTheme="minorHAnsi" w:hAnsiTheme="minorHAnsi" w:cstheme="minorHAnsi"/>
              </w:rPr>
              <w:fldChar w:fldCharType="separate"/>
            </w:r>
            <w:r w:rsidRPr="009E0642">
              <w:rPr>
                <w:rFonts w:asciiTheme="minorHAnsi" w:hAnsiTheme="minorHAnsi" w:cstheme="minorHAnsi"/>
                <w:noProof/>
              </w:rPr>
              <w:t> </w:t>
            </w:r>
            <w:r w:rsidRPr="009E0642">
              <w:rPr>
                <w:rFonts w:asciiTheme="minorHAnsi" w:hAnsiTheme="minorHAnsi" w:cstheme="minorHAnsi"/>
                <w:noProof/>
              </w:rPr>
              <w:t> </w:t>
            </w:r>
            <w:r w:rsidRPr="009E0642">
              <w:rPr>
                <w:rFonts w:asciiTheme="minorHAnsi" w:hAnsiTheme="minorHAnsi" w:cstheme="minorHAnsi"/>
                <w:noProof/>
              </w:rPr>
              <w:t> </w:t>
            </w:r>
            <w:r w:rsidRPr="009E0642">
              <w:rPr>
                <w:rFonts w:asciiTheme="minorHAnsi" w:hAnsiTheme="minorHAnsi" w:cstheme="minorHAnsi"/>
                <w:noProof/>
              </w:rPr>
              <w:t> </w:t>
            </w:r>
            <w:r w:rsidRPr="009E0642">
              <w:rPr>
                <w:rFonts w:asciiTheme="minorHAnsi" w:hAnsiTheme="minorHAnsi" w:cstheme="minorHAnsi"/>
                <w:noProof/>
              </w:rPr>
              <w:t> </w:t>
            </w:r>
            <w:r w:rsidRPr="009E0642">
              <w:rPr>
                <w:rFonts w:asciiTheme="minorHAnsi" w:hAnsiTheme="minorHAnsi" w:cstheme="minorHAnsi"/>
              </w:rPr>
              <w:fldChar w:fldCharType="end"/>
            </w:r>
          </w:p>
        </w:tc>
      </w:tr>
    </w:tbl>
    <w:p w14:paraId="2DE17D5C" w14:textId="77777777" w:rsidR="00AD14CF" w:rsidRDefault="00AD14CF" w:rsidP="00774537">
      <w:pPr>
        <w:spacing w:line="259" w:lineRule="auto"/>
        <w:ind w:right="180"/>
        <w:contextualSpacing/>
        <w:jc w:val="both"/>
        <w:rPr>
          <w:rFonts w:asciiTheme="minorHAnsi" w:hAnsiTheme="minorHAnsi" w:cstheme="minorHAnsi"/>
          <w:b/>
          <w:bCs/>
        </w:rPr>
      </w:pPr>
    </w:p>
    <w:p w14:paraId="5820607C" w14:textId="172B5D49" w:rsidR="007613C1" w:rsidRPr="00107354" w:rsidRDefault="007613C1" w:rsidP="00107354">
      <w:pPr>
        <w:pStyle w:val="Default"/>
      </w:pPr>
      <w:r w:rsidRPr="00FF3DA6">
        <w:rPr>
          <w:b/>
        </w:rPr>
        <w:t>NGIs</w:t>
      </w:r>
      <w:r w:rsidRPr="00FF3DA6">
        <w:t xml:space="preserve"> do not require a Letter </w:t>
      </w:r>
      <w:r w:rsidRPr="009E0642">
        <w:t xml:space="preserve">of Endorsement if beneficiaries are: i) exclusively private sector actors, or ii) public sector entities in more than one country. However, for NGI projects please confirm that the agency has informed </w:t>
      </w:r>
      <w:r w:rsidRPr="00107354">
        <w:t>the</w:t>
      </w:r>
      <w:r w:rsidRPr="009E0642">
        <w:t xml:space="preserve"> OFP of the project to be submitted for Council Approval   </w:t>
      </w:r>
      <w:r w:rsidRPr="009E0642">
        <w:rPr>
          <w:sz w:val="20"/>
          <w:szCs w:val="20"/>
        </w:rPr>
        <w:fldChar w:fldCharType="begin">
          <w:ffData>
            <w:name w:val="convn_comply_yes"/>
            <w:enabled/>
            <w:calcOnExit w:val="0"/>
            <w:checkBox>
              <w:sizeAuto/>
              <w:default w:val="0"/>
            </w:checkBox>
          </w:ffData>
        </w:fldChar>
      </w:r>
      <w:r w:rsidRPr="009E0642">
        <w:rPr>
          <w:sz w:val="20"/>
          <w:szCs w:val="20"/>
        </w:rPr>
        <w:instrText xml:space="preserve"> FORMCHECKBOX </w:instrText>
      </w:r>
      <w:r w:rsidRPr="009E0642">
        <w:rPr>
          <w:sz w:val="20"/>
          <w:szCs w:val="20"/>
        </w:rPr>
      </w:r>
      <w:r w:rsidRPr="009E0642">
        <w:rPr>
          <w:sz w:val="20"/>
          <w:szCs w:val="20"/>
        </w:rPr>
        <w:fldChar w:fldCharType="separate"/>
      </w:r>
      <w:r w:rsidRPr="009E0642">
        <w:rPr>
          <w:sz w:val="20"/>
          <w:szCs w:val="20"/>
        </w:rPr>
        <w:fldChar w:fldCharType="end"/>
      </w:r>
      <w:r w:rsidRPr="009E0642">
        <w:rPr>
          <w:sz w:val="20"/>
          <w:szCs w:val="20"/>
        </w:rPr>
        <w:t xml:space="preserve"> </w:t>
      </w:r>
      <w:r w:rsidRPr="009E0642">
        <w:t>YES</w:t>
      </w:r>
    </w:p>
    <w:p w14:paraId="6D224C7C" w14:textId="77777777" w:rsidR="007613C1" w:rsidRPr="009E0642" w:rsidRDefault="007613C1" w:rsidP="00107354">
      <w:pPr>
        <w:pStyle w:val="Heading3"/>
        <w:numPr>
          <w:ilvl w:val="0"/>
          <w:numId w:val="0"/>
        </w:numPr>
        <w:rPr>
          <w:rFonts w:cstheme="minorHAnsi"/>
        </w:rPr>
      </w:pPr>
      <w:bookmarkStart w:id="82" w:name="_Toc110954929"/>
      <w:bookmarkStart w:id="83" w:name="_Toc192077996"/>
      <w:r w:rsidRPr="009E0642">
        <w:rPr>
          <w:rFonts w:cstheme="minorHAnsi"/>
        </w:rPr>
        <w:t>Compilation of Letters of Endorsement</w:t>
      </w:r>
      <w:bookmarkEnd w:id="82"/>
      <w:bookmarkEnd w:id="83"/>
    </w:p>
    <w:p w14:paraId="57DD3046" w14:textId="77777777" w:rsidR="007613C1" w:rsidRPr="009E0642" w:rsidRDefault="007613C1" w:rsidP="00107354">
      <w:pPr>
        <w:pStyle w:val="Default"/>
      </w:pPr>
      <w:r w:rsidRPr="009E0642">
        <w:t xml:space="preserve">Please attach the Operational Focal Point endorsement letter(s) in this Annex. For SGP, use the SGP OFP endorsement letter format. For regional and global projects (as appropriate): please include a compilation of the signed LOEs in </w:t>
      </w:r>
      <w:r w:rsidRPr="009E0642">
        <w:rPr>
          <w:u w:val="single"/>
        </w:rPr>
        <w:t>one</w:t>
      </w:r>
      <w:r w:rsidRPr="009E0642">
        <w:t xml:space="preserve"> PDF file in this annex.</w:t>
      </w:r>
    </w:p>
    <w:p w14:paraId="5B91D7C0" w14:textId="77777777" w:rsidR="007613C1" w:rsidRPr="009E0642" w:rsidRDefault="007613C1" w:rsidP="007613C1">
      <w:pPr>
        <w:ind w:right="180"/>
        <w:rPr>
          <w:rFonts w:asciiTheme="minorHAnsi" w:hAnsiTheme="minorHAnsi" w:cstheme="minorHAnsi"/>
          <w:highlight w:val="yellow"/>
        </w:rPr>
      </w:pPr>
    </w:p>
    <w:p w14:paraId="0EF685E3" w14:textId="77777777" w:rsidR="006776FA" w:rsidRDefault="006776FA">
      <w:pPr>
        <w:spacing w:after="160" w:line="259" w:lineRule="auto"/>
        <w:rPr>
          <w:rFonts w:asciiTheme="minorHAnsi" w:hAnsiTheme="minorHAnsi" w:cstheme="minorHAnsi"/>
          <w:b/>
          <w:bCs/>
          <w:caps/>
          <w:color w:val="1F4E79" w:themeColor="accent5" w:themeShade="80"/>
          <w:sz w:val="26"/>
          <w:szCs w:val="26"/>
        </w:rPr>
      </w:pPr>
      <w:r>
        <w:rPr>
          <w:rFonts w:asciiTheme="minorHAnsi" w:hAnsiTheme="minorHAnsi" w:cstheme="minorHAnsi"/>
          <w:szCs w:val="26"/>
        </w:rPr>
        <w:br w:type="page"/>
      </w:r>
    </w:p>
    <w:p w14:paraId="050ED74A" w14:textId="34E3BDD3" w:rsidR="007613C1" w:rsidRPr="009E0642" w:rsidRDefault="007613C1" w:rsidP="007613C1">
      <w:pPr>
        <w:pStyle w:val="Heading1"/>
        <w:spacing w:after="0"/>
        <w:ind w:right="180"/>
        <w:rPr>
          <w:rFonts w:asciiTheme="minorHAnsi" w:hAnsiTheme="minorHAnsi" w:cstheme="minorHAnsi"/>
          <w:szCs w:val="26"/>
        </w:rPr>
      </w:pPr>
      <w:bookmarkStart w:id="84" w:name="_Toc192077997"/>
      <w:r w:rsidRPr="009E0642">
        <w:rPr>
          <w:rFonts w:asciiTheme="minorHAnsi" w:hAnsiTheme="minorHAnsi" w:cstheme="minorHAnsi"/>
          <w:szCs w:val="26"/>
        </w:rPr>
        <w:t>ANNEX C: Project results framework</w:t>
      </w:r>
      <w:bookmarkEnd w:id="84"/>
    </w:p>
    <w:p w14:paraId="194635E4" w14:textId="1C83088B" w:rsidR="002856D0" w:rsidRPr="009E0642" w:rsidRDefault="007613C1" w:rsidP="00B81313">
      <w:pPr>
        <w:pStyle w:val="Default"/>
      </w:pPr>
      <w:r w:rsidRPr="00F3107E">
        <w:t xml:space="preserve">Please indicate the page number in the Project </w:t>
      </w:r>
      <w:r w:rsidRPr="00B81313">
        <w:t>Document where the project results and M&amp;E frameworks can be found. Please also paste below the Project Results Framework from the Agency document.</w:t>
      </w:r>
    </w:p>
    <w:p w14:paraId="5A32A00A" w14:textId="1492869A" w:rsidR="00C06AAE" w:rsidRPr="00F17F3B" w:rsidRDefault="00C06AAE" w:rsidP="00C06AAE">
      <w:pPr>
        <w:pStyle w:val="Default"/>
      </w:pPr>
      <w:r>
        <w:t xml:space="preserve">The </w:t>
      </w:r>
      <w:r w:rsidRPr="00591DF4">
        <w:rPr>
          <w:u w:val="single"/>
        </w:rPr>
        <w:t xml:space="preserve">Project </w:t>
      </w:r>
      <w:r w:rsidR="00591DF4" w:rsidRPr="00591DF4">
        <w:rPr>
          <w:u w:val="single"/>
        </w:rPr>
        <w:t>R</w:t>
      </w:r>
      <w:r w:rsidRPr="00591DF4">
        <w:rPr>
          <w:u w:val="single"/>
        </w:rPr>
        <w:t>esult framework</w:t>
      </w:r>
      <w:r w:rsidRPr="00F17F3B">
        <w:t xml:space="preserve"> can be found </w:t>
      </w:r>
      <w:r w:rsidR="008E202C">
        <w:t xml:space="preserve">below as well as </w:t>
      </w:r>
      <w:r w:rsidRPr="00F17F3B">
        <w:t>on page 36 of the Pro</w:t>
      </w:r>
      <w:r w:rsidR="00FE7B05" w:rsidRPr="00F17F3B">
        <w:t xml:space="preserve">ject </w:t>
      </w:r>
      <w:r w:rsidRPr="00F17F3B">
        <w:t>Doc</w:t>
      </w:r>
      <w:r w:rsidR="00FE7B05" w:rsidRPr="00F17F3B">
        <w:t>ument</w:t>
      </w:r>
      <w:r w:rsidRPr="00F17F3B">
        <w:t xml:space="preserve"> (</w:t>
      </w:r>
      <w:r w:rsidR="00A61DEA">
        <w:t>section V.</w:t>
      </w:r>
      <w:r w:rsidR="00A61DEA" w:rsidRPr="00A61DEA">
        <w:t xml:space="preserve"> P</w:t>
      </w:r>
      <w:r w:rsidR="00A61DEA">
        <w:t>roject Results Framework)</w:t>
      </w:r>
    </w:p>
    <w:p w14:paraId="259EA378" w14:textId="3ED9B05E" w:rsidR="009C4BE7" w:rsidRPr="00C06AAE" w:rsidRDefault="00C06AAE" w:rsidP="00C06AAE">
      <w:pPr>
        <w:pStyle w:val="Default"/>
        <w:sectPr w:rsidR="009C4BE7" w:rsidRPr="00C06AAE">
          <w:pgSz w:w="12240" w:h="15840"/>
          <w:pgMar w:top="1440" w:right="1440" w:bottom="1440" w:left="1440" w:header="720" w:footer="720" w:gutter="0"/>
          <w:cols w:space="720"/>
          <w:docGrid w:linePitch="360"/>
        </w:sectPr>
      </w:pPr>
      <w:r w:rsidRPr="00F17F3B">
        <w:t xml:space="preserve">The </w:t>
      </w:r>
      <w:r w:rsidRPr="00591DF4">
        <w:rPr>
          <w:u w:val="single"/>
        </w:rPr>
        <w:t>M&amp;E plan</w:t>
      </w:r>
      <w:r w:rsidRPr="00F17F3B">
        <w:t xml:space="preserve"> can be found on page 45</w:t>
      </w:r>
      <w:r w:rsidR="006F31CC" w:rsidRPr="00F17F3B">
        <w:t xml:space="preserve"> of the Project Doc</w:t>
      </w:r>
      <w:r w:rsidR="00DF20EC" w:rsidRPr="00F17F3B">
        <w:t>ument (section VI.</w:t>
      </w:r>
      <w:r w:rsidR="00F17F3B" w:rsidRPr="00F17F3B">
        <w:t xml:space="preserve"> </w:t>
      </w:r>
      <w:r w:rsidR="00420C59" w:rsidRPr="00F17F3B">
        <w:t>Monitoring and Evaluation Plan</w:t>
      </w:r>
      <w:r w:rsidR="00F17F3B" w:rsidRPr="00F17F3B">
        <w:t>).</w:t>
      </w:r>
    </w:p>
    <w:p w14:paraId="78AB9EE3" w14:textId="77777777" w:rsidR="004B2647" w:rsidRDefault="004B2647" w:rsidP="007613C1">
      <w:pPr>
        <w:pStyle w:val="Footer"/>
        <w:ind w:right="180"/>
        <w:rPr>
          <w:rFonts w:asciiTheme="minorHAnsi" w:hAnsiTheme="minorHAnsi" w:cstheme="minorHAnsi"/>
          <w:sz w:val="20"/>
          <w:szCs w:val="20"/>
        </w:rPr>
      </w:pPr>
    </w:p>
    <w:p w14:paraId="48100CB3" w14:textId="1E30A644" w:rsidR="004B2647" w:rsidRPr="004B2647" w:rsidRDefault="004B2647" w:rsidP="007613C1">
      <w:pPr>
        <w:pStyle w:val="Footer"/>
        <w:ind w:right="180"/>
        <w:rPr>
          <w:rFonts w:asciiTheme="minorHAnsi" w:hAnsiTheme="minorHAnsi" w:cstheme="minorHAnsi"/>
          <w:b/>
        </w:rPr>
      </w:pPr>
      <w:r w:rsidRPr="004B2647">
        <w:rPr>
          <w:rFonts w:asciiTheme="minorHAnsi" w:hAnsiTheme="minorHAnsi" w:cstheme="minorHAnsi"/>
          <w:b/>
        </w:rPr>
        <w:t>PROJECT RESULTS FRAMEWORK</w:t>
      </w:r>
    </w:p>
    <w:p w14:paraId="16ADCA58" w14:textId="77777777" w:rsidR="007613C1" w:rsidRPr="00F4331D" w:rsidRDefault="007613C1" w:rsidP="007613C1">
      <w:pPr>
        <w:rPr>
          <w:rFonts w:asciiTheme="minorHAnsi" w:hAnsiTheme="minorHAnsi" w:cstheme="minorHAnsi"/>
          <w:sz w:val="20"/>
          <w:szCs w:val="20"/>
        </w:rPr>
      </w:pPr>
    </w:p>
    <w:tbl>
      <w:tblPr>
        <w:tblW w:w="14312"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4"/>
        <w:gridCol w:w="2250"/>
        <w:gridCol w:w="1710"/>
        <w:gridCol w:w="1174"/>
        <w:gridCol w:w="1559"/>
        <w:gridCol w:w="1701"/>
        <w:gridCol w:w="1701"/>
        <w:gridCol w:w="2693"/>
      </w:tblGrid>
      <w:tr w:rsidR="00BD37D1" w:rsidRPr="00F4331D" w14:paraId="7AD1EB05" w14:textId="77777777" w:rsidTr="00B57A32">
        <w:trPr>
          <w:trHeight w:val="305"/>
        </w:trPr>
        <w:tc>
          <w:tcPr>
            <w:tcW w:w="14312" w:type="dxa"/>
            <w:gridSpan w:val="8"/>
          </w:tcPr>
          <w:p w14:paraId="063CF6E8" w14:textId="77777777" w:rsidR="009C4BE7" w:rsidRPr="00F4331D" w:rsidRDefault="009C4BE7">
            <w:pPr>
              <w:spacing w:after="60"/>
              <w:rPr>
                <w:rFonts w:asciiTheme="minorHAnsi" w:eastAsia="SimSun" w:hAnsiTheme="minorHAnsi" w:cstheme="minorHAnsi"/>
                <w:i/>
                <w:sz w:val="20"/>
                <w:szCs w:val="20"/>
              </w:rPr>
            </w:pPr>
            <w:bookmarkStart w:id="85" w:name="_Toc111721522"/>
            <w:r w:rsidRPr="00F4331D">
              <w:rPr>
                <w:rFonts w:asciiTheme="minorHAnsi" w:eastAsia="SimSun" w:hAnsiTheme="minorHAnsi" w:cstheme="minorHAnsi"/>
                <w:b/>
                <w:sz w:val="20"/>
                <w:szCs w:val="20"/>
              </w:rPr>
              <w:t xml:space="preserve">Contribution to the Sustainable Development Goal (s): </w:t>
            </w:r>
          </w:p>
          <w:p w14:paraId="6BD8E4E4" w14:textId="77777777" w:rsidR="009C4BE7" w:rsidRPr="00F4331D" w:rsidDel="009F142B" w:rsidRDefault="009C4BE7">
            <w:pPr>
              <w:spacing w:after="60"/>
              <w:rPr>
                <w:rFonts w:asciiTheme="minorHAnsi" w:eastAsia="SimSun" w:hAnsiTheme="minorHAnsi" w:cstheme="minorHAnsi"/>
                <w:i/>
                <w:sz w:val="20"/>
                <w:szCs w:val="20"/>
              </w:rPr>
            </w:pPr>
            <w:r w:rsidRPr="00F4331D">
              <w:rPr>
                <w:rFonts w:asciiTheme="minorHAnsi" w:eastAsia="Calibri" w:hAnsiTheme="minorHAnsi" w:cstheme="minorHAnsi"/>
                <w:color w:val="000000" w:themeColor="text1"/>
                <w:sz w:val="20"/>
                <w:szCs w:val="20"/>
              </w:rPr>
              <w:t>SDG 1: No poverty; SDG 2: Zero hunger; SDG 5: Gender equality; SDG 7: Affordable and clean energy; SDG 8: Decent work and economic growth; SDG 12: Responsible consumption and production; SDG 13: Climate action ; SDG 14: Life below water; SDG 15: Life on land .</w:t>
            </w:r>
          </w:p>
        </w:tc>
      </w:tr>
      <w:tr w:rsidR="00BD37D1" w:rsidRPr="00F4331D" w14:paraId="3986416C" w14:textId="77777777" w:rsidTr="00B57A32">
        <w:trPr>
          <w:trHeight w:val="287"/>
        </w:trPr>
        <w:tc>
          <w:tcPr>
            <w:tcW w:w="14312" w:type="dxa"/>
            <w:gridSpan w:val="8"/>
          </w:tcPr>
          <w:p w14:paraId="62322A1B" w14:textId="77777777" w:rsidR="009C4BE7" w:rsidRPr="00F4331D" w:rsidDel="009F142B" w:rsidRDefault="009C4BE7">
            <w:pPr>
              <w:spacing w:after="60"/>
              <w:rPr>
                <w:rFonts w:asciiTheme="minorHAnsi" w:eastAsia="SimSun" w:hAnsiTheme="minorHAnsi" w:cstheme="minorHAnsi"/>
                <w:b/>
                <w:bCs/>
                <w:sz w:val="20"/>
                <w:szCs w:val="20"/>
              </w:rPr>
            </w:pPr>
            <w:r w:rsidRPr="00F4331D">
              <w:rPr>
                <w:rFonts w:asciiTheme="minorHAnsi" w:eastAsia="SimSun" w:hAnsiTheme="minorHAnsi" w:cstheme="minorHAnsi"/>
                <w:b/>
                <w:bCs/>
                <w:sz w:val="20"/>
                <w:szCs w:val="20"/>
              </w:rPr>
              <w:t xml:space="preserve">Intended Outcome as stated in the UNSDCF Liberia 2020-2024 Country Programme Results and Resource Framework: </w:t>
            </w:r>
            <w:r w:rsidRPr="00F4331D">
              <w:rPr>
                <w:rFonts w:asciiTheme="minorHAnsi" w:eastAsia="SimSun" w:hAnsiTheme="minorHAnsi" w:cstheme="minorHAnsi"/>
                <w:bCs/>
                <w:i/>
                <w:sz w:val="20"/>
                <w:szCs w:val="20"/>
              </w:rPr>
              <w:t>By 2024, the most vulnerable and excluded groups have improved quality of life with right-based, gender-sensitive, inclusive, equitable access and utilization of essential social services in an environment free of discrimination and violence including humanitarian situations.</w:t>
            </w:r>
          </w:p>
        </w:tc>
      </w:tr>
      <w:tr w:rsidR="00BD37D1" w:rsidRPr="00F4331D" w14:paraId="0CE7869A" w14:textId="77777777" w:rsidTr="00B57A32">
        <w:trPr>
          <w:trHeight w:val="287"/>
        </w:trPr>
        <w:tc>
          <w:tcPr>
            <w:tcW w:w="14312" w:type="dxa"/>
            <w:gridSpan w:val="8"/>
          </w:tcPr>
          <w:p w14:paraId="6E88B07C" w14:textId="77777777" w:rsidR="009C4BE7" w:rsidRPr="00F4331D" w:rsidRDefault="009C4BE7">
            <w:pPr>
              <w:spacing w:after="60"/>
              <w:rPr>
                <w:rFonts w:asciiTheme="minorHAnsi" w:eastAsia="SimSun" w:hAnsiTheme="minorHAnsi" w:cstheme="minorHAnsi"/>
                <w:b/>
                <w:bCs/>
                <w:sz w:val="20"/>
                <w:szCs w:val="20"/>
              </w:rPr>
            </w:pPr>
            <w:r w:rsidRPr="00F4331D">
              <w:rPr>
                <w:rFonts w:asciiTheme="minorHAnsi" w:eastAsia="SimSun" w:hAnsiTheme="minorHAnsi" w:cstheme="minorHAnsi"/>
                <w:b/>
                <w:bCs/>
                <w:sz w:val="20"/>
                <w:szCs w:val="20"/>
              </w:rPr>
              <w:t>Applicable Output(s) from the UNDP Strategic Plan:</w:t>
            </w:r>
            <w:r w:rsidRPr="00F4331D">
              <w:rPr>
                <w:rFonts w:asciiTheme="minorHAnsi" w:eastAsia="SimSun" w:hAnsiTheme="minorHAnsi" w:cstheme="minorHAnsi"/>
                <w:bCs/>
                <w:i/>
                <w:sz w:val="20"/>
                <w:szCs w:val="20"/>
              </w:rPr>
              <w:t xml:space="preserve"> This project is well in line with the three directions of change (structural transformation, leaving no-one behind, building resilience); 6-signature solutions (poverty and inequality, governance, resilience, environment, energy, gender equality) and all 3-enablers (strategic innovation, digitalization, development financing) of the UNDP Strategic Plan 2022-2025.</w:t>
            </w:r>
          </w:p>
        </w:tc>
      </w:tr>
      <w:tr w:rsidR="00BD37D1" w:rsidRPr="00F4331D" w14:paraId="50B2BE07" w14:textId="77777777" w:rsidTr="00B57A32">
        <w:trPr>
          <w:trHeight w:val="544"/>
        </w:trPr>
        <w:tc>
          <w:tcPr>
            <w:tcW w:w="14312" w:type="dxa"/>
            <w:gridSpan w:val="8"/>
          </w:tcPr>
          <w:p w14:paraId="292377AC" w14:textId="77777777" w:rsidR="009C4BE7" w:rsidRPr="00F4331D" w:rsidRDefault="009C4BE7">
            <w:pPr>
              <w:spacing w:after="60"/>
              <w:rPr>
                <w:rFonts w:asciiTheme="minorHAnsi" w:eastAsia="SimSun" w:hAnsiTheme="minorHAnsi" w:cstheme="minorHAnsi"/>
                <w:b/>
                <w:bCs/>
                <w:sz w:val="20"/>
                <w:szCs w:val="20"/>
              </w:rPr>
            </w:pPr>
            <w:r w:rsidRPr="00F4331D">
              <w:rPr>
                <w:rFonts w:asciiTheme="minorHAnsi" w:eastAsia="SimSun" w:hAnsiTheme="minorHAnsi" w:cstheme="minorHAnsi"/>
                <w:b/>
                <w:bCs/>
                <w:sz w:val="20"/>
                <w:szCs w:val="20"/>
              </w:rPr>
              <w:t>Project title and Quantum Project Number:</w:t>
            </w:r>
            <w:r w:rsidRPr="00F4331D">
              <w:rPr>
                <w:rFonts w:asciiTheme="minorHAnsi" w:hAnsiTheme="minorHAnsi" w:cstheme="minorHAnsi"/>
                <w:sz w:val="20"/>
                <w:szCs w:val="20"/>
              </w:rPr>
              <w:t xml:space="preserve"> </w:t>
            </w:r>
            <w:r w:rsidRPr="00F4331D">
              <w:rPr>
                <w:rFonts w:asciiTheme="minorHAnsi" w:eastAsia="SimSun" w:hAnsiTheme="minorHAnsi" w:cstheme="minorHAnsi"/>
                <w:sz w:val="20"/>
                <w:szCs w:val="20"/>
              </w:rPr>
              <w:t>Strengthening agricultural resilience through transformational livelihood adaptation in Liberia (SARTLA) – GEF ID 9672</w:t>
            </w:r>
          </w:p>
        </w:tc>
      </w:tr>
      <w:tr w:rsidR="004418AE" w:rsidRPr="00F4331D" w14:paraId="5EF4C67F" w14:textId="77777777" w:rsidTr="00B57A32">
        <w:trPr>
          <w:trHeight w:val="544"/>
        </w:trPr>
        <w:tc>
          <w:tcPr>
            <w:tcW w:w="3774" w:type="dxa"/>
            <w:gridSpan w:val="2"/>
            <w:shd w:val="clear" w:color="auto" w:fill="auto"/>
          </w:tcPr>
          <w:p w14:paraId="7430E363" w14:textId="77777777" w:rsidR="009C4BE7" w:rsidRPr="00F4331D" w:rsidRDefault="009C4BE7">
            <w:pPr>
              <w:rPr>
                <w:rFonts w:asciiTheme="minorHAnsi" w:eastAsia="SimSun" w:hAnsiTheme="minorHAnsi" w:cstheme="minorHAnsi"/>
                <w:b/>
                <w:bCs/>
                <w:sz w:val="20"/>
                <w:szCs w:val="20"/>
              </w:rPr>
            </w:pPr>
            <w:r w:rsidRPr="00F4331D">
              <w:rPr>
                <w:rFonts w:asciiTheme="minorHAnsi" w:eastAsia="SimSun" w:hAnsiTheme="minorHAnsi" w:cstheme="minorHAnsi"/>
                <w:b/>
                <w:bCs/>
                <w:sz w:val="20"/>
                <w:szCs w:val="20"/>
              </w:rPr>
              <w:t>Objective and Outcome Indicators</w:t>
            </w:r>
            <w:r w:rsidRPr="00F4331D">
              <w:rPr>
                <w:rFonts w:asciiTheme="minorHAnsi" w:eastAsia="SimSun" w:hAnsiTheme="minorHAnsi" w:cstheme="minorHAnsi"/>
                <w:b/>
                <w:bCs/>
                <w:sz w:val="20"/>
                <w:szCs w:val="20"/>
                <w:vertAlign w:val="superscript"/>
              </w:rPr>
              <w:endnoteReference w:id="107"/>
            </w:r>
          </w:p>
          <w:p w14:paraId="12904CCC" w14:textId="77777777" w:rsidR="009C4BE7" w:rsidRPr="00F4331D" w:rsidRDefault="009C4BE7">
            <w:pPr>
              <w:rPr>
                <w:rFonts w:asciiTheme="minorHAnsi" w:eastAsia="SimSun" w:hAnsiTheme="minorHAnsi" w:cstheme="minorHAnsi"/>
                <w:b/>
                <w:bCs/>
                <w:sz w:val="20"/>
                <w:szCs w:val="20"/>
              </w:rPr>
            </w:pPr>
            <w:r w:rsidRPr="00F4331D">
              <w:rPr>
                <w:rFonts w:asciiTheme="minorHAnsi" w:eastAsia="SimSun" w:hAnsiTheme="minorHAnsi" w:cstheme="minorHAnsi"/>
                <w:b/>
                <w:bCs/>
                <w:sz w:val="20"/>
                <w:szCs w:val="20"/>
              </w:rPr>
              <w:t>(no more than a total of 20 indicators)</w:t>
            </w:r>
          </w:p>
        </w:tc>
        <w:tc>
          <w:tcPr>
            <w:tcW w:w="1710" w:type="dxa"/>
          </w:tcPr>
          <w:p w14:paraId="44DEDD17" w14:textId="77777777" w:rsidR="009C4BE7" w:rsidRPr="00F4331D" w:rsidRDefault="009C4BE7">
            <w:pPr>
              <w:spacing w:after="60"/>
              <w:rPr>
                <w:rFonts w:asciiTheme="minorHAnsi" w:eastAsia="SimSun" w:hAnsiTheme="minorHAnsi" w:cstheme="minorHAnsi"/>
                <w:b/>
                <w:bCs/>
                <w:sz w:val="20"/>
                <w:szCs w:val="20"/>
              </w:rPr>
            </w:pPr>
            <w:r w:rsidRPr="00F4331D">
              <w:rPr>
                <w:rFonts w:asciiTheme="minorHAnsi" w:eastAsia="SimSun" w:hAnsiTheme="minorHAnsi" w:cstheme="minorHAnsi"/>
                <w:b/>
                <w:bCs/>
                <w:sz w:val="20"/>
                <w:szCs w:val="20"/>
              </w:rPr>
              <w:t>Data Source</w:t>
            </w:r>
          </w:p>
        </w:tc>
        <w:tc>
          <w:tcPr>
            <w:tcW w:w="1174" w:type="dxa"/>
            <w:shd w:val="clear" w:color="auto" w:fill="auto"/>
          </w:tcPr>
          <w:p w14:paraId="34D490ED" w14:textId="77777777" w:rsidR="009C4BE7" w:rsidRPr="00F4331D" w:rsidRDefault="009C4BE7">
            <w:pPr>
              <w:spacing w:after="60"/>
              <w:rPr>
                <w:rFonts w:asciiTheme="minorHAnsi" w:eastAsia="SimSun" w:hAnsiTheme="minorHAnsi" w:cstheme="minorHAnsi"/>
                <w:b/>
                <w:bCs/>
                <w:sz w:val="20"/>
                <w:szCs w:val="20"/>
              </w:rPr>
            </w:pPr>
            <w:r w:rsidRPr="00F4331D">
              <w:rPr>
                <w:rFonts w:asciiTheme="minorHAnsi" w:eastAsia="SimSun" w:hAnsiTheme="minorHAnsi" w:cstheme="minorHAnsi"/>
                <w:b/>
                <w:bCs/>
                <w:sz w:val="20"/>
                <w:szCs w:val="20"/>
              </w:rPr>
              <w:t>Baseline</w:t>
            </w:r>
            <w:bookmarkStart w:id="86" w:name="_Ref430614916"/>
            <w:r w:rsidRPr="00F4331D">
              <w:rPr>
                <w:rFonts w:asciiTheme="minorHAnsi" w:eastAsia="SimSun" w:hAnsiTheme="minorHAnsi" w:cstheme="minorHAnsi"/>
                <w:b/>
                <w:bCs/>
                <w:sz w:val="20"/>
                <w:szCs w:val="20"/>
                <w:vertAlign w:val="superscript"/>
              </w:rPr>
              <w:endnoteReference w:id="108"/>
            </w:r>
            <w:bookmarkEnd w:id="86"/>
            <w:r w:rsidRPr="00F4331D">
              <w:rPr>
                <w:rFonts w:asciiTheme="minorHAnsi" w:eastAsia="SimSun" w:hAnsiTheme="minorHAnsi" w:cstheme="minorHAnsi"/>
                <w:b/>
                <w:bCs/>
                <w:sz w:val="20"/>
                <w:szCs w:val="20"/>
              </w:rPr>
              <w:t xml:space="preserve"> </w:t>
            </w:r>
          </w:p>
        </w:tc>
        <w:tc>
          <w:tcPr>
            <w:tcW w:w="1559" w:type="dxa"/>
            <w:shd w:val="clear" w:color="auto" w:fill="auto"/>
          </w:tcPr>
          <w:p w14:paraId="59C89835" w14:textId="77777777" w:rsidR="009C4BE7" w:rsidRPr="00F4331D" w:rsidRDefault="009C4BE7">
            <w:pPr>
              <w:spacing w:after="60"/>
              <w:rPr>
                <w:rFonts w:asciiTheme="minorHAnsi" w:eastAsia="SimSun" w:hAnsiTheme="minorHAnsi" w:cstheme="minorHAnsi"/>
                <w:b/>
                <w:bCs/>
                <w:sz w:val="20"/>
                <w:szCs w:val="20"/>
              </w:rPr>
            </w:pPr>
            <w:r w:rsidRPr="00F4331D">
              <w:rPr>
                <w:rFonts w:asciiTheme="minorHAnsi" w:eastAsia="SimSun" w:hAnsiTheme="minorHAnsi" w:cstheme="minorHAnsi"/>
                <w:b/>
                <w:bCs/>
                <w:sz w:val="20"/>
                <w:szCs w:val="20"/>
              </w:rPr>
              <w:t>Mid-term Target</w:t>
            </w:r>
            <w:r w:rsidRPr="00F4331D">
              <w:rPr>
                <w:rFonts w:asciiTheme="minorHAnsi" w:eastAsia="SimSun" w:hAnsiTheme="minorHAnsi" w:cstheme="minorHAnsi"/>
                <w:b/>
                <w:bCs/>
                <w:sz w:val="20"/>
                <w:szCs w:val="20"/>
                <w:vertAlign w:val="superscript"/>
              </w:rPr>
              <w:endnoteReference w:id="109"/>
            </w:r>
          </w:p>
        </w:tc>
        <w:tc>
          <w:tcPr>
            <w:tcW w:w="1701" w:type="dxa"/>
            <w:shd w:val="clear" w:color="auto" w:fill="auto"/>
          </w:tcPr>
          <w:p w14:paraId="7F84075C" w14:textId="77777777" w:rsidR="009C4BE7" w:rsidRPr="00F4331D" w:rsidRDefault="009C4BE7">
            <w:pPr>
              <w:spacing w:after="60"/>
              <w:rPr>
                <w:rFonts w:asciiTheme="minorHAnsi" w:eastAsia="SimSun" w:hAnsiTheme="minorHAnsi" w:cstheme="minorHAnsi"/>
                <w:b/>
                <w:bCs/>
                <w:sz w:val="20"/>
                <w:szCs w:val="20"/>
              </w:rPr>
            </w:pPr>
            <w:r w:rsidRPr="00F4331D">
              <w:rPr>
                <w:rFonts w:asciiTheme="minorHAnsi" w:eastAsia="SimSun" w:hAnsiTheme="minorHAnsi" w:cstheme="minorHAnsi"/>
                <w:b/>
                <w:bCs/>
                <w:sz w:val="20"/>
                <w:szCs w:val="20"/>
              </w:rPr>
              <w:t>End of Project Target</w:t>
            </w:r>
          </w:p>
        </w:tc>
        <w:tc>
          <w:tcPr>
            <w:tcW w:w="1701" w:type="dxa"/>
          </w:tcPr>
          <w:p w14:paraId="071B5A06" w14:textId="77777777" w:rsidR="009C4BE7" w:rsidRPr="00F4331D" w:rsidRDefault="009C4BE7">
            <w:pPr>
              <w:spacing w:after="60"/>
              <w:rPr>
                <w:rFonts w:asciiTheme="minorHAnsi" w:eastAsia="SimSun" w:hAnsiTheme="minorHAnsi" w:cstheme="minorHAnsi"/>
                <w:b/>
                <w:bCs/>
                <w:sz w:val="20"/>
                <w:szCs w:val="20"/>
              </w:rPr>
            </w:pPr>
            <w:r w:rsidRPr="00F4331D">
              <w:rPr>
                <w:rFonts w:asciiTheme="minorHAnsi" w:eastAsia="SimSun" w:hAnsiTheme="minorHAnsi" w:cstheme="minorHAnsi"/>
                <w:b/>
                <w:bCs/>
                <w:sz w:val="20"/>
                <w:szCs w:val="20"/>
              </w:rPr>
              <w:t>Data Collection Methods</w:t>
            </w:r>
            <w:r w:rsidRPr="00F4331D">
              <w:rPr>
                <w:rFonts w:asciiTheme="minorHAnsi" w:eastAsia="SimSun" w:hAnsiTheme="minorHAnsi" w:cstheme="minorHAnsi"/>
                <w:b/>
                <w:bCs/>
                <w:sz w:val="20"/>
                <w:szCs w:val="20"/>
                <w:vertAlign w:val="superscript"/>
              </w:rPr>
              <w:endnoteReference w:id="110"/>
            </w:r>
          </w:p>
        </w:tc>
        <w:tc>
          <w:tcPr>
            <w:tcW w:w="2693" w:type="dxa"/>
          </w:tcPr>
          <w:p w14:paraId="3F594690" w14:textId="77777777" w:rsidR="009C4BE7" w:rsidRPr="00F4331D" w:rsidRDefault="009C4BE7">
            <w:pPr>
              <w:spacing w:after="60"/>
              <w:rPr>
                <w:rFonts w:asciiTheme="minorHAnsi" w:eastAsia="SimSun" w:hAnsiTheme="minorHAnsi" w:cstheme="minorHAnsi"/>
                <w:b/>
                <w:bCs/>
                <w:sz w:val="20"/>
                <w:szCs w:val="20"/>
              </w:rPr>
            </w:pPr>
            <w:r w:rsidRPr="00F4331D">
              <w:rPr>
                <w:rFonts w:asciiTheme="minorHAnsi" w:eastAsia="SimSun" w:hAnsiTheme="minorHAnsi" w:cstheme="minorHAnsi"/>
                <w:b/>
                <w:bCs/>
                <w:sz w:val="20"/>
                <w:szCs w:val="20"/>
              </w:rPr>
              <w:t>Risks/Assumptions</w:t>
            </w:r>
          </w:p>
        </w:tc>
      </w:tr>
      <w:tr w:rsidR="00BD37D1" w:rsidRPr="00F4331D" w14:paraId="65C8E126" w14:textId="77777777" w:rsidTr="00B57A32">
        <w:trPr>
          <w:trHeight w:val="665"/>
        </w:trPr>
        <w:tc>
          <w:tcPr>
            <w:tcW w:w="1524" w:type="dxa"/>
            <w:vMerge w:val="restart"/>
            <w:shd w:val="clear" w:color="auto" w:fill="auto"/>
          </w:tcPr>
          <w:p w14:paraId="6F6FDB36" w14:textId="77777777" w:rsidR="009C4BE7" w:rsidRPr="00F4331D" w:rsidRDefault="009C4BE7">
            <w:pPr>
              <w:spacing w:after="60"/>
              <w:rPr>
                <w:rFonts w:asciiTheme="minorHAnsi" w:eastAsia="SimSun" w:hAnsiTheme="minorHAnsi" w:cstheme="minorHAnsi"/>
                <w:b/>
                <w:sz w:val="20"/>
                <w:szCs w:val="20"/>
              </w:rPr>
            </w:pPr>
            <w:r w:rsidRPr="00F4331D">
              <w:rPr>
                <w:rFonts w:asciiTheme="minorHAnsi" w:eastAsia="SimSun" w:hAnsiTheme="minorHAnsi" w:cstheme="minorHAnsi"/>
                <w:b/>
                <w:sz w:val="20"/>
                <w:szCs w:val="20"/>
              </w:rPr>
              <w:t>Project Objective:</w:t>
            </w:r>
          </w:p>
          <w:p w14:paraId="3139A818" w14:textId="77777777" w:rsidR="009C4BE7" w:rsidRPr="00F4331D" w:rsidRDefault="009C4BE7">
            <w:pPr>
              <w:spacing w:after="60"/>
              <w:rPr>
                <w:rFonts w:asciiTheme="minorHAnsi" w:eastAsia="SimSun" w:hAnsiTheme="minorHAnsi" w:cstheme="minorHAnsi"/>
                <w:b/>
                <w:bCs/>
                <w:i/>
                <w:sz w:val="20"/>
                <w:szCs w:val="20"/>
              </w:rPr>
            </w:pPr>
          </w:p>
          <w:p w14:paraId="0BF275C4" w14:textId="77777777" w:rsidR="009C4BE7" w:rsidRPr="00F4331D" w:rsidRDefault="009C4BE7">
            <w:pPr>
              <w:spacing w:after="60"/>
              <w:rPr>
                <w:rFonts w:asciiTheme="minorHAnsi" w:eastAsia="SimSun" w:hAnsiTheme="minorHAnsi" w:cstheme="minorHAnsi"/>
                <w:b/>
                <w:bCs/>
                <w:sz w:val="20"/>
                <w:szCs w:val="20"/>
              </w:rPr>
            </w:pPr>
          </w:p>
        </w:tc>
        <w:tc>
          <w:tcPr>
            <w:tcW w:w="12788" w:type="dxa"/>
            <w:gridSpan w:val="7"/>
          </w:tcPr>
          <w:p w14:paraId="6F9C99E5" w14:textId="77777777" w:rsidR="009C4BE7" w:rsidRPr="00F4331D" w:rsidRDefault="009C4BE7">
            <w:pPr>
              <w:spacing w:after="60"/>
              <w:rPr>
                <w:rFonts w:asciiTheme="minorHAnsi" w:eastAsia="SimSun" w:hAnsiTheme="minorHAnsi" w:cstheme="minorHAnsi"/>
                <w:i/>
                <w:iCs/>
                <w:sz w:val="20"/>
                <w:szCs w:val="20"/>
              </w:rPr>
            </w:pPr>
            <w:bookmarkStart w:id="87" w:name="_Hlk183276657"/>
            <w:r w:rsidRPr="00F4331D">
              <w:rPr>
                <w:rFonts w:asciiTheme="minorHAnsi" w:eastAsia="SimSun" w:hAnsiTheme="minorHAnsi" w:cstheme="minorHAnsi"/>
                <w:i/>
                <w:iCs/>
                <w:sz w:val="20"/>
                <w:szCs w:val="20"/>
              </w:rPr>
              <w:t>Building climate resilience in natural-resource dependent rural communities of Liberia through systems-based, transformational adaptation in the agricultural, fisheries and ecotourism sectors.</w:t>
            </w:r>
            <w:bookmarkEnd w:id="87"/>
          </w:p>
        </w:tc>
      </w:tr>
      <w:tr w:rsidR="00BD37D1" w:rsidRPr="00F4331D" w14:paraId="67A1FF2E" w14:textId="77777777" w:rsidTr="00B57A32">
        <w:trPr>
          <w:trHeight w:val="551"/>
        </w:trPr>
        <w:tc>
          <w:tcPr>
            <w:tcW w:w="1524" w:type="dxa"/>
            <w:vMerge/>
          </w:tcPr>
          <w:p w14:paraId="66724B7D" w14:textId="77777777" w:rsidR="009C4BE7" w:rsidRPr="00F4331D" w:rsidRDefault="009C4BE7">
            <w:pPr>
              <w:spacing w:after="60"/>
              <w:rPr>
                <w:rFonts w:asciiTheme="minorHAnsi" w:eastAsia="SimSun" w:hAnsiTheme="minorHAnsi" w:cstheme="minorHAnsi"/>
                <w:b/>
                <w:bCs/>
                <w:i/>
                <w:sz w:val="20"/>
                <w:szCs w:val="20"/>
              </w:rPr>
            </w:pPr>
          </w:p>
        </w:tc>
        <w:tc>
          <w:tcPr>
            <w:tcW w:w="2250" w:type="dxa"/>
          </w:tcPr>
          <w:p w14:paraId="49C6EEB3" w14:textId="77777777" w:rsidR="009C4BE7" w:rsidRPr="00F4331D" w:rsidRDefault="009C4BE7">
            <w:pPr>
              <w:spacing w:after="60"/>
              <w:rPr>
                <w:rFonts w:asciiTheme="minorHAnsi" w:eastAsia="SimSun" w:hAnsiTheme="minorHAnsi" w:cstheme="minorHAnsi"/>
                <w:bCs/>
                <w:sz w:val="20"/>
                <w:szCs w:val="20"/>
              </w:rPr>
            </w:pPr>
            <w:r w:rsidRPr="00F4331D">
              <w:rPr>
                <w:rFonts w:asciiTheme="minorHAnsi" w:eastAsia="SimSun" w:hAnsiTheme="minorHAnsi" w:cstheme="minorHAnsi"/>
                <w:b/>
                <w:bCs/>
                <w:sz w:val="20"/>
                <w:szCs w:val="20"/>
                <w:u w:val="single"/>
              </w:rPr>
              <w:t>Mandatory</w:t>
            </w:r>
            <w:r w:rsidRPr="00F4331D">
              <w:rPr>
                <w:rFonts w:asciiTheme="minorHAnsi" w:eastAsia="SimSun" w:hAnsiTheme="minorHAnsi" w:cstheme="minorHAnsi"/>
                <w:bCs/>
                <w:sz w:val="20"/>
                <w:szCs w:val="20"/>
                <w:u w:val="single"/>
              </w:rPr>
              <w:t xml:space="preserve"> Indicator 1:</w:t>
            </w:r>
            <w:r w:rsidRPr="00F4331D">
              <w:rPr>
                <w:rFonts w:asciiTheme="minorHAnsi" w:eastAsia="SimSun" w:hAnsiTheme="minorHAnsi" w:cstheme="minorHAnsi"/>
                <w:bCs/>
                <w:sz w:val="20"/>
                <w:szCs w:val="20"/>
              </w:rPr>
              <w:t xml:space="preserve"> </w:t>
            </w:r>
          </w:p>
          <w:p w14:paraId="6CDFCDD5" w14:textId="0B4DC4C0" w:rsidR="00E04D28" w:rsidRPr="00F4331D" w:rsidRDefault="009C4BE7">
            <w:pPr>
              <w:spacing w:after="60"/>
              <w:rPr>
                <w:rFonts w:asciiTheme="minorHAnsi" w:eastAsia="SimSun" w:hAnsiTheme="minorHAnsi" w:cstheme="minorHAnsi"/>
                <w:bCs/>
                <w:sz w:val="20"/>
                <w:szCs w:val="20"/>
              </w:rPr>
            </w:pPr>
            <w:r w:rsidRPr="00F4331D">
              <w:rPr>
                <w:rFonts w:asciiTheme="minorHAnsi" w:eastAsia="SimSun" w:hAnsiTheme="minorHAnsi" w:cstheme="minorHAnsi"/>
                <w:bCs/>
                <w:sz w:val="20"/>
                <w:szCs w:val="20"/>
              </w:rPr>
              <w:t># direct project beneficiaries disaggregated by gender (individual people)</w:t>
            </w:r>
            <w:r w:rsidRPr="00F4331D">
              <w:rPr>
                <w:rFonts w:asciiTheme="minorHAnsi" w:eastAsia="SimSun" w:hAnsiTheme="minorHAnsi" w:cstheme="minorHAnsi"/>
                <w:sz w:val="20"/>
                <w:szCs w:val="20"/>
                <w:vertAlign w:val="superscript"/>
              </w:rPr>
              <w:endnoteReference w:id="111"/>
            </w:r>
          </w:p>
          <w:p w14:paraId="387C7687" w14:textId="26BFBD2B" w:rsidR="009C4BE7" w:rsidRPr="00F4331D" w:rsidRDefault="009C4BE7">
            <w:pPr>
              <w:spacing w:after="60"/>
              <w:rPr>
                <w:rFonts w:asciiTheme="minorHAnsi" w:hAnsiTheme="minorHAnsi" w:cstheme="minorHAnsi"/>
                <w:sz w:val="20"/>
                <w:szCs w:val="20"/>
              </w:rPr>
            </w:pPr>
          </w:p>
        </w:tc>
        <w:tc>
          <w:tcPr>
            <w:tcW w:w="1710" w:type="dxa"/>
          </w:tcPr>
          <w:p w14:paraId="19DBF894" w14:textId="77777777" w:rsidR="009C4BE7" w:rsidRPr="00F4331D" w:rsidRDefault="009C4BE7">
            <w:pPr>
              <w:rPr>
                <w:rFonts w:asciiTheme="minorHAnsi" w:eastAsia="SimSun" w:hAnsiTheme="minorHAnsi" w:cstheme="minorHAnsi"/>
                <w:sz w:val="20"/>
                <w:szCs w:val="20"/>
              </w:rPr>
            </w:pPr>
            <w:r w:rsidRPr="00F4331D">
              <w:rPr>
                <w:rFonts w:asciiTheme="minorHAnsi" w:eastAsia="SimSun" w:hAnsiTheme="minorHAnsi" w:cstheme="minorHAnsi"/>
                <w:sz w:val="20"/>
                <w:szCs w:val="20"/>
              </w:rPr>
              <w:t>Project periodic reports</w:t>
            </w:r>
          </w:p>
          <w:p w14:paraId="26DC0FF2" w14:textId="77777777" w:rsidR="009C4BE7" w:rsidRPr="00F4331D" w:rsidRDefault="009C4BE7">
            <w:pPr>
              <w:spacing w:after="60"/>
              <w:rPr>
                <w:rFonts w:asciiTheme="minorHAnsi" w:eastAsia="SimSun" w:hAnsiTheme="minorHAnsi" w:cstheme="minorHAnsi"/>
                <w:bCs/>
                <w:i/>
                <w:sz w:val="20"/>
                <w:szCs w:val="20"/>
              </w:rPr>
            </w:pPr>
            <w:r w:rsidRPr="00F4331D">
              <w:rPr>
                <w:rFonts w:asciiTheme="minorHAnsi" w:eastAsia="SimSun" w:hAnsiTheme="minorHAnsi" w:cstheme="minorHAnsi"/>
                <w:sz w:val="20"/>
                <w:szCs w:val="20"/>
              </w:rPr>
              <w:t>Project activity reports</w:t>
            </w:r>
          </w:p>
        </w:tc>
        <w:tc>
          <w:tcPr>
            <w:tcW w:w="1174" w:type="dxa"/>
          </w:tcPr>
          <w:p w14:paraId="635C8A02" w14:textId="77777777" w:rsidR="009C4BE7" w:rsidRPr="00F4331D" w:rsidRDefault="009C4BE7">
            <w:pPr>
              <w:spacing w:after="60"/>
              <w:rPr>
                <w:rFonts w:asciiTheme="minorHAnsi" w:eastAsia="SimSun" w:hAnsiTheme="minorHAnsi" w:cstheme="minorHAnsi"/>
                <w:bCs/>
                <w:i/>
                <w:sz w:val="20"/>
                <w:szCs w:val="20"/>
              </w:rPr>
            </w:pPr>
            <w:r w:rsidRPr="00F4331D">
              <w:rPr>
                <w:rFonts w:asciiTheme="minorHAnsi" w:eastAsia="SimSun" w:hAnsiTheme="minorHAnsi" w:cstheme="minorHAnsi"/>
                <w:bCs/>
                <w:i/>
                <w:sz w:val="20"/>
                <w:szCs w:val="20"/>
              </w:rPr>
              <w:t>0</w:t>
            </w:r>
          </w:p>
        </w:tc>
        <w:tc>
          <w:tcPr>
            <w:tcW w:w="1559" w:type="dxa"/>
          </w:tcPr>
          <w:p w14:paraId="7027596C" w14:textId="77777777" w:rsidR="009C4BE7" w:rsidRPr="00F4331D" w:rsidRDefault="009C4BE7">
            <w:pPr>
              <w:spacing w:after="60"/>
              <w:rPr>
                <w:rFonts w:asciiTheme="minorHAnsi" w:eastAsia="SimSun" w:hAnsiTheme="minorHAnsi" w:cstheme="minorHAnsi"/>
                <w:bCs/>
                <w:iCs/>
                <w:sz w:val="20"/>
                <w:szCs w:val="20"/>
              </w:rPr>
            </w:pPr>
            <w:r w:rsidRPr="00F4331D">
              <w:rPr>
                <w:rFonts w:asciiTheme="minorHAnsi" w:eastAsia="SimSun" w:hAnsiTheme="minorHAnsi" w:cstheme="minorHAnsi"/>
                <w:bCs/>
                <w:iCs/>
                <w:sz w:val="20"/>
                <w:szCs w:val="20"/>
              </w:rPr>
              <w:t>Direct: 33,153 (14,466 men and 18,687 women)</w:t>
            </w:r>
          </w:p>
          <w:p w14:paraId="309E7740" w14:textId="24C8D49E" w:rsidR="009C4BE7" w:rsidRPr="00F4331D" w:rsidRDefault="009C4BE7">
            <w:pPr>
              <w:spacing w:after="60"/>
              <w:rPr>
                <w:rFonts w:asciiTheme="minorHAnsi" w:eastAsia="SimSun" w:hAnsiTheme="minorHAnsi" w:cstheme="minorHAnsi"/>
                <w:bCs/>
                <w:iCs/>
                <w:sz w:val="20"/>
                <w:szCs w:val="20"/>
              </w:rPr>
            </w:pPr>
          </w:p>
        </w:tc>
        <w:tc>
          <w:tcPr>
            <w:tcW w:w="1701" w:type="dxa"/>
          </w:tcPr>
          <w:p w14:paraId="4A51A532" w14:textId="77777777" w:rsidR="009C4BE7" w:rsidRPr="00F4331D" w:rsidRDefault="009C4BE7">
            <w:pPr>
              <w:spacing w:after="60"/>
              <w:rPr>
                <w:rFonts w:asciiTheme="minorHAnsi" w:eastAsia="SimSun" w:hAnsiTheme="minorHAnsi" w:cstheme="minorHAnsi"/>
                <w:bCs/>
                <w:iCs/>
                <w:sz w:val="20"/>
                <w:szCs w:val="20"/>
              </w:rPr>
            </w:pPr>
            <w:r w:rsidRPr="00F4331D">
              <w:rPr>
                <w:rFonts w:asciiTheme="minorHAnsi" w:eastAsia="SimSun" w:hAnsiTheme="minorHAnsi" w:cstheme="minorHAnsi"/>
                <w:bCs/>
                <w:iCs/>
                <w:sz w:val="20"/>
                <w:szCs w:val="20"/>
              </w:rPr>
              <w:t>Direct: 99,460 (43,400 men and 56,060 women i.e 56.36% of women)</w:t>
            </w:r>
          </w:p>
          <w:p w14:paraId="393B4BED" w14:textId="47917B81" w:rsidR="009C4BE7" w:rsidRPr="00F4331D" w:rsidRDefault="009C4BE7">
            <w:pPr>
              <w:spacing w:after="60"/>
              <w:rPr>
                <w:rFonts w:asciiTheme="minorHAnsi" w:eastAsia="SimSun" w:hAnsiTheme="minorHAnsi" w:cstheme="minorHAnsi"/>
                <w:bCs/>
                <w:iCs/>
                <w:sz w:val="20"/>
                <w:szCs w:val="20"/>
              </w:rPr>
            </w:pPr>
          </w:p>
        </w:tc>
        <w:tc>
          <w:tcPr>
            <w:tcW w:w="1701" w:type="dxa"/>
          </w:tcPr>
          <w:p w14:paraId="32DC97FE" w14:textId="77777777" w:rsidR="009C4BE7" w:rsidRPr="00F4331D" w:rsidRDefault="009C4BE7">
            <w:pPr>
              <w:spacing w:after="60"/>
              <w:rPr>
                <w:rFonts w:asciiTheme="minorHAnsi" w:eastAsia="SimSun" w:hAnsiTheme="minorHAnsi" w:cstheme="minorHAnsi"/>
                <w:bCs/>
                <w:iCs/>
                <w:sz w:val="20"/>
                <w:szCs w:val="20"/>
              </w:rPr>
            </w:pPr>
            <w:r w:rsidRPr="00F4331D">
              <w:rPr>
                <w:rFonts w:asciiTheme="minorHAnsi" w:eastAsia="SimSun" w:hAnsiTheme="minorHAnsi" w:cstheme="minorHAnsi"/>
                <w:bCs/>
                <w:iCs/>
                <w:sz w:val="20"/>
                <w:szCs w:val="20"/>
              </w:rPr>
              <w:t>PIRs</w:t>
            </w:r>
          </w:p>
          <w:p w14:paraId="53BFBD65" w14:textId="77777777" w:rsidR="009C4BE7" w:rsidRPr="00F4331D" w:rsidRDefault="009C4BE7">
            <w:pPr>
              <w:spacing w:after="60"/>
              <w:rPr>
                <w:rFonts w:asciiTheme="minorHAnsi" w:eastAsia="SimSun" w:hAnsiTheme="minorHAnsi" w:cstheme="minorHAnsi"/>
                <w:bCs/>
                <w:iCs/>
                <w:sz w:val="20"/>
                <w:szCs w:val="20"/>
              </w:rPr>
            </w:pPr>
            <w:r w:rsidRPr="00F4331D">
              <w:rPr>
                <w:rFonts w:asciiTheme="minorHAnsi" w:eastAsia="SimSun" w:hAnsiTheme="minorHAnsi" w:cstheme="minorHAnsi"/>
                <w:bCs/>
                <w:iCs/>
                <w:sz w:val="20"/>
                <w:szCs w:val="20"/>
              </w:rPr>
              <w:t xml:space="preserve">Annual reports </w:t>
            </w:r>
          </w:p>
          <w:p w14:paraId="7DD1A886" w14:textId="77777777" w:rsidR="009C4BE7" w:rsidRPr="00F4331D" w:rsidRDefault="009C4BE7">
            <w:pPr>
              <w:spacing w:after="60"/>
              <w:rPr>
                <w:rFonts w:asciiTheme="minorHAnsi" w:eastAsia="SimSun" w:hAnsiTheme="minorHAnsi" w:cstheme="minorHAnsi"/>
                <w:bCs/>
                <w:iCs/>
                <w:sz w:val="20"/>
                <w:szCs w:val="20"/>
              </w:rPr>
            </w:pPr>
            <w:r w:rsidRPr="00F4331D">
              <w:rPr>
                <w:rFonts w:asciiTheme="minorHAnsi" w:eastAsia="SimSun" w:hAnsiTheme="minorHAnsi" w:cstheme="minorHAnsi"/>
                <w:bCs/>
                <w:iCs/>
                <w:sz w:val="20"/>
                <w:szCs w:val="20"/>
              </w:rPr>
              <w:t>Activity reports</w:t>
            </w:r>
          </w:p>
        </w:tc>
        <w:tc>
          <w:tcPr>
            <w:tcW w:w="2693" w:type="dxa"/>
          </w:tcPr>
          <w:p w14:paraId="6F3B1EE7" w14:textId="77777777" w:rsidR="009C4BE7" w:rsidRPr="00F4331D" w:rsidRDefault="009C4BE7">
            <w:pPr>
              <w:spacing w:after="60"/>
              <w:rPr>
                <w:rFonts w:asciiTheme="minorHAnsi" w:eastAsia="SimSun" w:hAnsiTheme="minorHAnsi" w:cstheme="minorHAnsi"/>
                <w:bCs/>
                <w:iCs/>
                <w:sz w:val="20"/>
                <w:szCs w:val="20"/>
              </w:rPr>
            </w:pPr>
            <w:r w:rsidRPr="00F4331D">
              <w:rPr>
                <w:rFonts w:asciiTheme="minorHAnsi" w:eastAsia="SimSun" w:hAnsiTheme="minorHAnsi" w:cstheme="minorHAnsi"/>
                <w:bCs/>
                <w:iCs/>
                <w:sz w:val="20"/>
                <w:szCs w:val="20"/>
                <w:u w:val="single"/>
              </w:rPr>
              <w:t>Assumption:</w:t>
            </w:r>
            <w:r w:rsidRPr="00F4331D">
              <w:rPr>
                <w:rFonts w:asciiTheme="minorHAnsi" w:eastAsia="SimSun" w:hAnsiTheme="minorHAnsi" w:cstheme="minorHAnsi"/>
                <w:bCs/>
                <w:iCs/>
                <w:sz w:val="20"/>
                <w:szCs w:val="20"/>
              </w:rPr>
              <w:t xml:space="preserve"> Direct and indirect project beneficiary data will be collated and regularly maintained by the PMU </w:t>
            </w:r>
          </w:p>
          <w:p w14:paraId="4A1D786E" w14:textId="77777777" w:rsidR="009C4BE7" w:rsidRPr="00F4331D" w:rsidRDefault="009C4BE7">
            <w:pPr>
              <w:spacing w:after="60"/>
              <w:rPr>
                <w:rFonts w:asciiTheme="minorHAnsi" w:eastAsia="SimSun" w:hAnsiTheme="minorHAnsi" w:cstheme="minorHAnsi"/>
                <w:bCs/>
                <w:iCs/>
                <w:sz w:val="20"/>
                <w:szCs w:val="20"/>
              </w:rPr>
            </w:pPr>
            <w:r w:rsidRPr="00F4331D">
              <w:rPr>
                <w:rFonts w:asciiTheme="minorHAnsi" w:eastAsia="SimSun" w:hAnsiTheme="minorHAnsi" w:cstheme="minorHAnsi"/>
                <w:bCs/>
                <w:iCs/>
                <w:sz w:val="20"/>
                <w:szCs w:val="20"/>
                <w:u w:val="single"/>
              </w:rPr>
              <w:t>Risks:</w:t>
            </w:r>
            <w:r w:rsidRPr="00F4331D">
              <w:rPr>
                <w:rFonts w:asciiTheme="minorHAnsi" w:eastAsia="SimSun" w:hAnsiTheme="minorHAnsi" w:cstheme="minorHAnsi"/>
                <w:bCs/>
                <w:iCs/>
                <w:sz w:val="20"/>
                <w:szCs w:val="20"/>
              </w:rPr>
              <w:t xml:space="preserve"> The identification of project activities to be implemented could be subject to political pressures.</w:t>
            </w:r>
          </w:p>
        </w:tc>
      </w:tr>
      <w:tr w:rsidR="00BD37D1" w:rsidRPr="00F4331D" w14:paraId="4A6839E4" w14:textId="77777777" w:rsidTr="00B57A32">
        <w:trPr>
          <w:trHeight w:val="1457"/>
        </w:trPr>
        <w:tc>
          <w:tcPr>
            <w:tcW w:w="1524" w:type="dxa"/>
            <w:vMerge/>
          </w:tcPr>
          <w:p w14:paraId="4CC78524" w14:textId="77777777" w:rsidR="009C4BE7" w:rsidRPr="00F4331D" w:rsidRDefault="009C4BE7">
            <w:pPr>
              <w:spacing w:after="60"/>
              <w:rPr>
                <w:rFonts w:asciiTheme="minorHAnsi" w:eastAsia="SimSun" w:hAnsiTheme="minorHAnsi" w:cstheme="minorHAnsi"/>
                <w:b/>
                <w:bCs/>
                <w:sz w:val="20"/>
                <w:szCs w:val="20"/>
              </w:rPr>
            </w:pPr>
          </w:p>
        </w:tc>
        <w:tc>
          <w:tcPr>
            <w:tcW w:w="2250" w:type="dxa"/>
          </w:tcPr>
          <w:p w14:paraId="1D4B9278" w14:textId="77777777" w:rsidR="009C4BE7" w:rsidRPr="00F4331D" w:rsidRDefault="009C4BE7">
            <w:pPr>
              <w:spacing w:after="60"/>
              <w:rPr>
                <w:rFonts w:asciiTheme="minorHAnsi" w:eastAsia="Calibri" w:hAnsiTheme="minorHAnsi" w:cstheme="minorHAnsi"/>
                <w:b/>
                <w:bCs/>
                <w:sz w:val="20"/>
                <w:szCs w:val="20"/>
                <w:u w:val="single"/>
              </w:rPr>
            </w:pPr>
            <w:r w:rsidRPr="00F4331D">
              <w:rPr>
                <w:rFonts w:asciiTheme="minorHAnsi" w:eastAsia="SimSun" w:hAnsiTheme="minorHAnsi" w:cstheme="minorHAnsi"/>
                <w:sz w:val="20"/>
                <w:szCs w:val="20"/>
                <w:u w:val="single"/>
              </w:rPr>
              <w:t>Indicator 2:</w:t>
            </w:r>
            <w:r w:rsidRPr="00F4331D">
              <w:rPr>
                <w:rFonts w:asciiTheme="minorHAnsi" w:eastAsia="Calibri" w:hAnsiTheme="minorHAnsi" w:cstheme="minorHAnsi"/>
                <w:b/>
                <w:bCs/>
                <w:sz w:val="20"/>
                <w:szCs w:val="20"/>
                <w:u w:val="single"/>
              </w:rPr>
              <w:t xml:space="preserve"> </w:t>
            </w:r>
          </w:p>
          <w:p w14:paraId="773EB7A5" w14:textId="77777777" w:rsidR="009C4BE7" w:rsidRPr="00F4331D" w:rsidRDefault="009C4BE7">
            <w:pPr>
              <w:spacing w:after="60"/>
              <w:rPr>
                <w:rFonts w:asciiTheme="minorHAnsi" w:eastAsia="Calibri" w:hAnsiTheme="minorHAnsi" w:cstheme="minorHAnsi"/>
                <w:sz w:val="20"/>
                <w:szCs w:val="20"/>
                <w:u w:val="single"/>
              </w:rPr>
            </w:pPr>
            <w:r w:rsidRPr="00F4331D">
              <w:rPr>
                <w:rFonts w:asciiTheme="minorHAnsi" w:eastAsia="Calibri" w:hAnsiTheme="minorHAnsi" w:cstheme="minorHAnsi"/>
                <w:sz w:val="20"/>
                <w:szCs w:val="20"/>
                <w:u w:val="single"/>
              </w:rPr>
              <w:t xml:space="preserve">LCDF Core indicator 2 </w:t>
            </w:r>
          </w:p>
          <w:p w14:paraId="3C181BAB" w14:textId="77777777" w:rsidR="009C4BE7" w:rsidRPr="00F4331D" w:rsidRDefault="009C4BE7">
            <w:pPr>
              <w:spacing w:after="60"/>
              <w:rPr>
                <w:rFonts w:asciiTheme="minorHAnsi" w:eastAsia="Calibri" w:hAnsiTheme="minorHAnsi" w:cstheme="minorHAnsi"/>
                <w:sz w:val="20"/>
                <w:szCs w:val="20"/>
              </w:rPr>
            </w:pPr>
            <w:r w:rsidRPr="00F4331D">
              <w:rPr>
                <w:rFonts w:asciiTheme="minorHAnsi" w:eastAsia="Calibri" w:hAnsiTheme="minorHAnsi" w:cstheme="minorHAnsi"/>
                <w:sz w:val="20"/>
                <w:szCs w:val="20"/>
              </w:rPr>
              <w:t>Area of land/coastal or marine area managed for climate resilience (hectares)</w:t>
            </w:r>
          </w:p>
          <w:p w14:paraId="02961247" w14:textId="0F180FC7" w:rsidR="009C4BE7" w:rsidRPr="00F4331D" w:rsidRDefault="009C4BE7">
            <w:pPr>
              <w:spacing w:after="60"/>
              <w:rPr>
                <w:rFonts w:asciiTheme="minorHAnsi" w:eastAsia="SimSun" w:hAnsiTheme="minorHAnsi" w:cstheme="minorHAnsi"/>
                <w:sz w:val="20"/>
                <w:szCs w:val="20"/>
              </w:rPr>
            </w:pPr>
          </w:p>
        </w:tc>
        <w:tc>
          <w:tcPr>
            <w:tcW w:w="1710" w:type="dxa"/>
          </w:tcPr>
          <w:p w14:paraId="5247DBA6" w14:textId="77777777" w:rsidR="009C4BE7" w:rsidRPr="00F4331D" w:rsidRDefault="009C4BE7">
            <w:pPr>
              <w:rPr>
                <w:rFonts w:asciiTheme="minorHAnsi" w:eastAsia="SimSun" w:hAnsiTheme="minorHAnsi" w:cstheme="minorHAnsi"/>
                <w:sz w:val="20"/>
                <w:szCs w:val="20"/>
              </w:rPr>
            </w:pPr>
            <w:r w:rsidRPr="00F4331D">
              <w:rPr>
                <w:rFonts w:asciiTheme="minorHAnsi" w:eastAsia="SimSun" w:hAnsiTheme="minorHAnsi" w:cstheme="minorHAnsi"/>
                <w:sz w:val="20"/>
                <w:szCs w:val="20"/>
              </w:rPr>
              <w:t xml:space="preserve">Project periodic reports </w:t>
            </w:r>
          </w:p>
          <w:p w14:paraId="29C24F71" w14:textId="77777777" w:rsidR="009C4BE7" w:rsidRPr="00F4331D" w:rsidRDefault="009C4BE7">
            <w:pPr>
              <w:spacing w:after="60"/>
              <w:rPr>
                <w:rFonts w:asciiTheme="minorHAnsi" w:eastAsia="SimSun" w:hAnsiTheme="minorHAnsi" w:cstheme="minorHAnsi"/>
                <w:bCs/>
                <w:sz w:val="20"/>
                <w:szCs w:val="20"/>
              </w:rPr>
            </w:pPr>
            <w:r w:rsidRPr="00F4331D">
              <w:rPr>
                <w:rFonts w:asciiTheme="minorHAnsi" w:eastAsia="SimSun" w:hAnsiTheme="minorHAnsi" w:cstheme="minorHAnsi"/>
                <w:sz w:val="20"/>
                <w:szCs w:val="20"/>
              </w:rPr>
              <w:t>Maps of project areas and monitoring data</w:t>
            </w:r>
          </w:p>
        </w:tc>
        <w:tc>
          <w:tcPr>
            <w:tcW w:w="1174" w:type="dxa"/>
          </w:tcPr>
          <w:p w14:paraId="1E6E6E41" w14:textId="77777777" w:rsidR="009C4BE7" w:rsidRPr="00F4331D" w:rsidRDefault="009C4BE7">
            <w:pPr>
              <w:spacing w:after="60"/>
              <w:rPr>
                <w:rFonts w:asciiTheme="minorHAnsi" w:eastAsia="SimSun" w:hAnsiTheme="minorHAnsi" w:cstheme="minorHAnsi"/>
                <w:bCs/>
                <w:sz w:val="20"/>
                <w:szCs w:val="20"/>
              </w:rPr>
            </w:pPr>
            <w:r w:rsidRPr="00F4331D">
              <w:rPr>
                <w:rFonts w:asciiTheme="minorHAnsi" w:eastAsia="SimSun" w:hAnsiTheme="minorHAnsi" w:cstheme="minorHAnsi"/>
                <w:bCs/>
                <w:sz w:val="20"/>
                <w:szCs w:val="20"/>
              </w:rPr>
              <w:t>0</w:t>
            </w:r>
          </w:p>
        </w:tc>
        <w:tc>
          <w:tcPr>
            <w:tcW w:w="1559" w:type="dxa"/>
          </w:tcPr>
          <w:p w14:paraId="0D88830A" w14:textId="77777777" w:rsidR="009C4BE7" w:rsidRPr="00F4331D" w:rsidRDefault="009C4BE7">
            <w:pPr>
              <w:spacing w:after="60"/>
              <w:rPr>
                <w:rFonts w:asciiTheme="minorHAnsi" w:eastAsia="SimSun" w:hAnsiTheme="minorHAnsi" w:cstheme="minorHAnsi"/>
                <w:bCs/>
                <w:sz w:val="20"/>
                <w:szCs w:val="20"/>
              </w:rPr>
            </w:pPr>
            <w:r w:rsidRPr="00F4331D">
              <w:rPr>
                <w:rFonts w:asciiTheme="minorHAnsi" w:eastAsia="SimSun" w:hAnsiTheme="minorHAnsi" w:cstheme="minorHAnsi"/>
                <w:bCs/>
                <w:sz w:val="20"/>
                <w:szCs w:val="20"/>
              </w:rPr>
              <w:t>800  ha</w:t>
            </w:r>
          </w:p>
          <w:p w14:paraId="048712AF" w14:textId="737C928E" w:rsidR="009C4BE7" w:rsidRPr="00F4331D" w:rsidRDefault="009C4BE7">
            <w:pPr>
              <w:spacing w:after="60"/>
              <w:rPr>
                <w:rFonts w:asciiTheme="minorHAnsi" w:eastAsia="SimSun" w:hAnsiTheme="minorHAnsi" w:cstheme="minorHAnsi"/>
                <w:bCs/>
                <w:sz w:val="20"/>
                <w:szCs w:val="20"/>
              </w:rPr>
            </w:pPr>
          </w:p>
        </w:tc>
        <w:tc>
          <w:tcPr>
            <w:tcW w:w="1701" w:type="dxa"/>
          </w:tcPr>
          <w:p w14:paraId="4CE4861C" w14:textId="77777777" w:rsidR="009C4BE7" w:rsidRPr="00F4331D" w:rsidRDefault="009C4BE7">
            <w:pPr>
              <w:spacing w:after="60"/>
              <w:rPr>
                <w:rFonts w:asciiTheme="minorHAnsi" w:eastAsia="SimSun" w:hAnsiTheme="minorHAnsi" w:cstheme="minorHAnsi"/>
                <w:bCs/>
                <w:sz w:val="20"/>
                <w:szCs w:val="20"/>
              </w:rPr>
            </w:pPr>
            <w:r w:rsidRPr="00F4331D">
              <w:rPr>
                <w:rFonts w:asciiTheme="minorHAnsi" w:eastAsia="SimSun" w:hAnsiTheme="minorHAnsi" w:cstheme="minorHAnsi"/>
                <w:bCs/>
                <w:sz w:val="20"/>
                <w:szCs w:val="20"/>
              </w:rPr>
              <w:t>3,640.00 ha</w:t>
            </w:r>
          </w:p>
          <w:p w14:paraId="272E9439" w14:textId="77777777" w:rsidR="009C4BE7" w:rsidRPr="00F4331D" w:rsidRDefault="009C4BE7" w:rsidP="00624898">
            <w:pPr>
              <w:spacing w:after="60"/>
              <w:rPr>
                <w:rFonts w:asciiTheme="minorHAnsi" w:eastAsia="SimSun" w:hAnsiTheme="minorHAnsi" w:cstheme="minorHAnsi"/>
                <w:sz w:val="20"/>
                <w:szCs w:val="20"/>
              </w:rPr>
            </w:pPr>
          </w:p>
        </w:tc>
        <w:tc>
          <w:tcPr>
            <w:tcW w:w="1701" w:type="dxa"/>
          </w:tcPr>
          <w:p w14:paraId="40F91404" w14:textId="77777777" w:rsidR="009C4BE7" w:rsidRPr="00F4331D" w:rsidRDefault="009C4BE7">
            <w:pPr>
              <w:spacing w:after="60"/>
              <w:rPr>
                <w:rFonts w:asciiTheme="minorHAnsi" w:eastAsia="SimSun" w:hAnsiTheme="minorHAnsi" w:cstheme="minorHAnsi"/>
                <w:bCs/>
                <w:sz w:val="20"/>
                <w:szCs w:val="20"/>
              </w:rPr>
            </w:pPr>
            <w:r w:rsidRPr="00F4331D">
              <w:rPr>
                <w:rFonts w:asciiTheme="minorHAnsi" w:eastAsia="PMingLiU" w:hAnsiTheme="minorHAnsi" w:cstheme="minorHAnsi"/>
                <w:color w:val="000000"/>
                <w:sz w:val="20"/>
                <w:szCs w:val="20"/>
                <w:lang w:val="en-GB"/>
              </w:rPr>
              <w:t>GIS mapping of landscapes under project intervention; review of land use practices from field reports</w:t>
            </w:r>
          </w:p>
        </w:tc>
        <w:tc>
          <w:tcPr>
            <w:tcW w:w="2693" w:type="dxa"/>
          </w:tcPr>
          <w:p w14:paraId="2E81B7F8" w14:textId="77777777" w:rsidR="009C4BE7" w:rsidRPr="00F4331D" w:rsidRDefault="009C4BE7">
            <w:pPr>
              <w:rPr>
                <w:rFonts w:asciiTheme="minorHAnsi" w:hAnsiTheme="minorHAnsi" w:cstheme="minorHAnsi"/>
                <w:sz w:val="20"/>
                <w:szCs w:val="20"/>
              </w:rPr>
            </w:pPr>
            <w:r w:rsidRPr="00F4331D">
              <w:rPr>
                <w:rFonts w:asciiTheme="minorHAnsi" w:hAnsiTheme="minorHAnsi" w:cstheme="minorHAnsi"/>
                <w:sz w:val="20"/>
                <w:szCs w:val="20"/>
                <w:u w:val="single"/>
              </w:rPr>
              <w:t>Assumption</w:t>
            </w:r>
            <w:r w:rsidRPr="00F4331D">
              <w:rPr>
                <w:rFonts w:asciiTheme="minorHAnsi" w:hAnsiTheme="minorHAnsi" w:cstheme="minorHAnsi"/>
                <w:sz w:val="20"/>
                <w:szCs w:val="20"/>
              </w:rPr>
              <w:t>: Local communities support the project intervention</w:t>
            </w:r>
          </w:p>
          <w:p w14:paraId="417B68C1" w14:textId="77777777" w:rsidR="009C4BE7" w:rsidRPr="00F4331D" w:rsidRDefault="009C4BE7">
            <w:pPr>
              <w:rPr>
                <w:rFonts w:asciiTheme="minorHAnsi" w:eastAsia="SimSun" w:hAnsiTheme="minorHAnsi" w:cstheme="minorHAnsi"/>
                <w:sz w:val="20"/>
                <w:szCs w:val="20"/>
              </w:rPr>
            </w:pPr>
          </w:p>
          <w:p w14:paraId="366E8EC7" w14:textId="77777777" w:rsidR="009C4BE7" w:rsidRPr="00F4331D" w:rsidRDefault="009C4BE7">
            <w:pPr>
              <w:rPr>
                <w:rFonts w:asciiTheme="minorHAnsi" w:eastAsia="SimSun" w:hAnsiTheme="minorHAnsi" w:cstheme="minorHAnsi"/>
                <w:sz w:val="20"/>
                <w:szCs w:val="20"/>
              </w:rPr>
            </w:pPr>
            <w:r w:rsidRPr="00F4331D">
              <w:rPr>
                <w:rFonts w:asciiTheme="minorHAnsi" w:eastAsia="SimSun" w:hAnsiTheme="minorHAnsi" w:cstheme="minorHAnsi"/>
                <w:sz w:val="20"/>
                <w:szCs w:val="20"/>
                <w:u w:val="single"/>
              </w:rPr>
              <w:t>Risks:</w:t>
            </w:r>
            <w:r w:rsidRPr="00F4331D">
              <w:rPr>
                <w:rFonts w:asciiTheme="minorHAnsi" w:eastAsia="SimSun" w:hAnsiTheme="minorHAnsi" w:cstheme="minorHAnsi"/>
                <w:sz w:val="20"/>
                <w:szCs w:val="20"/>
              </w:rPr>
              <w:t xml:space="preserve"> The identification of project activities to be implemented could be subject to political pressures.</w:t>
            </w:r>
          </w:p>
        </w:tc>
      </w:tr>
      <w:tr w:rsidR="00BD37D1" w:rsidRPr="00F4331D" w14:paraId="5BD0CB94" w14:textId="77777777" w:rsidTr="00B57A32">
        <w:trPr>
          <w:trHeight w:val="305"/>
        </w:trPr>
        <w:tc>
          <w:tcPr>
            <w:tcW w:w="1524" w:type="dxa"/>
            <w:vMerge/>
          </w:tcPr>
          <w:p w14:paraId="1B81B240" w14:textId="77777777" w:rsidR="009C4BE7" w:rsidRPr="00F4331D" w:rsidRDefault="009C4BE7">
            <w:pPr>
              <w:spacing w:after="60"/>
              <w:rPr>
                <w:rFonts w:asciiTheme="minorHAnsi" w:eastAsia="SimSun" w:hAnsiTheme="minorHAnsi" w:cstheme="minorHAnsi"/>
                <w:b/>
                <w:bCs/>
                <w:sz w:val="20"/>
                <w:szCs w:val="20"/>
              </w:rPr>
            </w:pPr>
          </w:p>
        </w:tc>
        <w:tc>
          <w:tcPr>
            <w:tcW w:w="2250" w:type="dxa"/>
          </w:tcPr>
          <w:p w14:paraId="59A01398" w14:textId="77777777" w:rsidR="009C4BE7" w:rsidRPr="00F4331D" w:rsidRDefault="009C4BE7">
            <w:pPr>
              <w:spacing w:after="60"/>
              <w:rPr>
                <w:rFonts w:asciiTheme="minorHAnsi" w:eastAsia="Calibri" w:hAnsiTheme="minorHAnsi" w:cstheme="minorHAnsi"/>
                <w:b/>
                <w:bCs/>
                <w:sz w:val="20"/>
                <w:szCs w:val="20"/>
                <w:u w:val="single"/>
              </w:rPr>
            </w:pPr>
            <w:r w:rsidRPr="00F4331D">
              <w:rPr>
                <w:rFonts w:asciiTheme="minorHAnsi" w:eastAsia="SimSun" w:hAnsiTheme="minorHAnsi" w:cstheme="minorHAnsi"/>
                <w:sz w:val="20"/>
                <w:szCs w:val="20"/>
                <w:u w:val="single"/>
              </w:rPr>
              <w:t>Indicator 3:</w:t>
            </w:r>
            <w:r w:rsidRPr="00F4331D">
              <w:rPr>
                <w:rFonts w:asciiTheme="minorHAnsi" w:eastAsia="Calibri" w:hAnsiTheme="minorHAnsi" w:cstheme="minorHAnsi"/>
                <w:b/>
                <w:bCs/>
                <w:sz w:val="20"/>
                <w:szCs w:val="20"/>
                <w:u w:val="single"/>
              </w:rPr>
              <w:t xml:space="preserve"> </w:t>
            </w:r>
          </w:p>
          <w:p w14:paraId="6D1C9FF5" w14:textId="77777777" w:rsidR="009C4BE7" w:rsidRPr="00F4331D" w:rsidRDefault="009C4BE7">
            <w:pPr>
              <w:spacing w:after="60"/>
              <w:rPr>
                <w:rFonts w:asciiTheme="minorHAnsi" w:eastAsia="Calibri" w:hAnsiTheme="minorHAnsi" w:cstheme="minorHAnsi"/>
                <w:sz w:val="20"/>
                <w:szCs w:val="20"/>
                <w:u w:val="single"/>
              </w:rPr>
            </w:pPr>
            <w:r w:rsidRPr="00F4331D">
              <w:rPr>
                <w:rFonts w:asciiTheme="minorHAnsi" w:eastAsia="Calibri" w:hAnsiTheme="minorHAnsi" w:cstheme="minorHAnsi"/>
                <w:sz w:val="20"/>
                <w:szCs w:val="20"/>
                <w:u w:val="single"/>
              </w:rPr>
              <w:t>LCDF Core indicator 3</w:t>
            </w:r>
          </w:p>
          <w:p w14:paraId="7E316FDD" w14:textId="77777777" w:rsidR="009C4BE7" w:rsidRPr="00867D8A" w:rsidRDefault="009C4BE7">
            <w:pPr>
              <w:spacing w:after="60"/>
              <w:rPr>
                <w:rFonts w:asciiTheme="minorHAnsi" w:eastAsia="Calibri" w:hAnsiTheme="minorHAnsi" w:cstheme="minorHAnsi"/>
                <w:sz w:val="20"/>
                <w:szCs w:val="20"/>
              </w:rPr>
            </w:pPr>
            <w:r w:rsidRPr="00867D8A">
              <w:rPr>
                <w:rFonts w:asciiTheme="minorHAnsi" w:eastAsia="Calibri" w:hAnsiTheme="minorHAnsi" w:cstheme="minorHAnsi"/>
                <w:sz w:val="20"/>
                <w:szCs w:val="20"/>
              </w:rPr>
              <w:t xml:space="preserve">Total number of policies, plans, and frameworks that will mainstream climate resilience  </w:t>
            </w:r>
          </w:p>
          <w:p w14:paraId="499D66D9" w14:textId="77777777" w:rsidR="009C4BE7" w:rsidRPr="00F4331D" w:rsidRDefault="009C4BE7">
            <w:pPr>
              <w:spacing w:after="60"/>
              <w:rPr>
                <w:rFonts w:asciiTheme="minorHAnsi" w:eastAsia="SimSun" w:hAnsiTheme="minorHAnsi" w:cstheme="minorHAnsi"/>
                <w:sz w:val="20"/>
                <w:szCs w:val="20"/>
              </w:rPr>
            </w:pPr>
            <w:r w:rsidRPr="00F4331D">
              <w:rPr>
                <w:rFonts w:asciiTheme="minorHAnsi" w:hAnsiTheme="minorHAnsi" w:cstheme="minorHAnsi"/>
                <w:sz w:val="20"/>
                <w:szCs w:val="20"/>
              </w:rPr>
              <w:t>3.4 Number of institutional partnerships or coordination mechanisms established or strengthened</w:t>
            </w:r>
          </w:p>
        </w:tc>
        <w:tc>
          <w:tcPr>
            <w:tcW w:w="1710" w:type="dxa"/>
          </w:tcPr>
          <w:p w14:paraId="367F6C86" w14:textId="77777777" w:rsidR="009C4BE7" w:rsidRPr="00F4331D" w:rsidRDefault="009C4BE7">
            <w:pPr>
              <w:spacing w:after="60"/>
              <w:rPr>
                <w:rFonts w:asciiTheme="minorHAnsi" w:eastAsia="SimSun" w:hAnsiTheme="minorHAnsi" w:cstheme="minorHAnsi"/>
                <w:bCs/>
                <w:i/>
                <w:sz w:val="20"/>
                <w:szCs w:val="20"/>
              </w:rPr>
            </w:pPr>
            <w:r w:rsidRPr="00F4331D">
              <w:rPr>
                <w:rFonts w:asciiTheme="minorHAnsi" w:eastAsia="SimSun" w:hAnsiTheme="minorHAnsi" w:cstheme="minorHAnsi"/>
                <w:bCs/>
                <w:i/>
                <w:sz w:val="20"/>
                <w:szCs w:val="20"/>
              </w:rPr>
              <w:t>Establishment of coordination mechanisms with the private sector</w:t>
            </w:r>
          </w:p>
        </w:tc>
        <w:tc>
          <w:tcPr>
            <w:tcW w:w="1174" w:type="dxa"/>
          </w:tcPr>
          <w:p w14:paraId="5173146A" w14:textId="77777777" w:rsidR="009C4BE7" w:rsidRPr="00F4331D" w:rsidRDefault="009C4BE7">
            <w:pPr>
              <w:spacing w:after="60"/>
              <w:rPr>
                <w:rFonts w:asciiTheme="minorHAnsi" w:eastAsia="SimSun" w:hAnsiTheme="minorHAnsi" w:cstheme="minorHAnsi"/>
                <w:bCs/>
                <w:i/>
                <w:sz w:val="20"/>
                <w:szCs w:val="20"/>
              </w:rPr>
            </w:pPr>
            <w:r w:rsidRPr="00F4331D">
              <w:rPr>
                <w:rFonts w:asciiTheme="minorHAnsi" w:eastAsia="SimSun" w:hAnsiTheme="minorHAnsi" w:cstheme="minorHAnsi"/>
                <w:bCs/>
                <w:i/>
                <w:sz w:val="20"/>
                <w:szCs w:val="20"/>
              </w:rPr>
              <w:t>0</w:t>
            </w:r>
          </w:p>
        </w:tc>
        <w:tc>
          <w:tcPr>
            <w:tcW w:w="1559" w:type="dxa"/>
          </w:tcPr>
          <w:p w14:paraId="46E30824" w14:textId="77777777" w:rsidR="009C4BE7" w:rsidRPr="00F4331D" w:rsidRDefault="009C4BE7">
            <w:pPr>
              <w:spacing w:after="60"/>
              <w:rPr>
                <w:rFonts w:asciiTheme="minorHAnsi" w:eastAsia="SimSun" w:hAnsiTheme="minorHAnsi" w:cstheme="minorHAnsi"/>
                <w:i/>
                <w:sz w:val="20"/>
                <w:szCs w:val="20"/>
                <w:highlight w:val="yellow"/>
              </w:rPr>
            </w:pPr>
            <w:r w:rsidRPr="00F4331D">
              <w:rPr>
                <w:rFonts w:asciiTheme="minorHAnsi" w:eastAsia="SimSun" w:hAnsiTheme="minorHAnsi" w:cstheme="minorHAnsi"/>
                <w:i/>
                <w:sz w:val="20"/>
                <w:szCs w:val="20"/>
              </w:rPr>
              <w:t>1</w:t>
            </w:r>
          </w:p>
        </w:tc>
        <w:tc>
          <w:tcPr>
            <w:tcW w:w="1701" w:type="dxa"/>
          </w:tcPr>
          <w:p w14:paraId="0EBC1A8F" w14:textId="77777777" w:rsidR="009C4BE7" w:rsidRPr="00F4331D" w:rsidRDefault="009C4BE7">
            <w:pPr>
              <w:spacing w:after="60"/>
              <w:rPr>
                <w:rFonts w:asciiTheme="minorHAnsi" w:eastAsia="SimSun" w:hAnsiTheme="minorHAnsi" w:cstheme="minorHAnsi"/>
                <w:i/>
                <w:sz w:val="20"/>
                <w:szCs w:val="20"/>
                <w:highlight w:val="yellow"/>
              </w:rPr>
            </w:pPr>
            <w:r w:rsidRPr="00F4331D">
              <w:rPr>
                <w:rFonts w:asciiTheme="minorHAnsi" w:eastAsia="SimSun" w:hAnsiTheme="minorHAnsi" w:cstheme="minorHAnsi"/>
                <w:i/>
                <w:sz w:val="20"/>
                <w:szCs w:val="20"/>
              </w:rPr>
              <w:t>3</w:t>
            </w:r>
          </w:p>
        </w:tc>
        <w:tc>
          <w:tcPr>
            <w:tcW w:w="1701" w:type="dxa"/>
          </w:tcPr>
          <w:p w14:paraId="61538C61" w14:textId="77777777" w:rsidR="009C4BE7" w:rsidRPr="00F4331D" w:rsidRDefault="009C4BE7">
            <w:pPr>
              <w:rPr>
                <w:rFonts w:asciiTheme="minorHAnsi" w:eastAsia="SimSun" w:hAnsiTheme="minorHAnsi" w:cstheme="minorHAnsi"/>
                <w:sz w:val="20"/>
                <w:szCs w:val="20"/>
              </w:rPr>
            </w:pPr>
            <w:r w:rsidRPr="00F4331D">
              <w:rPr>
                <w:rFonts w:asciiTheme="minorHAnsi" w:eastAsia="SimSun" w:hAnsiTheme="minorHAnsi" w:cstheme="minorHAnsi"/>
                <w:sz w:val="20"/>
                <w:szCs w:val="20"/>
              </w:rPr>
              <w:t>Reports</w:t>
            </w:r>
          </w:p>
          <w:p w14:paraId="5D3D5A6D" w14:textId="77777777" w:rsidR="009C4BE7" w:rsidRPr="00F4331D" w:rsidRDefault="009C4BE7">
            <w:pPr>
              <w:rPr>
                <w:rFonts w:asciiTheme="minorHAnsi" w:eastAsia="SimSun" w:hAnsiTheme="minorHAnsi" w:cstheme="minorHAnsi"/>
                <w:sz w:val="20"/>
                <w:szCs w:val="20"/>
              </w:rPr>
            </w:pPr>
            <w:r w:rsidRPr="00F4331D">
              <w:rPr>
                <w:rFonts w:asciiTheme="minorHAnsi" w:eastAsia="SimSun" w:hAnsiTheme="minorHAnsi" w:cstheme="minorHAnsi"/>
                <w:sz w:val="20"/>
                <w:szCs w:val="20"/>
              </w:rPr>
              <w:t>Interviews</w:t>
            </w:r>
          </w:p>
          <w:p w14:paraId="15C2E4BD" w14:textId="77777777" w:rsidR="009C4BE7" w:rsidRPr="00F4331D" w:rsidRDefault="009C4BE7">
            <w:pPr>
              <w:rPr>
                <w:rFonts w:asciiTheme="minorHAnsi" w:eastAsia="SimSun" w:hAnsiTheme="minorHAnsi" w:cstheme="minorHAnsi"/>
                <w:sz w:val="20"/>
                <w:szCs w:val="20"/>
              </w:rPr>
            </w:pPr>
            <w:r w:rsidRPr="00F4331D">
              <w:rPr>
                <w:rFonts w:asciiTheme="minorHAnsi" w:eastAsia="SimSun" w:hAnsiTheme="minorHAnsi" w:cstheme="minorHAnsi"/>
                <w:sz w:val="20"/>
                <w:szCs w:val="20"/>
              </w:rPr>
              <w:t>Field observations</w:t>
            </w:r>
          </w:p>
          <w:p w14:paraId="70CDD1AB" w14:textId="77777777" w:rsidR="009C4BE7" w:rsidRPr="00F4331D" w:rsidRDefault="009C4BE7">
            <w:pPr>
              <w:spacing w:after="60"/>
              <w:rPr>
                <w:rFonts w:asciiTheme="minorHAnsi" w:eastAsia="SimSun" w:hAnsiTheme="minorHAnsi" w:cstheme="minorHAnsi"/>
                <w:bCs/>
                <w:i/>
                <w:sz w:val="20"/>
                <w:szCs w:val="20"/>
              </w:rPr>
            </w:pPr>
          </w:p>
        </w:tc>
        <w:tc>
          <w:tcPr>
            <w:tcW w:w="2693" w:type="dxa"/>
          </w:tcPr>
          <w:p w14:paraId="22F17101" w14:textId="77777777" w:rsidR="009C4BE7" w:rsidRPr="00F4331D" w:rsidRDefault="009C4BE7">
            <w:pPr>
              <w:spacing w:after="60" w:line="276" w:lineRule="auto"/>
              <w:rPr>
                <w:rFonts w:asciiTheme="minorHAnsi" w:eastAsia="Calibri" w:hAnsiTheme="minorHAnsi" w:cstheme="minorHAnsi"/>
                <w:sz w:val="20"/>
                <w:szCs w:val="20"/>
                <w:u w:val="single"/>
              </w:rPr>
            </w:pPr>
            <w:r w:rsidRPr="00F4331D">
              <w:rPr>
                <w:rFonts w:asciiTheme="minorHAnsi" w:eastAsia="Calibri" w:hAnsiTheme="minorHAnsi" w:cstheme="minorHAnsi"/>
                <w:sz w:val="20"/>
                <w:szCs w:val="20"/>
                <w:u w:val="single"/>
              </w:rPr>
              <w:t xml:space="preserve">Assumptions  </w:t>
            </w:r>
            <w:r w:rsidRPr="00F4331D">
              <w:rPr>
                <w:rFonts w:asciiTheme="minorHAnsi" w:eastAsia="Calibri" w:hAnsiTheme="minorHAnsi" w:cstheme="minorHAnsi"/>
                <w:sz w:val="20"/>
                <w:szCs w:val="20"/>
              </w:rPr>
              <w:t>Large-scale enterprises are willing to engage with MSMEs.</w:t>
            </w:r>
          </w:p>
          <w:p w14:paraId="2388EBC9" w14:textId="77777777" w:rsidR="009C4BE7" w:rsidRPr="00F4331D" w:rsidRDefault="009C4BE7">
            <w:pPr>
              <w:spacing w:after="60" w:line="276" w:lineRule="auto"/>
              <w:rPr>
                <w:rFonts w:asciiTheme="minorHAnsi" w:eastAsia="Calibri" w:hAnsiTheme="minorHAnsi" w:cstheme="minorHAnsi"/>
                <w:sz w:val="20"/>
                <w:szCs w:val="20"/>
              </w:rPr>
            </w:pPr>
            <w:r w:rsidRPr="00F4331D">
              <w:rPr>
                <w:rFonts w:asciiTheme="minorHAnsi" w:eastAsia="Calibri" w:hAnsiTheme="minorHAnsi" w:cstheme="minorHAnsi"/>
                <w:sz w:val="20"/>
                <w:szCs w:val="20"/>
              </w:rPr>
              <w:t>Linkages between large-scale enterprises and MSMEs are beneficial for both parties.</w:t>
            </w:r>
          </w:p>
          <w:p w14:paraId="56CA4F3E" w14:textId="77777777" w:rsidR="009C4BE7" w:rsidRPr="00F4331D" w:rsidRDefault="009C4BE7">
            <w:pPr>
              <w:spacing w:after="60" w:line="276" w:lineRule="auto"/>
              <w:rPr>
                <w:rFonts w:asciiTheme="minorHAnsi" w:eastAsia="Calibri" w:hAnsiTheme="minorHAnsi" w:cstheme="minorHAnsi"/>
                <w:sz w:val="20"/>
                <w:szCs w:val="20"/>
                <w:u w:val="single"/>
              </w:rPr>
            </w:pPr>
            <w:r w:rsidRPr="00F4331D">
              <w:rPr>
                <w:rFonts w:asciiTheme="minorHAnsi" w:eastAsia="Calibri" w:hAnsiTheme="minorHAnsi" w:cstheme="minorHAnsi"/>
                <w:sz w:val="20"/>
                <w:szCs w:val="20"/>
                <w:u w:val="single"/>
              </w:rPr>
              <w:t xml:space="preserve"> Risks </w:t>
            </w:r>
            <w:r w:rsidRPr="00F4331D">
              <w:rPr>
                <w:rFonts w:asciiTheme="minorHAnsi" w:eastAsia="Calibri" w:hAnsiTheme="minorHAnsi" w:cstheme="minorHAnsi"/>
                <w:color w:val="000000" w:themeColor="text1"/>
                <w:sz w:val="20"/>
                <w:szCs w:val="20"/>
              </w:rPr>
              <w:t>Linkages may not be sustained after project termination.</w:t>
            </w:r>
          </w:p>
          <w:p w14:paraId="2A4ED378" w14:textId="77777777" w:rsidR="009C4BE7" w:rsidRPr="00F4331D" w:rsidRDefault="009C4BE7">
            <w:pPr>
              <w:spacing w:after="60" w:line="276" w:lineRule="auto"/>
              <w:rPr>
                <w:rFonts w:asciiTheme="minorHAnsi" w:eastAsia="Calibri" w:hAnsiTheme="minorHAnsi" w:cstheme="minorHAnsi"/>
                <w:sz w:val="20"/>
                <w:szCs w:val="20"/>
                <w:u w:val="single"/>
              </w:rPr>
            </w:pPr>
            <w:r w:rsidRPr="00F4331D">
              <w:rPr>
                <w:rFonts w:asciiTheme="minorHAnsi" w:eastAsia="Calibri" w:hAnsiTheme="minorHAnsi" w:cstheme="minorHAnsi"/>
                <w:color w:val="000000" w:themeColor="text1"/>
                <w:sz w:val="20"/>
                <w:szCs w:val="20"/>
              </w:rPr>
              <w:t>Fluctuations in market prices or economic downturns (geo-political tensions, inflation, recession etc.) could negatively impact the partnerships.</w:t>
            </w:r>
          </w:p>
          <w:p w14:paraId="2D13632F" w14:textId="77777777" w:rsidR="009C4BE7" w:rsidRPr="00F4331D" w:rsidRDefault="009C4BE7">
            <w:pPr>
              <w:spacing w:after="60"/>
              <w:rPr>
                <w:rFonts w:asciiTheme="minorHAnsi" w:eastAsia="SimSun" w:hAnsiTheme="minorHAnsi" w:cstheme="minorHAnsi"/>
                <w:bCs/>
                <w:i/>
                <w:sz w:val="20"/>
                <w:szCs w:val="20"/>
              </w:rPr>
            </w:pPr>
            <w:r w:rsidRPr="00F4331D">
              <w:rPr>
                <w:rFonts w:asciiTheme="minorHAnsi" w:eastAsia="Calibri" w:hAnsiTheme="minorHAnsi" w:cstheme="minorHAnsi"/>
                <w:color w:val="000000" w:themeColor="text1"/>
                <w:sz w:val="20"/>
                <w:szCs w:val="20"/>
              </w:rPr>
              <w:t>Communities become over reliant on partnerships, making them highly vulnerable to changes in enterprise strategies or market conditions.</w:t>
            </w:r>
          </w:p>
        </w:tc>
      </w:tr>
      <w:tr w:rsidR="00BD37D1" w:rsidRPr="00F4331D" w14:paraId="682DF5DA" w14:textId="77777777" w:rsidTr="00B57A32">
        <w:trPr>
          <w:trHeight w:val="350"/>
        </w:trPr>
        <w:tc>
          <w:tcPr>
            <w:tcW w:w="1524" w:type="dxa"/>
            <w:vMerge/>
          </w:tcPr>
          <w:p w14:paraId="741ECDDF" w14:textId="77777777" w:rsidR="009C4BE7" w:rsidRPr="00F4331D" w:rsidRDefault="009C4BE7">
            <w:pPr>
              <w:spacing w:after="60"/>
              <w:rPr>
                <w:rFonts w:asciiTheme="minorHAnsi" w:eastAsia="SimSun" w:hAnsiTheme="minorHAnsi" w:cstheme="minorHAnsi"/>
                <w:b/>
                <w:bCs/>
                <w:sz w:val="20"/>
                <w:szCs w:val="20"/>
              </w:rPr>
            </w:pPr>
          </w:p>
        </w:tc>
        <w:tc>
          <w:tcPr>
            <w:tcW w:w="2250" w:type="dxa"/>
          </w:tcPr>
          <w:p w14:paraId="5CCCCD6F" w14:textId="77777777" w:rsidR="009C4BE7" w:rsidRPr="00F4331D" w:rsidRDefault="009C4BE7">
            <w:pPr>
              <w:spacing w:after="60"/>
              <w:rPr>
                <w:rFonts w:asciiTheme="minorHAnsi" w:eastAsia="Calibri" w:hAnsiTheme="minorHAnsi" w:cstheme="minorHAnsi"/>
                <w:b/>
                <w:bCs/>
                <w:sz w:val="20"/>
                <w:szCs w:val="20"/>
                <w:u w:val="single"/>
              </w:rPr>
            </w:pPr>
            <w:r w:rsidRPr="00F4331D">
              <w:rPr>
                <w:rFonts w:asciiTheme="minorHAnsi" w:eastAsia="SimSun" w:hAnsiTheme="minorHAnsi" w:cstheme="minorHAnsi"/>
                <w:sz w:val="20"/>
                <w:szCs w:val="20"/>
                <w:u w:val="single"/>
              </w:rPr>
              <w:t>Indicator 4:</w:t>
            </w:r>
            <w:r w:rsidRPr="00F4331D">
              <w:rPr>
                <w:rFonts w:asciiTheme="minorHAnsi" w:eastAsia="Calibri" w:hAnsiTheme="minorHAnsi" w:cstheme="minorHAnsi"/>
                <w:b/>
                <w:bCs/>
                <w:sz w:val="20"/>
                <w:szCs w:val="20"/>
                <w:u w:val="single"/>
              </w:rPr>
              <w:t xml:space="preserve"> </w:t>
            </w:r>
          </w:p>
          <w:p w14:paraId="37F20B0B" w14:textId="77777777" w:rsidR="009C4BE7" w:rsidRPr="00F4331D" w:rsidRDefault="009C4BE7">
            <w:pPr>
              <w:spacing w:after="60"/>
              <w:rPr>
                <w:rFonts w:asciiTheme="minorHAnsi" w:eastAsia="Calibri" w:hAnsiTheme="minorHAnsi" w:cstheme="minorHAnsi"/>
                <w:sz w:val="20"/>
                <w:szCs w:val="20"/>
                <w:u w:val="single"/>
              </w:rPr>
            </w:pPr>
            <w:r w:rsidRPr="00F4331D">
              <w:rPr>
                <w:rFonts w:asciiTheme="minorHAnsi" w:eastAsia="Calibri" w:hAnsiTheme="minorHAnsi" w:cstheme="minorHAnsi"/>
                <w:sz w:val="20"/>
                <w:szCs w:val="20"/>
                <w:u w:val="single"/>
              </w:rPr>
              <w:t xml:space="preserve">LCDF Core indicator 4 </w:t>
            </w:r>
            <w:r w:rsidRPr="00867D8A">
              <w:rPr>
                <w:rFonts w:asciiTheme="minorHAnsi" w:eastAsia="Calibri" w:hAnsiTheme="minorHAnsi" w:cstheme="minorHAnsi"/>
                <w:sz w:val="20"/>
                <w:szCs w:val="20"/>
              </w:rPr>
              <w:t>Number of people trained or with awareness raised</w:t>
            </w:r>
          </w:p>
          <w:p w14:paraId="5B9E782A" w14:textId="77777777" w:rsidR="009C4BE7" w:rsidRPr="00F4331D" w:rsidRDefault="009C4BE7">
            <w:pPr>
              <w:rPr>
                <w:rFonts w:asciiTheme="minorHAnsi" w:eastAsia="Calibri" w:hAnsiTheme="minorHAnsi" w:cstheme="minorHAnsi"/>
                <w:sz w:val="20"/>
                <w:szCs w:val="20"/>
                <w:u w:val="single"/>
              </w:rPr>
            </w:pPr>
            <w:r w:rsidRPr="00F4331D">
              <w:rPr>
                <w:rFonts w:asciiTheme="minorHAnsi" w:hAnsiTheme="minorHAnsi" w:cstheme="minorHAnsi"/>
                <w:sz w:val="20"/>
                <w:szCs w:val="20"/>
              </w:rPr>
              <w:t>4.1 Number of people trained or made aware of climate change impacts and appropriate adaptation responses (sex disaggregated) at different target groups: )</w:t>
            </w:r>
          </w:p>
        </w:tc>
        <w:tc>
          <w:tcPr>
            <w:tcW w:w="1710" w:type="dxa"/>
          </w:tcPr>
          <w:p w14:paraId="6974D4EC" w14:textId="77777777" w:rsidR="009C4BE7" w:rsidRPr="00F4331D" w:rsidRDefault="009C4BE7">
            <w:pPr>
              <w:rPr>
                <w:rFonts w:asciiTheme="minorHAnsi" w:eastAsia="PMingLiU" w:hAnsiTheme="minorHAnsi" w:cstheme="minorHAnsi"/>
                <w:color w:val="000000"/>
                <w:sz w:val="20"/>
                <w:szCs w:val="20"/>
                <w:lang w:val="en-GB"/>
              </w:rPr>
            </w:pPr>
            <w:r w:rsidRPr="00F4331D">
              <w:rPr>
                <w:rFonts w:asciiTheme="minorHAnsi" w:eastAsia="PMingLiU" w:hAnsiTheme="minorHAnsi" w:cstheme="minorHAnsi"/>
                <w:color w:val="000000"/>
                <w:sz w:val="20"/>
                <w:szCs w:val="20"/>
                <w:lang w:val="en-GB"/>
              </w:rPr>
              <w:t>Consultant reports</w:t>
            </w:r>
          </w:p>
          <w:p w14:paraId="421950A1" w14:textId="77777777" w:rsidR="009C4BE7" w:rsidRPr="00F4331D" w:rsidRDefault="009C4BE7">
            <w:pPr>
              <w:rPr>
                <w:rFonts w:asciiTheme="minorHAnsi" w:eastAsia="PMingLiU" w:hAnsiTheme="minorHAnsi" w:cstheme="minorHAnsi"/>
                <w:color w:val="000000"/>
                <w:sz w:val="20"/>
                <w:szCs w:val="20"/>
                <w:lang w:val="en-GB"/>
              </w:rPr>
            </w:pPr>
            <w:r w:rsidRPr="00F4331D">
              <w:rPr>
                <w:rFonts w:asciiTheme="minorHAnsi" w:eastAsia="PMingLiU" w:hAnsiTheme="minorHAnsi" w:cstheme="minorHAnsi"/>
                <w:color w:val="000000"/>
                <w:sz w:val="20"/>
                <w:szCs w:val="20"/>
                <w:lang w:val="en-GB"/>
              </w:rPr>
              <w:t>Workshop/training minutes and list of participants</w:t>
            </w:r>
          </w:p>
          <w:p w14:paraId="603703BB" w14:textId="77777777" w:rsidR="009C4BE7" w:rsidRPr="00F4331D" w:rsidRDefault="009C4BE7">
            <w:pPr>
              <w:rPr>
                <w:rFonts w:asciiTheme="minorHAnsi" w:eastAsia="PMingLiU" w:hAnsiTheme="minorHAnsi" w:cstheme="minorHAnsi"/>
                <w:color w:val="000000"/>
                <w:sz w:val="20"/>
                <w:szCs w:val="20"/>
                <w:lang w:val="en-GB"/>
              </w:rPr>
            </w:pPr>
            <w:r w:rsidRPr="00F4331D">
              <w:rPr>
                <w:rFonts w:asciiTheme="minorHAnsi" w:eastAsia="PMingLiU" w:hAnsiTheme="minorHAnsi" w:cstheme="minorHAnsi"/>
                <w:color w:val="000000"/>
                <w:sz w:val="20"/>
                <w:szCs w:val="20"/>
                <w:lang w:val="en-GB"/>
              </w:rPr>
              <w:t>Periodic reports</w:t>
            </w:r>
          </w:p>
          <w:p w14:paraId="39971592" w14:textId="77777777" w:rsidR="009C4BE7" w:rsidRPr="00F4331D" w:rsidRDefault="009C4BE7">
            <w:pPr>
              <w:rPr>
                <w:rFonts w:asciiTheme="minorHAnsi" w:eastAsia="PMingLiU" w:hAnsiTheme="minorHAnsi" w:cstheme="minorHAnsi"/>
                <w:color w:val="000000"/>
                <w:sz w:val="20"/>
                <w:szCs w:val="20"/>
                <w:lang w:val="en-GB"/>
              </w:rPr>
            </w:pPr>
            <w:r w:rsidRPr="00F4331D">
              <w:rPr>
                <w:rFonts w:asciiTheme="minorHAnsi" w:eastAsia="PMingLiU" w:hAnsiTheme="minorHAnsi" w:cstheme="minorHAnsi"/>
                <w:color w:val="000000"/>
                <w:sz w:val="20"/>
                <w:szCs w:val="20"/>
                <w:lang w:val="en-GB"/>
              </w:rPr>
              <w:t>List of beneficiaries</w:t>
            </w:r>
          </w:p>
          <w:p w14:paraId="74234672" w14:textId="77777777" w:rsidR="009C4BE7" w:rsidRPr="00F4331D" w:rsidRDefault="009C4BE7">
            <w:pPr>
              <w:spacing w:after="60"/>
              <w:rPr>
                <w:rFonts w:asciiTheme="minorHAnsi" w:eastAsia="SimSun" w:hAnsiTheme="minorHAnsi" w:cstheme="minorHAnsi"/>
                <w:bCs/>
                <w:sz w:val="20"/>
                <w:szCs w:val="20"/>
              </w:rPr>
            </w:pPr>
          </w:p>
        </w:tc>
        <w:tc>
          <w:tcPr>
            <w:tcW w:w="1174" w:type="dxa"/>
          </w:tcPr>
          <w:p w14:paraId="08527D67" w14:textId="77777777" w:rsidR="009C4BE7" w:rsidRPr="00F4331D" w:rsidRDefault="009C4BE7">
            <w:pPr>
              <w:spacing w:after="60"/>
              <w:rPr>
                <w:rFonts w:asciiTheme="minorHAnsi" w:eastAsia="SimSun" w:hAnsiTheme="minorHAnsi" w:cstheme="minorHAnsi"/>
                <w:bCs/>
                <w:sz w:val="20"/>
                <w:szCs w:val="20"/>
              </w:rPr>
            </w:pPr>
            <w:r w:rsidRPr="00F4331D">
              <w:rPr>
                <w:rFonts w:asciiTheme="minorHAnsi" w:eastAsia="SimSun" w:hAnsiTheme="minorHAnsi" w:cstheme="minorHAnsi"/>
                <w:bCs/>
                <w:sz w:val="20"/>
                <w:szCs w:val="20"/>
              </w:rPr>
              <w:t>0</w:t>
            </w:r>
          </w:p>
        </w:tc>
        <w:tc>
          <w:tcPr>
            <w:tcW w:w="1559" w:type="dxa"/>
          </w:tcPr>
          <w:p w14:paraId="5FA180CD" w14:textId="77777777" w:rsidR="009C4BE7" w:rsidRPr="00F4331D" w:rsidRDefault="009C4BE7">
            <w:pPr>
              <w:spacing w:after="60"/>
              <w:rPr>
                <w:rFonts w:asciiTheme="minorHAnsi" w:eastAsia="SimSun" w:hAnsiTheme="minorHAnsi" w:cstheme="minorHAnsi"/>
                <w:bCs/>
                <w:sz w:val="20"/>
                <w:szCs w:val="20"/>
              </w:rPr>
            </w:pPr>
            <w:r w:rsidRPr="00F4331D">
              <w:rPr>
                <w:rFonts w:asciiTheme="minorHAnsi" w:eastAsia="SimSun" w:hAnsiTheme="minorHAnsi" w:cstheme="minorHAnsi"/>
                <w:bCs/>
                <w:sz w:val="20"/>
                <w:szCs w:val="20"/>
              </w:rPr>
              <w:t>40,900 (18,400 men and 22,500 women)</w:t>
            </w:r>
          </w:p>
        </w:tc>
        <w:tc>
          <w:tcPr>
            <w:tcW w:w="1701" w:type="dxa"/>
          </w:tcPr>
          <w:p w14:paraId="51D73501" w14:textId="77777777" w:rsidR="009C4BE7" w:rsidRPr="00F4331D" w:rsidRDefault="009C4BE7">
            <w:pPr>
              <w:spacing w:after="60"/>
              <w:rPr>
                <w:rFonts w:asciiTheme="minorHAnsi" w:eastAsia="SimSun" w:hAnsiTheme="minorHAnsi" w:cstheme="minorHAnsi"/>
                <w:bCs/>
                <w:sz w:val="20"/>
                <w:szCs w:val="20"/>
              </w:rPr>
            </w:pPr>
            <w:r w:rsidRPr="00F4331D">
              <w:rPr>
                <w:rFonts w:asciiTheme="minorHAnsi" w:eastAsia="SimSun" w:hAnsiTheme="minorHAnsi" w:cstheme="minorHAnsi"/>
                <w:bCs/>
                <w:sz w:val="20"/>
                <w:szCs w:val="20"/>
              </w:rPr>
              <w:t>81,800 (36,800 men and 45,000 women)</w:t>
            </w:r>
          </w:p>
        </w:tc>
        <w:tc>
          <w:tcPr>
            <w:tcW w:w="1701" w:type="dxa"/>
          </w:tcPr>
          <w:p w14:paraId="48193CDB" w14:textId="77777777" w:rsidR="009C4BE7" w:rsidRPr="00F4331D" w:rsidRDefault="009C4BE7">
            <w:pPr>
              <w:rPr>
                <w:rFonts w:asciiTheme="minorHAnsi" w:eastAsia="PMingLiU" w:hAnsiTheme="minorHAnsi" w:cstheme="minorHAnsi"/>
                <w:color w:val="000000"/>
                <w:sz w:val="20"/>
                <w:szCs w:val="20"/>
                <w:lang w:val="en-GB"/>
              </w:rPr>
            </w:pPr>
            <w:r w:rsidRPr="00F4331D">
              <w:rPr>
                <w:rFonts w:asciiTheme="minorHAnsi" w:eastAsia="PMingLiU" w:hAnsiTheme="minorHAnsi" w:cstheme="minorHAnsi"/>
                <w:color w:val="000000"/>
                <w:sz w:val="20"/>
                <w:szCs w:val="20"/>
                <w:lang w:val="en-GB"/>
              </w:rPr>
              <w:t>Supervision and oversight missions</w:t>
            </w:r>
          </w:p>
          <w:p w14:paraId="0B408111" w14:textId="77777777" w:rsidR="009C4BE7" w:rsidRPr="00F4331D" w:rsidRDefault="009C4BE7">
            <w:pPr>
              <w:spacing w:after="60"/>
              <w:rPr>
                <w:rFonts w:asciiTheme="minorHAnsi" w:eastAsia="SimSun" w:hAnsiTheme="minorHAnsi" w:cstheme="minorHAnsi"/>
                <w:bCs/>
                <w:sz w:val="20"/>
                <w:szCs w:val="20"/>
              </w:rPr>
            </w:pPr>
            <w:r w:rsidRPr="00F4331D">
              <w:rPr>
                <w:rFonts w:asciiTheme="minorHAnsi" w:eastAsia="PMingLiU" w:hAnsiTheme="minorHAnsi" w:cstheme="minorHAnsi"/>
                <w:color w:val="000000"/>
                <w:sz w:val="20"/>
                <w:szCs w:val="20"/>
                <w:lang w:val="en-GB"/>
              </w:rPr>
              <w:t>Interviews/Surveys</w:t>
            </w:r>
          </w:p>
        </w:tc>
        <w:tc>
          <w:tcPr>
            <w:tcW w:w="2693" w:type="dxa"/>
          </w:tcPr>
          <w:p w14:paraId="44A4250B" w14:textId="77777777" w:rsidR="009C4BE7" w:rsidRPr="00F4331D" w:rsidRDefault="009C4BE7">
            <w:pPr>
              <w:spacing w:after="60"/>
              <w:rPr>
                <w:rFonts w:asciiTheme="minorHAnsi" w:eastAsia="SimSun" w:hAnsiTheme="minorHAnsi" w:cstheme="minorHAnsi"/>
                <w:bCs/>
                <w:i/>
                <w:sz w:val="20"/>
                <w:szCs w:val="20"/>
              </w:rPr>
            </w:pPr>
            <w:r w:rsidRPr="00F4331D">
              <w:rPr>
                <w:rFonts w:asciiTheme="minorHAnsi" w:eastAsia="PMingLiU" w:hAnsiTheme="minorHAnsi" w:cstheme="minorHAnsi"/>
                <w:color w:val="000000"/>
                <w:sz w:val="20"/>
                <w:szCs w:val="20"/>
                <w:u w:val="single"/>
                <w:lang w:val="en-GB"/>
              </w:rPr>
              <w:t>Assumption</w:t>
            </w:r>
            <w:r w:rsidRPr="00F4331D">
              <w:rPr>
                <w:rFonts w:asciiTheme="minorHAnsi" w:eastAsia="PMingLiU" w:hAnsiTheme="minorHAnsi" w:cstheme="minorHAnsi"/>
                <w:color w:val="000000"/>
                <w:sz w:val="20"/>
                <w:szCs w:val="20"/>
                <w:lang w:val="en-GB"/>
              </w:rPr>
              <w:t>: Project beneficiaries are interested in and participate actively in project activities</w:t>
            </w:r>
          </w:p>
        </w:tc>
      </w:tr>
      <w:tr w:rsidR="00BD37D1" w:rsidRPr="00F4331D" w14:paraId="29E2D3F0" w14:textId="77777777" w:rsidTr="00B57A32">
        <w:trPr>
          <w:trHeight w:val="350"/>
        </w:trPr>
        <w:tc>
          <w:tcPr>
            <w:tcW w:w="1524" w:type="dxa"/>
          </w:tcPr>
          <w:p w14:paraId="463DAAC0" w14:textId="77777777" w:rsidR="009C4BE7" w:rsidRPr="00F4331D" w:rsidRDefault="009C4BE7">
            <w:pPr>
              <w:spacing w:after="60"/>
              <w:rPr>
                <w:rFonts w:asciiTheme="minorHAnsi" w:eastAsia="SimSun" w:hAnsiTheme="minorHAnsi" w:cstheme="minorHAnsi"/>
                <w:b/>
                <w:bCs/>
                <w:sz w:val="20"/>
                <w:szCs w:val="20"/>
              </w:rPr>
            </w:pPr>
          </w:p>
        </w:tc>
        <w:tc>
          <w:tcPr>
            <w:tcW w:w="2250" w:type="dxa"/>
          </w:tcPr>
          <w:p w14:paraId="46CC5992" w14:textId="77777777" w:rsidR="009C4BE7" w:rsidRPr="00F4331D" w:rsidRDefault="009C4BE7">
            <w:pPr>
              <w:spacing w:after="60"/>
              <w:rPr>
                <w:rFonts w:asciiTheme="minorHAnsi" w:eastAsia="Calibri" w:hAnsiTheme="minorHAnsi" w:cstheme="minorHAnsi"/>
                <w:b/>
                <w:bCs/>
                <w:sz w:val="20"/>
                <w:szCs w:val="20"/>
                <w:u w:val="single"/>
              </w:rPr>
            </w:pPr>
            <w:r w:rsidRPr="00F4331D">
              <w:rPr>
                <w:rFonts w:asciiTheme="minorHAnsi" w:eastAsia="SimSun" w:hAnsiTheme="minorHAnsi" w:cstheme="minorHAnsi"/>
                <w:sz w:val="20"/>
                <w:szCs w:val="20"/>
                <w:u w:val="single"/>
              </w:rPr>
              <w:t>Indicator 5:</w:t>
            </w:r>
            <w:r w:rsidRPr="00F4331D">
              <w:rPr>
                <w:rFonts w:asciiTheme="minorHAnsi" w:eastAsia="Calibri" w:hAnsiTheme="minorHAnsi" w:cstheme="minorHAnsi"/>
                <w:b/>
                <w:bCs/>
                <w:sz w:val="20"/>
                <w:szCs w:val="20"/>
                <w:u w:val="single"/>
              </w:rPr>
              <w:t xml:space="preserve"> </w:t>
            </w:r>
          </w:p>
          <w:p w14:paraId="28951D5E" w14:textId="77777777" w:rsidR="009C4BE7" w:rsidRPr="00F4331D" w:rsidRDefault="009C4BE7">
            <w:pPr>
              <w:spacing w:after="60"/>
              <w:rPr>
                <w:rFonts w:asciiTheme="minorHAnsi" w:eastAsia="Calibri" w:hAnsiTheme="minorHAnsi" w:cstheme="minorHAnsi"/>
                <w:sz w:val="20"/>
                <w:szCs w:val="20"/>
                <w:u w:val="single"/>
              </w:rPr>
            </w:pPr>
            <w:r w:rsidRPr="00F4331D">
              <w:rPr>
                <w:rFonts w:asciiTheme="minorHAnsi" w:eastAsia="Calibri" w:hAnsiTheme="minorHAnsi" w:cstheme="minorHAnsi"/>
                <w:sz w:val="20"/>
                <w:szCs w:val="20"/>
                <w:u w:val="single"/>
              </w:rPr>
              <w:t>LCDF Core indicator 5</w:t>
            </w:r>
          </w:p>
          <w:p w14:paraId="7B946521" w14:textId="77777777" w:rsidR="009C4BE7" w:rsidRPr="00F4331D" w:rsidRDefault="009C4BE7">
            <w:pPr>
              <w:spacing w:after="60"/>
              <w:rPr>
                <w:rFonts w:asciiTheme="minorHAnsi" w:eastAsia="Calibri" w:hAnsiTheme="minorHAnsi" w:cstheme="minorHAnsi"/>
                <w:sz w:val="20"/>
                <w:szCs w:val="20"/>
                <w:u w:val="single"/>
              </w:rPr>
            </w:pPr>
            <w:r w:rsidRPr="00F4331D">
              <w:rPr>
                <w:rFonts w:asciiTheme="minorHAnsi" w:hAnsiTheme="minorHAnsi" w:cstheme="minorHAnsi"/>
                <w:sz w:val="20"/>
                <w:szCs w:val="20"/>
              </w:rPr>
              <w:t>Number of private sector enterprises engaged in climate change adaptation and resilience action</w:t>
            </w:r>
          </w:p>
          <w:p w14:paraId="06F895DB" w14:textId="77777777" w:rsidR="009C4BE7" w:rsidRPr="00F4331D" w:rsidRDefault="009C4BE7">
            <w:pPr>
              <w:spacing w:after="60"/>
              <w:rPr>
                <w:rFonts w:asciiTheme="minorHAnsi" w:eastAsia="Calibri" w:hAnsiTheme="minorHAnsi" w:cstheme="minorHAnsi"/>
                <w:sz w:val="20"/>
                <w:szCs w:val="20"/>
                <w:u w:val="single"/>
              </w:rPr>
            </w:pPr>
            <w:r w:rsidRPr="00F4331D">
              <w:rPr>
                <w:rFonts w:asciiTheme="minorHAnsi" w:hAnsiTheme="minorHAnsi" w:cstheme="minorHAnsi"/>
                <w:sz w:val="20"/>
                <w:szCs w:val="20"/>
              </w:rPr>
              <w:t>5.1 Amount of investment mobilized (US$) from private sector sources</w:t>
            </w:r>
          </w:p>
          <w:p w14:paraId="0999B792" w14:textId="77777777" w:rsidR="009C4BE7" w:rsidRPr="00F4331D" w:rsidRDefault="009C4BE7">
            <w:pPr>
              <w:spacing w:after="60"/>
              <w:rPr>
                <w:rFonts w:asciiTheme="minorHAnsi" w:eastAsia="SimSun" w:hAnsiTheme="minorHAnsi" w:cstheme="minorHAnsi"/>
                <w:sz w:val="20"/>
                <w:szCs w:val="20"/>
                <w:u w:val="single"/>
              </w:rPr>
            </w:pPr>
            <w:r w:rsidRPr="00F4331D">
              <w:rPr>
                <w:rFonts w:asciiTheme="minorHAnsi" w:hAnsiTheme="minorHAnsi" w:cstheme="minorHAnsi"/>
                <w:sz w:val="20"/>
                <w:szCs w:val="20"/>
              </w:rPr>
              <w:t>5.4 Number of MSMEs incubated/accelerated with technical assistance, financial matchmaking, and/or direct financing</w:t>
            </w:r>
          </w:p>
        </w:tc>
        <w:tc>
          <w:tcPr>
            <w:tcW w:w="1710" w:type="dxa"/>
          </w:tcPr>
          <w:p w14:paraId="69241AAD" w14:textId="77777777" w:rsidR="009C4BE7" w:rsidRPr="00F4331D" w:rsidRDefault="009C4BE7">
            <w:pPr>
              <w:spacing w:after="60"/>
              <w:rPr>
                <w:rFonts w:asciiTheme="minorHAnsi" w:eastAsia="SimSun" w:hAnsiTheme="minorHAnsi" w:cstheme="minorHAnsi"/>
                <w:sz w:val="20"/>
                <w:szCs w:val="20"/>
              </w:rPr>
            </w:pPr>
            <w:r w:rsidRPr="00F4331D">
              <w:rPr>
                <w:rFonts w:asciiTheme="minorHAnsi" w:eastAsia="SimSun" w:hAnsiTheme="minorHAnsi" w:cstheme="minorHAnsi"/>
                <w:sz w:val="20"/>
                <w:szCs w:val="20"/>
              </w:rPr>
              <w:t>Project M&amp;E reports</w:t>
            </w:r>
          </w:p>
          <w:p w14:paraId="2920595B" w14:textId="77777777" w:rsidR="009C4BE7" w:rsidRPr="00F4331D" w:rsidRDefault="009C4BE7">
            <w:pPr>
              <w:spacing w:after="60"/>
              <w:rPr>
                <w:rFonts w:asciiTheme="minorHAnsi" w:eastAsia="SimSun" w:hAnsiTheme="minorHAnsi" w:cstheme="minorHAnsi"/>
                <w:bCs/>
                <w:sz w:val="20"/>
                <w:szCs w:val="20"/>
              </w:rPr>
            </w:pPr>
          </w:p>
        </w:tc>
        <w:tc>
          <w:tcPr>
            <w:tcW w:w="1174" w:type="dxa"/>
          </w:tcPr>
          <w:p w14:paraId="5910D139" w14:textId="77777777" w:rsidR="009C4BE7" w:rsidRPr="00F4331D" w:rsidRDefault="009C4BE7">
            <w:pPr>
              <w:spacing w:after="60"/>
              <w:rPr>
                <w:rFonts w:asciiTheme="minorHAnsi" w:eastAsia="SimSun" w:hAnsiTheme="minorHAnsi" w:cstheme="minorHAnsi"/>
                <w:bCs/>
                <w:sz w:val="20"/>
                <w:szCs w:val="20"/>
              </w:rPr>
            </w:pPr>
            <w:r w:rsidRPr="00F4331D">
              <w:rPr>
                <w:rFonts w:asciiTheme="minorHAnsi" w:eastAsia="SimSun" w:hAnsiTheme="minorHAnsi" w:cstheme="minorHAnsi"/>
                <w:bCs/>
                <w:sz w:val="20"/>
                <w:szCs w:val="20"/>
              </w:rPr>
              <w:t>0</w:t>
            </w:r>
          </w:p>
          <w:p w14:paraId="75375763" w14:textId="77777777" w:rsidR="009C4BE7" w:rsidRPr="00F4331D" w:rsidRDefault="009C4BE7">
            <w:pPr>
              <w:spacing w:after="60"/>
              <w:rPr>
                <w:rFonts w:asciiTheme="minorHAnsi" w:eastAsia="SimSun" w:hAnsiTheme="minorHAnsi" w:cstheme="minorHAnsi"/>
                <w:bCs/>
                <w:sz w:val="20"/>
                <w:szCs w:val="20"/>
              </w:rPr>
            </w:pPr>
            <w:r w:rsidRPr="00F4331D">
              <w:rPr>
                <w:rFonts w:asciiTheme="minorHAnsi" w:eastAsia="SimSun" w:hAnsiTheme="minorHAnsi" w:cstheme="minorHAnsi"/>
                <w:bCs/>
                <w:sz w:val="20"/>
                <w:szCs w:val="20"/>
              </w:rPr>
              <w:t>0</w:t>
            </w:r>
          </w:p>
        </w:tc>
        <w:tc>
          <w:tcPr>
            <w:tcW w:w="1559" w:type="dxa"/>
          </w:tcPr>
          <w:p w14:paraId="67206F71" w14:textId="77777777" w:rsidR="009C4BE7" w:rsidRPr="00F4331D" w:rsidRDefault="009C4BE7">
            <w:pPr>
              <w:spacing w:after="60"/>
              <w:rPr>
                <w:rFonts w:asciiTheme="minorHAnsi" w:eastAsia="SimSun" w:hAnsiTheme="minorHAnsi" w:cstheme="minorHAnsi"/>
                <w:bCs/>
                <w:sz w:val="20"/>
                <w:szCs w:val="20"/>
              </w:rPr>
            </w:pPr>
            <w:r w:rsidRPr="00F4331D">
              <w:rPr>
                <w:rFonts w:asciiTheme="minorHAnsi" w:eastAsia="SimSun" w:hAnsiTheme="minorHAnsi" w:cstheme="minorHAnsi"/>
                <w:bCs/>
                <w:sz w:val="20"/>
                <w:szCs w:val="20"/>
              </w:rPr>
              <w:t>5.1:0</w:t>
            </w:r>
          </w:p>
          <w:p w14:paraId="62603344" w14:textId="77777777" w:rsidR="009C4BE7" w:rsidRPr="00F4331D" w:rsidRDefault="009C4BE7">
            <w:pPr>
              <w:spacing w:after="60"/>
              <w:rPr>
                <w:rFonts w:asciiTheme="minorHAnsi" w:eastAsia="SimSun" w:hAnsiTheme="minorHAnsi" w:cstheme="minorHAnsi"/>
                <w:bCs/>
                <w:sz w:val="20"/>
                <w:szCs w:val="20"/>
              </w:rPr>
            </w:pPr>
            <w:r w:rsidRPr="00F4331D">
              <w:rPr>
                <w:rFonts w:asciiTheme="minorHAnsi" w:eastAsia="SimSun" w:hAnsiTheme="minorHAnsi" w:cstheme="minorHAnsi"/>
                <w:bCs/>
                <w:sz w:val="20"/>
                <w:szCs w:val="20"/>
              </w:rPr>
              <w:t>5.4: 7</w:t>
            </w:r>
          </w:p>
        </w:tc>
        <w:tc>
          <w:tcPr>
            <w:tcW w:w="1701" w:type="dxa"/>
          </w:tcPr>
          <w:p w14:paraId="1F9BA327" w14:textId="77777777" w:rsidR="009C4BE7" w:rsidRPr="00F4331D" w:rsidRDefault="009C4BE7">
            <w:pPr>
              <w:spacing w:after="60"/>
              <w:rPr>
                <w:rFonts w:asciiTheme="minorHAnsi" w:eastAsia="SimSun" w:hAnsiTheme="minorHAnsi" w:cstheme="minorHAnsi"/>
                <w:bCs/>
                <w:sz w:val="20"/>
                <w:szCs w:val="20"/>
              </w:rPr>
            </w:pPr>
            <w:r w:rsidRPr="00F4331D">
              <w:rPr>
                <w:rFonts w:asciiTheme="minorHAnsi" w:eastAsia="SimSun" w:hAnsiTheme="minorHAnsi" w:cstheme="minorHAnsi"/>
                <w:bCs/>
                <w:sz w:val="20"/>
                <w:szCs w:val="20"/>
              </w:rPr>
              <w:t xml:space="preserve">5.1: 500,000 USD </w:t>
            </w:r>
            <w:r w:rsidRPr="00F4331D">
              <w:rPr>
                <w:rFonts w:asciiTheme="minorHAnsi" w:eastAsia="SimSun" w:hAnsiTheme="minorHAnsi" w:cstheme="minorHAnsi"/>
                <w:sz w:val="20"/>
                <w:szCs w:val="20"/>
              </w:rPr>
              <w:t xml:space="preserve"> (non-grant financing secured)</w:t>
            </w:r>
          </w:p>
          <w:p w14:paraId="30CED4C7" w14:textId="77777777" w:rsidR="009C4BE7" w:rsidRPr="00F4331D" w:rsidRDefault="009C4BE7">
            <w:pPr>
              <w:spacing w:after="60"/>
              <w:rPr>
                <w:rFonts w:asciiTheme="minorHAnsi" w:eastAsia="SimSun" w:hAnsiTheme="minorHAnsi" w:cstheme="minorHAnsi"/>
                <w:bCs/>
                <w:sz w:val="20"/>
                <w:szCs w:val="20"/>
              </w:rPr>
            </w:pPr>
            <w:r w:rsidRPr="00F4331D">
              <w:rPr>
                <w:rFonts w:asciiTheme="minorHAnsi" w:eastAsia="SimSun" w:hAnsiTheme="minorHAnsi" w:cstheme="minorHAnsi"/>
                <w:bCs/>
                <w:sz w:val="20"/>
                <w:szCs w:val="20"/>
              </w:rPr>
              <w:t>5.4: 30</w:t>
            </w:r>
          </w:p>
        </w:tc>
        <w:tc>
          <w:tcPr>
            <w:tcW w:w="1701" w:type="dxa"/>
          </w:tcPr>
          <w:p w14:paraId="09C5A652" w14:textId="77777777" w:rsidR="009C4BE7" w:rsidRPr="00F4331D" w:rsidRDefault="009C4BE7">
            <w:pPr>
              <w:spacing w:after="60"/>
              <w:rPr>
                <w:rFonts w:asciiTheme="minorHAnsi" w:eastAsia="SimSun" w:hAnsiTheme="minorHAnsi" w:cstheme="minorHAnsi"/>
                <w:sz w:val="20"/>
                <w:szCs w:val="20"/>
              </w:rPr>
            </w:pPr>
            <w:r w:rsidRPr="00F4331D">
              <w:rPr>
                <w:rFonts w:asciiTheme="minorHAnsi" w:eastAsia="SimSun" w:hAnsiTheme="minorHAnsi" w:cstheme="minorHAnsi"/>
                <w:sz w:val="20"/>
                <w:szCs w:val="20"/>
              </w:rPr>
              <w:t>Conduct audits of the financial statements of supported entities.</w:t>
            </w:r>
          </w:p>
          <w:p w14:paraId="7E8A4AF6" w14:textId="77777777" w:rsidR="009C4BE7" w:rsidRPr="00F4331D" w:rsidRDefault="009C4BE7">
            <w:pPr>
              <w:spacing w:after="60"/>
              <w:rPr>
                <w:rFonts w:asciiTheme="minorHAnsi" w:hAnsiTheme="minorHAnsi" w:cstheme="minorHAnsi"/>
                <w:sz w:val="20"/>
                <w:szCs w:val="20"/>
              </w:rPr>
            </w:pPr>
            <w:r w:rsidRPr="00F4331D">
              <w:rPr>
                <w:rFonts w:asciiTheme="minorHAnsi" w:eastAsia="SimSun" w:hAnsiTheme="minorHAnsi" w:cstheme="minorHAnsi"/>
                <w:sz w:val="20"/>
                <w:szCs w:val="20"/>
              </w:rPr>
              <w:t>Maintain records of loans and investments secured by the entities.</w:t>
            </w:r>
          </w:p>
          <w:p w14:paraId="1A6AC1E5" w14:textId="77777777" w:rsidR="009C4BE7" w:rsidRPr="00F4331D" w:rsidRDefault="009C4BE7">
            <w:pPr>
              <w:spacing w:after="60"/>
              <w:rPr>
                <w:rFonts w:asciiTheme="minorHAnsi" w:eastAsia="SimSun" w:hAnsiTheme="minorHAnsi" w:cstheme="minorHAnsi"/>
                <w:bCs/>
                <w:sz w:val="20"/>
                <w:szCs w:val="20"/>
              </w:rPr>
            </w:pPr>
            <w:r w:rsidRPr="00F4331D">
              <w:rPr>
                <w:rFonts w:asciiTheme="minorHAnsi" w:eastAsia="SimSun" w:hAnsiTheme="minorHAnsi" w:cstheme="minorHAnsi"/>
                <w:sz w:val="20"/>
                <w:szCs w:val="20"/>
              </w:rPr>
              <w:t>Annual reporting of technical and financial support provided to entities.</w:t>
            </w:r>
          </w:p>
        </w:tc>
        <w:tc>
          <w:tcPr>
            <w:tcW w:w="2693" w:type="dxa"/>
          </w:tcPr>
          <w:p w14:paraId="0C9D31DB" w14:textId="77777777" w:rsidR="009C4BE7" w:rsidRPr="00F4331D" w:rsidRDefault="009C4BE7">
            <w:pPr>
              <w:spacing w:after="60"/>
              <w:rPr>
                <w:rFonts w:asciiTheme="minorHAnsi" w:eastAsia="SimSun" w:hAnsiTheme="minorHAnsi" w:cstheme="minorHAnsi"/>
                <w:sz w:val="20"/>
                <w:szCs w:val="20"/>
                <w:u w:val="single"/>
              </w:rPr>
            </w:pPr>
            <w:r w:rsidRPr="00F4331D">
              <w:rPr>
                <w:rFonts w:asciiTheme="minorHAnsi" w:eastAsia="SimSun" w:hAnsiTheme="minorHAnsi" w:cstheme="minorHAnsi"/>
                <w:sz w:val="20"/>
                <w:szCs w:val="20"/>
                <w:u w:val="single"/>
              </w:rPr>
              <w:t xml:space="preserve">Assumptions </w:t>
            </w:r>
            <w:r w:rsidRPr="00F4331D">
              <w:rPr>
                <w:rFonts w:asciiTheme="minorHAnsi" w:eastAsia="SimSun" w:hAnsiTheme="minorHAnsi" w:cstheme="minorHAnsi"/>
                <w:sz w:val="20"/>
                <w:szCs w:val="20"/>
              </w:rPr>
              <w:t>Sufficient interest from private sector entities, CBOs, and cooperatives to participate in call for proposals.</w:t>
            </w:r>
          </w:p>
          <w:p w14:paraId="058E52DD" w14:textId="77777777" w:rsidR="009C4BE7" w:rsidRPr="00F4331D" w:rsidRDefault="009C4BE7">
            <w:pPr>
              <w:spacing w:after="60"/>
              <w:rPr>
                <w:rFonts w:asciiTheme="minorHAnsi" w:hAnsiTheme="minorHAnsi" w:cstheme="minorHAnsi"/>
                <w:sz w:val="20"/>
                <w:szCs w:val="20"/>
              </w:rPr>
            </w:pPr>
            <w:r w:rsidRPr="00F4331D">
              <w:rPr>
                <w:rFonts w:asciiTheme="minorHAnsi" w:eastAsia="SimSun" w:hAnsiTheme="minorHAnsi" w:cstheme="minorHAnsi"/>
                <w:sz w:val="20"/>
                <w:szCs w:val="20"/>
              </w:rPr>
              <w:t xml:space="preserve">Transparent selection of enterprises at application and selection stage ensuring high potential enterprises are supported. </w:t>
            </w:r>
          </w:p>
          <w:p w14:paraId="400D9385" w14:textId="77777777" w:rsidR="009C4BE7" w:rsidRPr="00F4331D" w:rsidRDefault="009C4BE7">
            <w:pPr>
              <w:spacing w:after="60"/>
              <w:rPr>
                <w:rFonts w:asciiTheme="minorHAnsi" w:hAnsiTheme="minorHAnsi" w:cstheme="minorHAnsi"/>
                <w:sz w:val="20"/>
                <w:szCs w:val="20"/>
              </w:rPr>
            </w:pPr>
            <w:r w:rsidRPr="00F4331D">
              <w:rPr>
                <w:rFonts w:asciiTheme="minorHAnsi" w:eastAsia="SimSun" w:hAnsiTheme="minorHAnsi" w:cstheme="minorHAnsi"/>
                <w:sz w:val="20"/>
                <w:szCs w:val="20"/>
              </w:rPr>
              <w:t>Amongst the 30 entities supported with technical and financial resources, at least 10 entities demonstrate scalable results.</w:t>
            </w:r>
          </w:p>
          <w:p w14:paraId="63E127BC" w14:textId="77777777" w:rsidR="009C4BE7" w:rsidRPr="00F4331D" w:rsidRDefault="009C4BE7">
            <w:pPr>
              <w:spacing w:after="60"/>
              <w:rPr>
                <w:rFonts w:asciiTheme="minorHAnsi" w:hAnsiTheme="minorHAnsi" w:cstheme="minorHAnsi"/>
                <w:sz w:val="20"/>
                <w:szCs w:val="20"/>
              </w:rPr>
            </w:pPr>
            <w:r w:rsidRPr="00F4331D">
              <w:rPr>
                <w:rFonts w:asciiTheme="minorHAnsi" w:eastAsia="SimSun" w:hAnsiTheme="minorHAnsi" w:cstheme="minorHAnsi"/>
                <w:sz w:val="20"/>
                <w:szCs w:val="20"/>
              </w:rPr>
              <w:t>Non-grant financing is available and accessible to the required entities.</w:t>
            </w:r>
          </w:p>
          <w:p w14:paraId="4FBE5001" w14:textId="77777777" w:rsidR="009C4BE7" w:rsidRPr="00F4331D" w:rsidRDefault="009C4BE7">
            <w:pPr>
              <w:spacing w:after="60"/>
              <w:rPr>
                <w:rFonts w:asciiTheme="minorHAnsi" w:hAnsiTheme="minorHAnsi" w:cstheme="minorHAnsi"/>
                <w:sz w:val="20"/>
                <w:szCs w:val="20"/>
                <w:u w:val="single"/>
              </w:rPr>
            </w:pPr>
            <w:r w:rsidRPr="00F4331D">
              <w:rPr>
                <w:rFonts w:asciiTheme="minorHAnsi" w:eastAsia="SimSun" w:hAnsiTheme="minorHAnsi" w:cstheme="minorHAnsi"/>
                <w:sz w:val="20"/>
                <w:szCs w:val="20"/>
                <w:u w:val="single"/>
              </w:rPr>
              <w:t>Risks</w:t>
            </w:r>
            <w:r w:rsidRPr="00F4331D">
              <w:rPr>
                <w:rFonts w:asciiTheme="minorHAnsi" w:hAnsiTheme="minorHAnsi" w:cstheme="minorHAnsi"/>
                <w:sz w:val="20"/>
                <w:szCs w:val="20"/>
                <w:u w:val="single"/>
              </w:rPr>
              <w:t xml:space="preserve"> </w:t>
            </w:r>
            <w:r w:rsidRPr="00F4331D">
              <w:rPr>
                <w:rFonts w:asciiTheme="minorHAnsi" w:eastAsia="SimSun" w:hAnsiTheme="minorHAnsi" w:cstheme="minorHAnsi"/>
                <w:sz w:val="20"/>
                <w:szCs w:val="20"/>
              </w:rPr>
              <w:t>Adaptation interventions may not be financially sustained after project termination.</w:t>
            </w:r>
          </w:p>
          <w:p w14:paraId="5310281B" w14:textId="77777777" w:rsidR="009C4BE7" w:rsidRPr="00F4331D" w:rsidRDefault="009C4BE7">
            <w:pPr>
              <w:spacing w:after="60"/>
              <w:rPr>
                <w:rFonts w:asciiTheme="minorHAnsi" w:hAnsiTheme="minorHAnsi" w:cstheme="minorHAnsi"/>
                <w:sz w:val="20"/>
                <w:szCs w:val="20"/>
              </w:rPr>
            </w:pPr>
            <w:r w:rsidRPr="00F4331D">
              <w:rPr>
                <w:rFonts w:asciiTheme="minorHAnsi" w:eastAsia="SimSun" w:hAnsiTheme="minorHAnsi" w:cstheme="minorHAnsi"/>
                <w:sz w:val="20"/>
                <w:szCs w:val="20"/>
              </w:rPr>
              <w:t>Limited interest from private sector operators in project activities or value chains.</w:t>
            </w:r>
          </w:p>
          <w:p w14:paraId="2DDF634F" w14:textId="77777777" w:rsidR="009C4BE7" w:rsidRPr="00F4331D" w:rsidRDefault="009C4BE7">
            <w:pPr>
              <w:spacing w:after="60"/>
              <w:rPr>
                <w:rFonts w:asciiTheme="minorHAnsi" w:hAnsiTheme="minorHAnsi" w:cstheme="minorHAnsi"/>
                <w:sz w:val="20"/>
                <w:szCs w:val="20"/>
              </w:rPr>
            </w:pPr>
            <w:r w:rsidRPr="00F4331D">
              <w:rPr>
                <w:rFonts w:asciiTheme="minorHAnsi" w:eastAsia="SimSun" w:hAnsiTheme="minorHAnsi" w:cstheme="minorHAnsi"/>
                <w:sz w:val="20"/>
                <w:szCs w:val="20"/>
              </w:rPr>
              <w:t>Resources provided remain insufficient to make a significant impact.</w:t>
            </w:r>
          </w:p>
          <w:p w14:paraId="6DF19CD2" w14:textId="77777777" w:rsidR="009C4BE7" w:rsidRPr="00F4331D" w:rsidRDefault="009C4BE7">
            <w:pPr>
              <w:spacing w:after="60"/>
              <w:rPr>
                <w:rFonts w:asciiTheme="minorHAnsi" w:hAnsiTheme="minorHAnsi" w:cstheme="minorHAnsi"/>
                <w:sz w:val="20"/>
                <w:szCs w:val="20"/>
              </w:rPr>
            </w:pPr>
            <w:r w:rsidRPr="00F4331D">
              <w:rPr>
                <w:rFonts w:asciiTheme="minorHAnsi" w:eastAsia="SimSun" w:hAnsiTheme="minorHAnsi" w:cstheme="minorHAnsi"/>
                <w:sz w:val="20"/>
                <w:szCs w:val="20"/>
              </w:rPr>
              <w:t>Climate shocks and changes in market conditions could deter the ability of entities to repay loans or attract further investments</w:t>
            </w:r>
          </w:p>
          <w:p w14:paraId="691A1D4C" w14:textId="77777777" w:rsidR="009C4BE7" w:rsidRPr="00F4331D" w:rsidRDefault="009C4BE7">
            <w:pPr>
              <w:spacing w:after="60"/>
              <w:rPr>
                <w:rFonts w:asciiTheme="minorHAnsi" w:eastAsia="SimSun" w:hAnsiTheme="minorHAnsi" w:cstheme="minorHAnsi"/>
                <w:bCs/>
                <w:sz w:val="20"/>
                <w:szCs w:val="20"/>
              </w:rPr>
            </w:pPr>
            <w:r w:rsidRPr="00F4331D">
              <w:rPr>
                <w:rFonts w:asciiTheme="minorHAnsi" w:eastAsia="SimSun" w:hAnsiTheme="minorHAnsi" w:cstheme="minorHAnsi"/>
                <w:sz w:val="20"/>
                <w:szCs w:val="20"/>
              </w:rPr>
              <w:t>Adverse economic conditions affecting lending and other financial products.</w:t>
            </w:r>
          </w:p>
        </w:tc>
      </w:tr>
      <w:tr w:rsidR="003D7E13" w:rsidRPr="00F4331D" w14:paraId="19647665" w14:textId="77777777" w:rsidTr="00B57A32">
        <w:trPr>
          <w:trHeight w:val="575"/>
        </w:trPr>
        <w:tc>
          <w:tcPr>
            <w:tcW w:w="1524" w:type="dxa"/>
            <w:shd w:val="clear" w:color="auto" w:fill="E7E6E6" w:themeFill="background2"/>
          </w:tcPr>
          <w:p w14:paraId="7DE9642B" w14:textId="77777777" w:rsidR="009C4BE7" w:rsidRPr="00F4331D" w:rsidRDefault="009C4BE7">
            <w:pPr>
              <w:spacing w:after="60"/>
              <w:rPr>
                <w:rFonts w:asciiTheme="minorHAnsi" w:eastAsia="SimSun" w:hAnsiTheme="minorHAnsi" w:cstheme="minorHAnsi"/>
                <w:b/>
                <w:bCs/>
                <w:i/>
                <w:sz w:val="20"/>
                <w:szCs w:val="20"/>
              </w:rPr>
            </w:pPr>
            <w:r w:rsidRPr="00F4331D">
              <w:rPr>
                <w:rFonts w:asciiTheme="minorHAnsi" w:eastAsia="SimSun" w:hAnsiTheme="minorHAnsi" w:cstheme="minorHAnsi"/>
                <w:b/>
                <w:bCs/>
                <w:sz w:val="20"/>
                <w:szCs w:val="20"/>
              </w:rPr>
              <w:t>Project component 1</w:t>
            </w:r>
          </w:p>
        </w:tc>
        <w:tc>
          <w:tcPr>
            <w:tcW w:w="8394" w:type="dxa"/>
            <w:gridSpan w:val="5"/>
            <w:shd w:val="clear" w:color="auto" w:fill="E7E6E6" w:themeFill="background2"/>
          </w:tcPr>
          <w:p w14:paraId="7DB4B87C" w14:textId="77777777" w:rsidR="009C4BE7" w:rsidRPr="00F4331D" w:rsidRDefault="009C4BE7">
            <w:pPr>
              <w:spacing w:after="60"/>
              <w:rPr>
                <w:rFonts w:asciiTheme="minorHAnsi" w:eastAsia="SimSun" w:hAnsiTheme="minorHAnsi" w:cstheme="minorHAnsi"/>
                <w:i/>
                <w:iCs/>
                <w:sz w:val="20"/>
                <w:szCs w:val="20"/>
              </w:rPr>
            </w:pPr>
            <w:r w:rsidRPr="00F4331D">
              <w:rPr>
                <w:rFonts w:asciiTheme="minorHAnsi" w:eastAsia="SimSun" w:hAnsiTheme="minorHAnsi" w:cstheme="minorHAnsi"/>
                <w:i/>
                <w:iCs/>
                <w:sz w:val="20"/>
                <w:szCs w:val="20"/>
              </w:rPr>
              <w:t>Investment in conserving the agro-ecological landscape and food production systems</w:t>
            </w:r>
          </w:p>
        </w:tc>
        <w:tc>
          <w:tcPr>
            <w:tcW w:w="1701" w:type="dxa"/>
            <w:shd w:val="clear" w:color="auto" w:fill="E7E6E6" w:themeFill="background2"/>
          </w:tcPr>
          <w:p w14:paraId="1916586C" w14:textId="77777777" w:rsidR="009C4BE7" w:rsidRPr="00F4331D" w:rsidRDefault="009C4BE7">
            <w:pPr>
              <w:spacing w:after="60"/>
              <w:rPr>
                <w:rFonts w:asciiTheme="minorHAnsi" w:eastAsia="SimSun" w:hAnsiTheme="minorHAnsi" w:cstheme="minorHAnsi"/>
                <w:i/>
                <w:iCs/>
                <w:sz w:val="20"/>
                <w:szCs w:val="20"/>
              </w:rPr>
            </w:pPr>
          </w:p>
        </w:tc>
        <w:tc>
          <w:tcPr>
            <w:tcW w:w="2693" w:type="dxa"/>
            <w:shd w:val="clear" w:color="auto" w:fill="E7E6E6" w:themeFill="background2"/>
          </w:tcPr>
          <w:p w14:paraId="094AE5F4" w14:textId="77777777" w:rsidR="009C4BE7" w:rsidRPr="00F4331D" w:rsidRDefault="009C4BE7">
            <w:pPr>
              <w:spacing w:after="60"/>
              <w:rPr>
                <w:rFonts w:asciiTheme="minorHAnsi" w:eastAsia="SimSun" w:hAnsiTheme="minorHAnsi" w:cstheme="minorHAnsi"/>
                <w:i/>
                <w:iCs/>
                <w:sz w:val="20"/>
                <w:szCs w:val="20"/>
              </w:rPr>
            </w:pPr>
          </w:p>
        </w:tc>
      </w:tr>
      <w:tr w:rsidR="00624898" w:rsidRPr="00F4331D" w14:paraId="4BFDEA6E" w14:textId="77777777" w:rsidTr="00B57A32">
        <w:trPr>
          <w:trHeight w:val="575"/>
        </w:trPr>
        <w:tc>
          <w:tcPr>
            <w:tcW w:w="1524" w:type="dxa"/>
            <w:vMerge w:val="restart"/>
            <w:shd w:val="clear" w:color="auto" w:fill="D9D9D9" w:themeFill="background1" w:themeFillShade="D9"/>
          </w:tcPr>
          <w:p w14:paraId="3E1EAF5F" w14:textId="77777777" w:rsidR="00624898" w:rsidRPr="00F4331D" w:rsidRDefault="00624898" w:rsidP="00624898">
            <w:pPr>
              <w:spacing w:after="60"/>
              <w:rPr>
                <w:rFonts w:asciiTheme="minorHAnsi" w:eastAsia="SimSun" w:hAnsiTheme="minorHAnsi" w:cstheme="minorHAnsi"/>
                <w:b/>
                <w:bCs/>
                <w:sz w:val="20"/>
                <w:szCs w:val="20"/>
              </w:rPr>
            </w:pPr>
            <w:r w:rsidRPr="00F4331D">
              <w:rPr>
                <w:rFonts w:asciiTheme="minorHAnsi" w:eastAsia="SimSun" w:hAnsiTheme="minorHAnsi" w:cstheme="minorHAnsi"/>
                <w:b/>
                <w:bCs/>
                <w:sz w:val="20"/>
                <w:szCs w:val="20"/>
              </w:rPr>
              <w:t>Project Outcome</w:t>
            </w:r>
            <w:r w:rsidRPr="00F4331D">
              <w:rPr>
                <w:rFonts w:asciiTheme="minorHAnsi" w:eastAsia="SimSun" w:hAnsiTheme="minorHAnsi" w:cstheme="minorHAnsi"/>
                <w:b/>
                <w:bCs/>
                <w:sz w:val="20"/>
                <w:szCs w:val="20"/>
                <w:vertAlign w:val="superscript"/>
              </w:rPr>
              <w:footnoteReference w:id="3"/>
            </w:r>
            <w:r w:rsidRPr="00F4331D">
              <w:rPr>
                <w:rFonts w:asciiTheme="minorHAnsi" w:eastAsia="SimSun" w:hAnsiTheme="minorHAnsi" w:cstheme="minorHAnsi"/>
                <w:b/>
                <w:bCs/>
                <w:sz w:val="20"/>
                <w:szCs w:val="20"/>
              </w:rPr>
              <w:t xml:space="preserve"> 1</w:t>
            </w:r>
          </w:p>
          <w:p w14:paraId="3A3AAF92" w14:textId="478E0F8F" w:rsidR="00624898" w:rsidRPr="00F4331D" w:rsidRDefault="006F5663" w:rsidP="00624898">
            <w:pPr>
              <w:spacing w:after="60"/>
              <w:rPr>
                <w:rFonts w:asciiTheme="minorHAnsi" w:eastAsia="SimSun" w:hAnsiTheme="minorHAnsi" w:cstheme="minorHAnsi"/>
                <w:bCs/>
                <w:i/>
                <w:sz w:val="20"/>
                <w:szCs w:val="20"/>
              </w:rPr>
            </w:pPr>
            <w:bookmarkStart w:id="88" w:name="_Hlk183287242"/>
            <w:r>
              <w:rPr>
                <w:rFonts w:asciiTheme="minorHAnsi" w:eastAsia="SimSun" w:hAnsiTheme="minorHAnsi" w:cstheme="minorHAnsi"/>
                <w:b/>
                <w:bCs/>
                <w:i/>
                <w:sz w:val="20"/>
                <w:szCs w:val="20"/>
              </w:rPr>
              <w:t>Outcome 1</w:t>
            </w:r>
            <w:r w:rsidR="00624898" w:rsidRPr="00F4331D">
              <w:rPr>
                <w:rFonts w:asciiTheme="minorHAnsi" w:eastAsia="SimSun" w:hAnsiTheme="minorHAnsi" w:cstheme="minorHAnsi"/>
                <w:b/>
                <w:bCs/>
                <w:i/>
                <w:sz w:val="20"/>
                <w:szCs w:val="20"/>
              </w:rPr>
              <w:t>:</w:t>
            </w:r>
            <w:r w:rsidR="00624898" w:rsidRPr="00F4331D">
              <w:rPr>
                <w:rFonts w:asciiTheme="minorHAnsi" w:hAnsiTheme="minorHAnsi" w:cstheme="minorHAnsi"/>
                <w:sz w:val="20"/>
                <w:szCs w:val="20"/>
              </w:rPr>
              <w:t xml:space="preserve"> </w:t>
            </w:r>
            <w:bookmarkEnd w:id="88"/>
            <w:r w:rsidR="00624898" w:rsidRPr="00F4331D">
              <w:rPr>
                <w:rFonts w:asciiTheme="minorHAnsi" w:eastAsia="SimSun" w:hAnsiTheme="minorHAnsi" w:cstheme="minorHAnsi"/>
                <w:b/>
                <w:bCs/>
                <w:i/>
                <w:sz w:val="20"/>
                <w:szCs w:val="20"/>
              </w:rPr>
              <w:t>Improved management of the agro-ecological landscape through nature-based solutions and climate-resilient food production technologies for small-holder farmers and fishers.</w:t>
            </w:r>
          </w:p>
        </w:tc>
        <w:tc>
          <w:tcPr>
            <w:tcW w:w="2250" w:type="dxa"/>
            <w:shd w:val="clear" w:color="auto" w:fill="FFFFFF" w:themeFill="background1"/>
          </w:tcPr>
          <w:p w14:paraId="786E48A1" w14:textId="77777777" w:rsidR="00624898" w:rsidRPr="00F4331D" w:rsidRDefault="00624898" w:rsidP="00624898">
            <w:pPr>
              <w:spacing w:after="60"/>
              <w:rPr>
                <w:rFonts w:asciiTheme="minorHAnsi" w:eastAsia="SimSun" w:hAnsiTheme="minorHAnsi" w:cstheme="minorHAnsi"/>
                <w:bCs/>
                <w:iCs/>
                <w:sz w:val="20"/>
                <w:szCs w:val="20"/>
                <w:u w:val="single"/>
              </w:rPr>
            </w:pPr>
            <w:r w:rsidRPr="00F4331D">
              <w:rPr>
                <w:rFonts w:asciiTheme="minorHAnsi" w:eastAsia="SimSun" w:hAnsiTheme="minorHAnsi" w:cstheme="minorHAnsi"/>
                <w:bCs/>
                <w:iCs/>
                <w:sz w:val="20"/>
                <w:szCs w:val="20"/>
                <w:u w:val="single"/>
              </w:rPr>
              <w:t xml:space="preserve">Indicator 6: </w:t>
            </w:r>
          </w:p>
          <w:p w14:paraId="17A449FF" w14:textId="77777777" w:rsidR="00624898" w:rsidRPr="00F4331D" w:rsidRDefault="00624898" w:rsidP="00624898">
            <w:pPr>
              <w:spacing w:after="60"/>
              <w:rPr>
                <w:rFonts w:asciiTheme="minorHAnsi" w:hAnsiTheme="minorHAnsi" w:cstheme="minorHAnsi"/>
                <w:sz w:val="20"/>
                <w:szCs w:val="20"/>
              </w:rPr>
            </w:pPr>
            <w:r w:rsidRPr="00F4331D">
              <w:rPr>
                <w:rFonts w:asciiTheme="minorHAnsi" w:hAnsiTheme="minorHAnsi" w:cstheme="minorHAnsi"/>
                <w:sz w:val="20"/>
                <w:szCs w:val="20"/>
              </w:rPr>
              <w:t>2.1 Hectares of agricultural land</w:t>
            </w:r>
            <w:r w:rsidRPr="00F4331D">
              <w:rPr>
                <w:rFonts w:asciiTheme="minorHAnsi" w:eastAsia="Calibri" w:hAnsiTheme="minorHAnsi" w:cstheme="minorHAnsi"/>
                <w:sz w:val="20"/>
                <w:szCs w:val="20"/>
              </w:rPr>
              <w:t xml:space="preserve"> managed for climate resilience</w:t>
            </w:r>
          </w:p>
          <w:p w14:paraId="14B76779" w14:textId="77777777" w:rsidR="00624898" w:rsidRPr="00F4331D" w:rsidRDefault="00624898" w:rsidP="00624898">
            <w:pPr>
              <w:spacing w:after="60"/>
              <w:rPr>
                <w:rFonts w:asciiTheme="minorHAnsi" w:eastAsia="Calibri" w:hAnsiTheme="minorHAnsi" w:cstheme="minorHAnsi"/>
                <w:sz w:val="20"/>
                <w:szCs w:val="20"/>
              </w:rPr>
            </w:pPr>
            <w:r w:rsidRPr="00F4331D">
              <w:rPr>
                <w:rFonts w:asciiTheme="minorHAnsi" w:hAnsiTheme="minorHAnsi" w:cstheme="minorHAnsi"/>
                <w:sz w:val="20"/>
                <w:szCs w:val="20"/>
              </w:rPr>
              <w:t>2.4 Hectares of forests</w:t>
            </w:r>
            <w:r w:rsidRPr="00F4331D">
              <w:rPr>
                <w:rFonts w:asciiTheme="minorHAnsi" w:eastAsia="Calibri" w:hAnsiTheme="minorHAnsi" w:cstheme="minorHAnsi"/>
                <w:sz w:val="20"/>
                <w:szCs w:val="20"/>
              </w:rPr>
              <w:t xml:space="preserve"> managed for climate resilience</w:t>
            </w:r>
          </w:p>
          <w:p w14:paraId="39E54B77" w14:textId="394413A9" w:rsidR="00624898" w:rsidRPr="00F4331D" w:rsidRDefault="00624898" w:rsidP="00624898">
            <w:pPr>
              <w:spacing w:after="60"/>
              <w:rPr>
                <w:rFonts w:asciiTheme="minorHAnsi" w:eastAsia="SimSun" w:hAnsiTheme="minorHAnsi" w:cstheme="minorHAnsi"/>
                <w:bCs/>
                <w:iCs/>
                <w:sz w:val="20"/>
                <w:szCs w:val="20"/>
              </w:rPr>
            </w:pPr>
            <w:r w:rsidRPr="00F4331D">
              <w:rPr>
                <w:rFonts w:asciiTheme="minorHAnsi" w:eastAsia="Calibri" w:hAnsiTheme="minorHAnsi" w:cstheme="minorHAnsi"/>
                <w:sz w:val="20"/>
                <w:szCs w:val="20"/>
              </w:rPr>
              <w:t>2.6 Hectares of freshwater area (wetlands)</w:t>
            </w:r>
          </w:p>
        </w:tc>
        <w:tc>
          <w:tcPr>
            <w:tcW w:w="1710" w:type="dxa"/>
            <w:shd w:val="clear" w:color="auto" w:fill="FFFFFF" w:themeFill="background1"/>
          </w:tcPr>
          <w:p w14:paraId="6C6D2844" w14:textId="77777777" w:rsidR="00624898" w:rsidRPr="00F4331D" w:rsidRDefault="00624898" w:rsidP="00624898">
            <w:pPr>
              <w:rPr>
                <w:rFonts w:asciiTheme="minorHAnsi" w:eastAsia="SimSun" w:hAnsiTheme="minorHAnsi" w:cstheme="minorHAnsi"/>
                <w:sz w:val="20"/>
                <w:szCs w:val="20"/>
              </w:rPr>
            </w:pPr>
            <w:r w:rsidRPr="00F4331D">
              <w:rPr>
                <w:rFonts w:asciiTheme="minorHAnsi" w:eastAsia="SimSun" w:hAnsiTheme="minorHAnsi" w:cstheme="minorHAnsi"/>
                <w:sz w:val="20"/>
                <w:szCs w:val="20"/>
              </w:rPr>
              <w:t xml:space="preserve">Project periodic reports </w:t>
            </w:r>
          </w:p>
          <w:p w14:paraId="485C868F" w14:textId="48AFF965" w:rsidR="00624898" w:rsidRPr="00F4331D" w:rsidRDefault="00624898" w:rsidP="00624898">
            <w:pPr>
              <w:spacing w:after="60"/>
              <w:rPr>
                <w:rFonts w:asciiTheme="minorHAnsi" w:eastAsia="SimSun" w:hAnsiTheme="minorHAnsi" w:cstheme="minorHAnsi"/>
                <w:bCs/>
                <w:i/>
                <w:sz w:val="20"/>
                <w:szCs w:val="20"/>
              </w:rPr>
            </w:pPr>
            <w:r w:rsidRPr="00F4331D">
              <w:rPr>
                <w:rFonts w:asciiTheme="minorHAnsi" w:eastAsia="SimSun" w:hAnsiTheme="minorHAnsi" w:cstheme="minorHAnsi"/>
                <w:sz w:val="20"/>
                <w:szCs w:val="20"/>
              </w:rPr>
              <w:t>Maps of project areas and monitoring data</w:t>
            </w:r>
          </w:p>
        </w:tc>
        <w:tc>
          <w:tcPr>
            <w:tcW w:w="1174" w:type="dxa"/>
            <w:shd w:val="clear" w:color="auto" w:fill="FFFFFF" w:themeFill="background1"/>
          </w:tcPr>
          <w:p w14:paraId="20A2FEDB" w14:textId="21FF797A" w:rsidR="00624898" w:rsidRPr="00F4331D" w:rsidRDefault="00624898" w:rsidP="00624898">
            <w:pPr>
              <w:spacing w:after="60"/>
              <w:rPr>
                <w:rFonts w:asciiTheme="minorHAnsi" w:eastAsia="SimSun" w:hAnsiTheme="minorHAnsi" w:cstheme="minorHAnsi"/>
                <w:bCs/>
                <w:i/>
                <w:sz w:val="20"/>
                <w:szCs w:val="20"/>
              </w:rPr>
            </w:pPr>
            <w:r w:rsidRPr="00F4331D">
              <w:rPr>
                <w:rFonts w:asciiTheme="minorHAnsi" w:eastAsia="SimSun" w:hAnsiTheme="minorHAnsi" w:cstheme="minorHAnsi"/>
                <w:bCs/>
                <w:sz w:val="20"/>
                <w:szCs w:val="20"/>
              </w:rPr>
              <w:t>0</w:t>
            </w:r>
          </w:p>
        </w:tc>
        <w:tc>
          <w:tcPr>
            <w:tcW w:w="1559" w:type="dxa"/>
            <w:shd w:val="clear" w:color="auto" w:fill="FFFFFF" w:themeFill="background1"/>
          </w:tcPr>
          <w:p w14:paraId="5B3964EC" w14:textId="77777777" w:rsidR="00624898" w:rsidRPr="00F4331D" w:rsidRDefault="00624898" w:rsidP="00624898">
            <w:pPr>
              <w:spacing w:after="60"/>
              <w:rPr>
                <w:rFonts w:asciiTheme="minorHAnsi" w:eastAsia="SimSun" w:hAnsiTheme="minorHAnsi" w:cstheme="minorHAnsi"/>
                <w:bCs/>
                <w:sz w:val="20"/>
                <w:szCs w:val="20"/>
              </w:rPr>
            </w:pPr>
            <w:r w:rsidRPr="00F4331D">
              <w:rPr>
                <w:rFonts w:asciiTheme="minorHAnsi" w:eastAsia="SimSun" w:hAnsiTheme="minorHAnsi" w:cstheme="minorHAnsi"/>
                <w:bCs/>
                <w:sz w:val="20"/>
                <w:szCs w:val="20"/>
              </w:rPr>
              <w:t>2.1: 200</w:t>
            </w:r>
          </w:p>
          <w:p w14:paraId="43E194A4" w14:textId="77777777" w:rsidR="00624898" w:rsidRPr="00F4331D" w:rsidRDefault="00624898" w:rsidP="00624898">
            <w:pPr>
              <w:spacing w:after="60"/>
              <w:rPr>
                <w:rFonts w:asciiTheme="minorHAnsi" w:eastAsia="SimSun" w:hAnsiTheme="minorHAnsi" w:cstheme="minorHAnsi"/>
                <w:bCs/>
                <w:sz w:val="20"/>
                <w:szCs w:val="20"/>
              </w:rPr>
            </w:pPr>
            <w:r w:rsidRPr="00F4331D">
              <w:rPr>
                <w:rFonts w:asciiTheme="minorHAnsi" w:eastAsia="SimSun" w:hAnsiTheme="minorHAnsi" w:cstheme="minorHAnsi"/>
                <w:bCs/>
                <w:sz w:val="20"/>
                <w:szCs w:val="20"/>
              </w:rPr>
              <w:t>2.4: 100</w:t>
            </w:r>
          </w:p>
          <w:p w14:paraId="2817E868" w14:textId="60E3F25E" w:rsidR="00624898" w:rsidRPr="00F4331D" w:rsidRDefault="00624898" w:rsidP="00624898">
            <w:pPr>
              <w:spacing w:after="60"/>
              <w:rPr>
                <w:rFonts w:asciiTheme="minorHAnsi" w:eastAsia="SimSun" w:hAnsiTheme="minorHAnsi" w:cstheme="minorHAnsi"/>
                <w:bCs/>
                <w:i/>
                <w:sz w:val="20"/>
                <w:szCs w:val="20"/>
              </w:rPr>
            </w:pPr>
            <w:r w:rsidRPr="00F4331D">
              <w:rPr>
                <w:rFonts w:asciiTheme="minorHAnsi" w:eastAsia="SimSun" w:hAnsiTheme="minorHAnsi" w:cstheme="minorHAnsi"/>
                <w:bCs/>
                <w:sz w:val="20"/>
                <w:szCs w:val="20"/>
              </w:rPr>
              <w:t>2.6: 500</w:t>
            </w:r>
          </w:p>
        </w:tc>
        <w:tc>
          <w:tcPr>
            <w:tcW w:w="1701" w:type="dxa"/>
            <w:shd w:val="clear" w:color="auto" w:fill="FFFFFF" w:themeFill="background1"/>
          </w:tcPr>
          <w:p w14:paraId="6509609B" w14:textId="77777777" w:rsidR="00624898" w:rsidRPr="00F4331D" w:rsidRDefault="00624898" w:rsidP="00624898">
            <w:pPr>
              <w:spacing w:after="60"/>
              <w:rPr>
                <w:rFonts w:asciiTheme="minorHAnsi" w:eastAsia="SimSun" w:hAnsiTheme="minorHAnsi" w:cstheme="minorHAnsi"/>
                <w:sz w:val="20"/>
                <w:szCs w:val="20"/>
              </w:rPr>
            </w:pPr>
            <w:r w:rsidRPr="00F4331D">
              <w:rPr>
                <w:rFonts w:asciiTheme="minorHAnsi" w:eastAsia="SimSun" w:hAnsiTheme="minorHAnsi" w:cstheme="minorHAnsi"/>
                <w:sz w:val="20"/>
                <w:szCs w:val="20"/>
              </w:rPr>
              <w:t>2.1: 1140</w:t>
            </w:r>
          </w:p>
          <w:p w14:paraId="33CC060E" w14:textId="77777777" w:rsidR="00624898" w:rsidRPr="00F4331D" w:rsidRDefault="00624898" w:rsidP="00624898">
            <w:pPr>
              <w:spacing w:after="60"/>
              <w:rPr>
                <w:rFonts w:asciiTheme="minorHAnsi" w:eastAsia="SimSun" w:hAnsiTheme="minorHAnsi" w:cstheme="minorHAnsi"/>
                <w:bCs/>
                <w:sz w:val="20"/>
                <w:szCs w:val="20"/>
              </w:rPr>
            </w:pPr>
            <w:r w:rsidRPr="00F4331D">
              <w:rPr>
                <w:rFonts w:asciiTheme="minorHAnsi" w:eastAsia="SimSun" w:hAnsiTheme="minorHAnsi" w:cstheme="minorHAnsi"/>
                <w:bCs/>
                <w:sz w:val="20"/>
                <w:szCs w:val="20"/>
              </w:rPr>
              <w:t>2.4: 500</w:t>
            </w:r>
          </w:p>
          <w:p w14:paraId="35112892" w14:textId="77777777" w:rsidR="00624898" w:rsidRPr="00F4331D" w:rsidRDefault="00624898" w:rsidP="00624898">
            <w:pPr>
              <w:spacing w:after="60"/>
              <w:rPr>
                <w:rFonts w:asciiTheme="minorHAnsi" w:eastAsia="SimSun" w:hAnsiTheme="minorHAnsi" w:cstheme="minorHAnsi"/>
                <w:bCs/>
                <w:sz w:val="20"/>
                <w:szCs w:val="20"/>
              </w:rPr>
            </w:pPr>
            <w:r w:rsidRPr="00F4331D">
              <w:rPr>
                <w:rFonts w:asciiTheme="minorHAnsi" w:eastAsia="SimSun" w:hAnsiTheme="minorHAnsi" w:cstheme="minorHAnsi"/>
                <w:bCs/>
                <w:sz w:val="20"/>
                <w:szCs w:val="20"/>
              </w:rPr>
              <w:t>2.6: 2000</w:t>
            </w:r>
          </w:p>
          <w:p w14:paraId="383BB73F" w14:textId="23D5F111" w:rsidR="00624898" w:rsidRPr="00F4331D" w:rsidRDefault="00624898" w:rsidP="00624898">
            <w:pPr>
              <w:spacing w:after="60"/>
              <w:rPr>
                <w:rFonts w:asciiTheme="minorHAnsi" w:eastAsia="SimSun" w:hAnsiTheme="minorHAnsi" w:cstheme="minorHAnsi"/>
                <w:i/>
                <w:sz w:val="20"/>
                <w:szCs w:val="20"/>
              </w:rPr>
            </w:pPr>
          </w:p>
        </w:tc>
        <w:tc>
          <w:tcPr>
            <w:tcW w:w="1701" w:type="dxa"/>
            <w:shd w:val="clear" w:color="auto" w:fill="FFFFFF" w:themeFill="background1"/>
          </w:tcPr>
          <w:p w14:paraId="1A31FBAA" w14:textId="01CF2798" w:rsidR="00624898" w:rsidRPr="00F4331D" w:rsidRDefault="00624898" w:rsidP="00624898">
            <w:pPr>
              <w:spacing w:after="60"/>
              <w:rPr>
                <w:rFonts w:asciiTheme="minorHAnsi" w:eastAsia="SimSun" w:hAnsiTheme="minorHAnsi" w:cstheme="minorHAnsi"/>
                <w:i/>
                <w:sz w:val="20"/>
                <w:szCs w:val="20"/>
              </w:rPr>
            </w:pPr>
            <w:r w:rsidRPr="00F4331D">
              <w:rPr>
                <w:rFonts w:asciiTheme="minorHAnsi" w:eastAsia="PMingLiU" w:hAnsiTheme="minorHAnsi" w:cstheme="minorHAnsi"/>
                <w:color w:val="000000"/>
                <w:sz w:val="20"/>
                <w:szCs w:val="20"/>
                <w:lang w:val="en-GB"/>
              </w:rPr>
              <w:t>GIS mapping of landscapes under project intervention; review of land use practices from field reports</w:t>
            </w:r>
          </w:p>
        </w:tc>
        <w:tc>
          <w:tcPr>
            <w:tcW w:w="2693" w:type="dxa"/>
            <w:shd w:val="clear" w:color="auto" w:fill="FFFFFF" w:themeFill="background1"/>
          </w:tcPr>
          <w:p w14:paraId="5D12ED18" w14:textId="77777777" w:rsidR="00624898" w:rsidRPr="00F4331D" w:rsidRDefault="00624898" w:rsidP="00624898">
            <w:pPr>
              <w:rPr>
                <w:rFonts w:asciiTheme="minorHAnsi" w:hAnsiTheme="minorHAnsi" w:cstheme="minorHAnsi"/>
                <w:sz w:val="20"/>
                <w:szCs w:val="20"/>
              </w:rPr>
            </w:pPr>
            <w:r w:rsidRPr="00F4331D">
              <w:rPr>
                <w:rFonts w:asciiTheme="minorHAnsi" w:hAnsiTheme="minorHAnsi" w:cstheme="minorHAnsi"/>
                <w:sz w:val="20"/>
                <w:szCs w:val="20"/>
                <w:u w:val="single"/>
              </w:rPr>
              <w:t>Assumption</w:t>
            </w:r>
            <w:r w:rsidRPr="00F4331D">
              <w:rPr>
                <w:rFonts w:asciiTheme="minorHAnsi" w:hAnsiTheme="minorHAnsi" w:cstheme="minorHAnsi"/>
                <w:sz w:val="20"/>
                <w:szCs w:val="20"/>
              </w:rPr>
              <w:t>: Local communities support the project intervention</w:t>
            </w:r>
          </w:p>
          <w:p w14:paraId="3A1E9DD7" w14:textId="77777777" w:rsidR="00624898" w:rsidRPr="00F4331D" w:rsidRDefault="00624898" w:rsidP="00624898">
            <w:pPr>
              <w:rPr>
                <w:rFonts w:asciiTheme="minorHAnsi" w:eastAsia="SimSun" w:hAnsiTheme="minorHAnsi" w:cstheme="minorHAnsi"/>
                <w:sz w:val="20"/>
                <w:szCs w:val="20"/>
              </w:rPr>
            </w:pPr>
          </w:p>
          <w:p w14:paraId="33B1EDD6" w14:textId="31AA5BEE" w:rsidR="00624898" w:rsidRPr="00F4331D" w:rsidRDefault="00624898" w:rsidP="00624898">
            <w:pPr>
              <w:spacing w:after="60"/>
              <w:rPr>
                <w:rFonts w:asciiTheme="minorHAnsi" w:eastAsia="SimSun" w:hAnsiTheme="minorHAnsi" w:cstheme="minorHAnsi"/>
                <w:i/>
                <w:sz w:val="20"/>
                <w:szCs w:val="20"/>
              </w:rPr>
            </w:pPr>
            <w:r w:rsidRPr="00F4331D">
              <w:rPr>
                <w:rFonts w:asciiTheme="minorHAnsi" w:eastAsia="SimSun" w:hAnsiTheme="minorHAnsi" w:cstheme="minorHAnsi"/>
                <w:sz w:val="20"/>
                <w:szCs w:val="20"/>
                <w:u w:val="single"/>
              </w:rPr>
              <w:t>Risks:</w:t>
            </w:r>
            <w:r w:rsidRPr="00F4331D">
              <w:rPr>
                <w:rFonts w:asciiTheme="minorHAnsi" w:eastAsia="SimSun" w:hAnsiTheme="minorHAnsi" w:cstheme="minorHAnsi"/>
                <w:sz w:val="20"/>
                <w:szCs w:val="20"/>
              </w:rPr>
              <w:t xml:space="preserve"> The identification of project activities to be implemented could be subject to political pressures.</w:t>
            </w:r>
          </w:p>
        </w:tc>
      </w:tr>
      <w:tr w:rsidR="00BD37D1" w:rsidRPr="00F4331D" w14:paraId="30604D61" w14:textId="77777777" w:rsidTr="00B57A32">
        <w:trPr>
          <w:trHeight w:val="584"/>
        </w:trPr>
        <w:tc>
          <w:tcPr>
            <w:tcW w:w="1524" w:type="dxa"/>
            <w:vMerge/>
          </w:tcPr>
          <w:p w14:paraId="671766EF" w14:textId="77777777" w:rsidR="009C4BE7" w:rsidRPr="00F4331D" w:rsidRDefault="009C4BE7">
            <w:pPr>
              <w:spacing w:after="60"/>
              <w:rPr>
                <w:rFonts w:asciiTheme="minorHAnsi" w:eastAsia="SimSun" w:hAnsiTheme="minorHAnsi" w:cstheme="minorHAnsi"/>
                <w:b/>
                <w:bCs/>
                <w:sz w:val="20"/>
                <w:szCs w:val="20"/>
              </w:rPr>
            </w:pPr>
          </w:p>
        </w:tc>
        <w:tc>
          <w:tcPr>
            <w:tcW w:w="2250" w:type="dxa"/>
          </w:tcPr>
          <w:p w14:paraId="07D4CB06" w14:textId="77777777" w:rsidR="009C4BE7" w:rsidRPr="00F4331D" w:rsidRDefault="009C4BE7">
            <w:pPr>
              <w:rPr>
                <w:rFonts w:asciiTheme="minorHAnsi" w:eastAsia="SimSun" w:hAnsiTheme="minorHAnsi" w:cstheme="minorHAnsi"/>
                <w:sz w:val="20"/>
                <w:szCs w:val="20"/>
                <w:u w:val="single"/>
              </w:rPr>
            </w:pPr>
            <w:r w:rsidRPr="00F4331D">
              <w:rPr>
                <w:rFonts w:asciiTheme="minorHAnsi" w:eastAsia="SimSun" w:hAnsiTheme="minorHAnsi" w:cstheme="minorHAnsi"/>
                <w:sz w:val="20"/>
                <w:szCs w:val="20"/>
                <w:u w:val="single"/>
              </w:rPr>
              <w:t>Indicator 7:</w:t>
            </w:r>
          </w:p>
          <w:p w14:paraId="097D63C0" w14:textId="77777777" w:rsidR="009C4BE7" w:rsidRPr="00F4331D" w:rsidRDefault="009C4BE7">
            <w:pPr>
              <w:rPr>
                <w:rFonts w:asciiTheme="minorHAnsi" w:eastAsia="SimSun" w:hAnsiTheme="minorHAnsi" w:cstheme="minorHAnsi"/>
                <w:sz w:val="20"/>
                <w:szCs w:val="20"/>
              </w:rPr>
            </w:pPr>
            <w:r w:rsidRPr="00F4331D">
              <w:rPr>
                <w:rFonts w:asciiTheme="minorHAnsi" w:eastAsia="SimSun" w:hAnsiTheme="minorHAnsi" w:cstheme="minorHAnsi"/>
                <w:sz w:val="20"/>
                <w:szCs w:val="20"/>
              </w:rPr>
              <w:t>Number of farmers and fishermen trained in sustainable and climate resilient land and fishery production and management practices either directly or through improved extension services</w:t>
            </w:r>
          </w:p>
        </w:tc>
        <w:tc>
          <w:tcPr>
            <w:tcW w:w="1710" w:type="dxa"/>
          </w:tcPr>
          <w:p w14:paraId="2A686391" w14:textId="77777777" w:rsidR="009C4BE7" w:rsidRPr="00F4331D" w:rsidRDefault="009C4BE7">
            <w:pPr>
              <w:rPr>
                <w:rFonts w:asciiTheme="minorHAnsi" w:eastAsia="SimSun" w:hAnsiTheme="minorHAnsi" w:cstheme="minorHAnsi"/>
                <w:sz w:val="20"/>
                <w:szCs w:val="20"/>
              </w:rPr>
            </w:pPr>
            <w:r w:rsidRPr="00F4331D">
              <w:rPr>
                <w:rFonts w:asciiTheme="minorHAnsi" w:eastAsia="SimSun" w:hAnsiTheme="minorHAnsi" w:cstheme="minorHAnsi"/>
                <w:sz w:val="20"/>
                <w:szCs w:val="20"/>
              </w:rPr>
              <w:t>Periodic reports</w:t>
            </w:r>
          </w:p>
          <w:p w14:paraId="01C0689A" w14:textId="77777777" w:rsidR="009C4BE7" w:rsidRPr="00F4331D" w:rsidRDefault="009C4BE7">
            <w:pPr>
              <w:rPr>
                <w:rFonts w:asciiTheme="minorHAnsi" w:eastAsia="SimSun" w:hAnsiTheme="minorHAnsi" w:cstheme="minorHAnsi"/>
                <w:sz w:val="20"/>
                <w:szCs w:val="20"/>
              </w:rPr>
            </w:pPr>
            <w:r w:rsidRPr="00F4331D">
              <w:rPr>
                <w:rFonts w:asciiTheme="minorHAnsi" w:eastAsia="SimSun" w:hAnsiTheme="minorHAnsi" w:cstheme="minorHAnsi"/>
                <w:sz w:val="20"/>
                <w:szCs w:val="20"/>
              </w:rPr>
              <w:t xml:space="preserve">Supervision and oversight mission </w:t>
            </w:r>
          </w:p>
          <w:p w14:paraId="4D7994E4" w14:textId="77777777" w:rsidR="009C4BE7" w:rsidRPr="00F4331D" w:rsidRDefault="009C4BE7">
            <w:pPr>
              <w:spacing w:after="60"/>
              <w:rPr>
                <w:rFonts w:asciiTheme="minorHAnsi" w:eastAsia="SimSun" w:hAnsiTheme="minorHAnsi" w:cstheme="minorHAnsi"/>
                <w:sz w:val="20"/>
                <w:szCs w:val="20"/>
              </w:rPr>
            </w:pPr>
            <w:r w:rsidRPr="00F4331D">
              <w:rPr>
                <w:rFonts w:asciiTheme="minorHAnsi" w:eastAsia="SimSun" w:hAnsiTheme="minorHAnsi" w:cstheme="minorHAnsi"/>
                <w:sz w:val="20"/>
                <w:szCs w:val="20"/>
              </w:rPr>
              <w:t>Activity minutes/reports</w:t>
            </w:r>
          </w:p>
          <w:p w14:paraId="4C51CA78" w14:textId="77777777" w:rsidR="009C4BE7" w:rsidRPr="00F4331D" w:rsidRDefault="009C4BE7">
            <w:pPr>
              <w:spacing w:after="60"/>
              <w:rPr>
                <w:rFonts w:asciiTheme="minorHAnsi" w:eastAsia="SimSun" w:hAnsiTheme="minorHAnsi" w:cstheme="minorHAnsi"/>
                <w:bCs/>
                <w:i/>
                <w:sz w:val="20"/>
                <w:szCs w:val="20"/>
              </w:rPr>
            </w:pPr>
            <w:r w:rsidRPr="00F4331D">
              <w:rPr>
                <w:rFonts w:asciiTheme="minorHAnsi" w:eastAsia="SimSun" w:hAnsiTheme="minorHAnsi" w:cstheme="minorHAnsi"/>
                <w:sz w:val="20"/>
                <w:szCs w:val="20"/>
              </w:rPr>
              <w:t>Beneficiaries</w:t>
            </w:r>
          </w:p>
        </w:tc>
        <w:tc>
          <w:tcPr>
            <w:tcW w:w="1174" w:type="dxa"/>
          </w:tcPr>
          <w:p w14:paraId="78D12DB0" w14:textId="77777777" w:rsidR="009C4BE7" w:rsidRPr="00F4331D" w:rsidRDefault="009C4BE7">
            <w:pPr>
              <w:spacing w:after="60"/>
              <w:rPr>
                <w:rFonts w:asciiTheme="minorHAnsi" w:eastAsia="SimSun" w:hAnsiTheme="minorHAnsi" w:cstheme="minorHAnsi"/>
                <w:bCs/>
                <w:i/>
                <w:sz w:val="20"/>
                <w:szCs w:val="20"/>
              </w:rPr>
            </w:pPr>
            <w:r w:rsidRPr="00F4331D">
              <w:rPr>
                <w:rFonts w:asciiTheme="minorHAnsi" w:eastAsia="SimSun" w:hAnsiTheme="minorHAnsi" w:cstheme="minorHAnsi"/>
                <w:sz w:val="20"/>
                <w:szCs w:val="20"/>
              </w:rPr>
              <w:t>0</w:t>
            </w:r>
          </w:p>
        </w:tc>
        <w:tc>
          <w:tcPr>
            <w:tcW w:w="1559" w:type="dxa"/>
          </w:tcPr>
          <w:p w14:paraId="0BD2BFD0" w14:textId="77777777" w:rsidR="009C4BE7" w:rsidRPr="00F4331D" w:rsidRDefault="009C4BE7">
            <w:pPr>
              <w:rPr>
                <w:rFonts w:asciiTheme="minorHAnsi" w:hAnsiTheme="minorHAnsi" w:cstheme="minorHAnsi"/>
                <w:sz w:val="20"/>
                <w:szCs w:val="20"/>
              </w:rPr>
            </w:pPr>
            <w:r w:rsidRPr="00F4331D">
              <w:rPr>
                <w:rFonts w:asciiTheme="minorHAnsi" w:eastAsia="SimSun" w:hAnsiTheme="minorHAnsi" w:cstheme="minorHAnsi"/>
                <w:sz w:val="20"/>
                <w:szCs w:val="20"/>
              </w:rPr>
              <w:t xml:space="preserve"> 100 farmers (50% women) directly and 200 farmers  (50% women) through improved extension services</w:t>
            </w:r>
          </w:p>
          <w:p w14:paraId="2F15403E" w14:textId="77777777" w:rsidR="009C4BE7" w:rsidRPr="00F4331D" w:rsidRDefault="009C4BE7">
            <w:pPr>
              <w:rPr>
                <w:rFonts w:asciiTheme="minorHAnsi" w:hAnsiTheme="minorHAnsi" w:cstheme="minorHAnsi"/>
                <w:i/>
                <w:iCs/>
                <w:sz w:val="20"/>
                <w:szCs w:val="20"/>
              </w:rPr>
            </w:pPr>
            <w:r w:rsidRPr="00F4331D">
              <w:rPr>
                <w:rFonts w:asciiTheme="minorHAnsi" w:hAnsiTheme="minorHAnsi" w:cstheme="minorHAnsi"/>
                <w:i/>
                <w:iCs/>
                <w:sz w:val="20"/>
                <w:szCs w:val="20"/>
              </w:rPr>
              <w:t xml:space="preserve">50  fishermen and 100 fishermen through extension services. </w:t>
            </w:r>
          </w:p>
          <w:p w14:paraId="5D4E4E68" w14:textId="77777777" w:rsidR="009C4BE7" w:rsidRPr="00F4331D" w:rsidRDefault="009C4BE7">
            <w:pPr>
              <w:spacing w:after="60"/>
              <w:rPr>
                <w:rFonts w:asciiTheme="minorHAnsi" w:eastAsia="SimSun" w:hAnsiTheme="minorHAnsi" w:cstheme="minorHAnsi"/>
                <w:bCs/>
                <w:i/>
                <w:sz w:val="20"/>
                <w:szCs w:val="20"/>
              </w:rPr>
            </w:pPr>
          </w:p>
        </w:tc>
        <w:tc>
          <w:tcPr>
            <w:tcW w:w="1701" w:type="dxa"/>
          </w:tcPr>
          <w:p w14:paraId="2022DB5A" w14:textId="77777777" w:rsidR="009C4BE7" w:rsidRPr="00F4331D" w:rsidRDefault="009C4BE7">
            <w:pPr>
              <w:rPr>
                <w:rFonts w:asciiTheme="minorHAnsi" w:hAnsiTheme="minorHAnsi" w:cstheme="minorHAnsi"/>
                <w:sz w:val="20"/>
                <w:szCs w:val="20"/>
              </w:rPr>
            </w:pPr>
            <w:r w:rsidRPr="00F4331D">
              <w:rPr>
                <w:rFonts w:asciiTheme="minorHAnsi" w:eastAsia="SimSun" w:hAnsiTheme="minorHAnsi" w:cstheme="minorHAnsi"/>
                <w:sz w:val="20"/>
                <w:szCs w:val="20"/>
              </w:rPr>
              <w:t>500 farmers (50% women) directly and 700 farmers  (50% women) through improved extension services</w:t>
            </w:r>
          </w:p>
          <w:p w14:paraId="7445D0ED" w14:textId="77777777" w:rsidR="009C4BE7" w:rsidRPr="00F4331D" w:rsidRDefault="009C4BE7">
            <w:pPr>
              <w:rPr>
                <w:rFonts w:asciiTheme="minorHAnsi" w:hAnsiTheme="minorHAnsi" w:cstheme="minorHAnsi"/>
                <w:i/>
                <w:iCs/>
                <w:sz w:val="20"/>
                <w:szCs w:val="20"/>
              </w:rPr>
            </w:pPr>
            <w:r w:rsidRPr="00F4331D">
              <w:rPr>
                <w:rFonts w:asciiTheme="minorHAnsi" w:hAnsiTheme="minorHAnsi" w:cstheme="minorHAnsi"/>
                <w:i/>
                <w:iCs/>
                <w:sz w:val="20"/>
                <w:szCs w:val="20"/>
              </w:rPr>
              <w:t xml:space="preserve">200 fishermen and 400 fishermen through extension services. </w:t>
            </w:r>
          </w:p>
          <w:p w14:paraId="356D0E02" w14:textId="77777777" w:rsidR="009C4BE7" w:rsidRPr="00F4331D" w:rsidRDefault="009C4BE7">
            <w:pPr>
              <w:spacing w:after="60"/>
              <w:rPr>
                <w:rFonts w:asciiTheme="minorHAnsi" w:eastAsia="SimSun" w:hAnsiTheme="minorHAnsi" w:cstheme="minorHAnsi"/>
                <w:i/>
                <w:sz w:val="20"/>
                <w:szCs w:val="20"/>
              </w:rPr>
            </w:pPr>
          </w:p>
        </w:tc>
        <w:tc>
          <w:tcPr>
            <w:tcW w:w="1701" w:type="dxa"/>
          </w:tcPr>
          <w:p w14:paraId="33BF2A95" w14:textId="77777777" w:rsidR="009C4BE7" w:rsidRPr="00F4331D" w:rsidRDefault="009C4BE7">
            <w:pPr>
              <w:rPr>
                <w:rFonts w:asciiTheme="minorHAnsi" w:eastAsia="SimSun" w:hAnsiTheme="minorHAnsi" w:cstheme="minorHAnsi"/>
                <w:sz w:val="20"/>
                <w:szCs w:val="20"/>
              </w:rPr>
            </w:pPr>
            <w:r w:rsidRPr="00F4331D">
              <w:rPr>
                <w:rFonts w:asciiTheme="minorHAnsi" w:eastAsia="SimSun" w:hAnsiTheme="minorHAnsi" w:cstheme="minorHAnsi"/>
                <w:sz w:val="20"/>
                <w:szCs w:val="20"/>
              </w:rPr>
              <w:t>Reports</w:t>
            </w:r>
          </w:p>
          <w:p w14:paraId="47D17763" w14:textId="77777777" w:rsidR="009C4BE7" w:rsidRPr="00F4331D" w:rsidRDefault="009C4BE7">
            <w:pPr>
              <w:rPr>
                <w:rFonts w:asciiTheme="minorHAnsi" w:eastAsia="SimSun" w:hAnsiTheme="minorHAnsi" w:cstheme="minorHAnsi"/>
                <w:sz w:val="20"/>
                <w:szCs w:val="20"/>
              </w:rPr>
            </w:pPr>
            <w:r w:rsidRPr="00F4331D">
              <w:rPr>
                <w:rFonts w:asciiTheme="minorHAnsi" w:eastAsia="SimSun" w:hAnsiTheme="minorHAnsi" w:cstheme="minorHAnsi"/>
                <w:sz w:val="20"/>
                <w:szCs w:val="20"/>
              </w:rPr>
              <w:t>Interviews</w:t>
            </w:r>
          </w:p>
          <w:p w14:paraId="49DDE1F6" w14:textId="77777777" w:rsidR="009C4BE7" w:rsidRPr="00F4331D" w:rsidRDefault="009C4BE7">
            <w:pPr>
              <w:rPr>
                <w:rFonts w:asciiTheme="minorHAnsi" w:eastAsia="SimSun" w:hAnsiTheme="minorHAnsi" w:cstheme="minorHAnsi"/>
                <w:sz w:val="20"/>
                <w:szCs w:val="20"/>
              </w:rPr>
            </w:pPr>
            <w:r w:rsidRPr="00F4331D">
              <w:rPr>
                <w:rFonts w:asciiTheme="minorHAnsi" w:eastAsia="SimSun" w:hAnsiTheme="minorHAnsi" w:cstheme="minorHAnsi"/>
                <w:sz w:val="20"/>
                <w:szCs w:val="20"/>
              </w:rPr>
              <w:t>Field observations</w:t>
            </w:r>
          </w:p>
          <w:p w14:paraId="603281C4" w14:textId="77777777" w:rsidR="009C4BE7" w:rsidRPr="00F4331D" w:rsidRDefault="009C4BE7">
            <w:pPr>
              <w:spacing w:after="60"/>
              <w:rPr>
                <w:rFonts w:asciiTheme="minorHAnsi" w:eastAsia="SimSun" w:hAnsiTheme="minorHAnsi" w:cstheme="minorHAnsi"/>
                <w:i/>
                <w:sz w:val="20"/>
                <w:szCs w:val="20"/>
              </w:rPr>
            </w:pPr>
          </w:p>
        </w:tc>
        <w:tc>
          <w:tcPr>
            <w:tcW w:w="2693" w:type="dxa"/>
          </w:tcPr>
          <w:p w14:paraId="0CA92F85" w14:textId="77777777" w:rsidR="009C4BE7" w:rsidRPr="00F4331D" w:rsidRDefault="009C4BE7">
            <w:pPr>
              <w:rPr>
                <w:rFonts w:asciiTheme="minorHAnsi" w:eastAsia="SimSun" w:hAnsiTheme="minorHAnsi" w:cstheme="minorHAnsi"/>
                <w:sz w:val="20"/>
                <w:szCs w:val="20"/>
              </w:rPr>
            </w:pPr>
            <w:r w:rsidRPr="00F4331D">
              <w:rPr>
                <w:rFonts w:asciiTheme="minorHAnsi" w:eastAsia="SimSun" w:hAnsiTheme="minorHAnsi" w:cstheme="minorHAnsi"/>
                <w:sz w:val="20"/>
                <w:szCs w:val="20"/>
                <w:u w:val="single"/>
              </w:rPr>
              <w:t>Assumptions</w:t>
            </w:r>
            <w:r w:rsidRPr="00F4331D">
              <w:rPr>
                <w:rFonts w:asciiTheme="minorHAnsi" w:eastAsia="SimSun" w:hAnsiTheme="minorHAnsi" w:cstheme="minorHAnsi"/>
                <w:sz w:val="20"/>
                <w:szCs w:val="20"/>
              </w:rPr>
              <w:t>: Project beneficiaries are interested in and participate actively in project activities</w:t>
            </w:r>
          </w:p>
          <w:p w14:paraId="5190C9B2" w14:textId="77777777" w:rsidR="009C4BE7" w:rsidRPr="00F4331D" w:rsidRDefault="009C4BE7">
            <w:pPr>
              <w:rPr>
                <w:rFonts w:asciiTheme="minorHAnsi" w:eastAsia="SimSun" w:hAnsiTheme="minorHAnsi" w:cstheme="minorHAnsi"/>
                <w:sz w:val="20"/>
                <w:szCs w:val="20"/>
              </w:rPr>
            </w:pPr>
            <w:r w:rsidRPr="00F4331D">
              <w:rPr>
                <w:rFonts w:asciiTheme="minorHAnsi" w:eastAsia="SimSun" w:hAnsiTheme="minorHAnsi" w:cstheme="minorHAnsi"/>
                <w:sz w:val="20"/>
                <w:szCs w:val="20"/>
              </w:rPr>
              <w:t>Adequate financial, technical, and material resources are available to support the piloting and implementation of restoration and sustainable land management activities.</w:t>
            </w:r>
          </w:p>
          <w:p w14:paraId="3A969D56" w14:textId="77777777" w:rsidR="009C4BE7" w:rsidRPr="00F4331D" w:rsidRDefault="009C4BE7">
            <w:pPr>
              <w:rPr>
                <w:rFonts w:asciiTheme="minorHAnsi" w:eastAsia="SimSun" w:hAnsiTheme="minorHAnsi" w:cstheme="minorHAnsi"/>
                <w:sz w:val="20"/>
                <w:szCs w:val="20"/>
              </w:rPr>
            </w:pPr>
            <w:r w:rsidRPr="00F4331D">
              <w:rPr>
                <w:rFonts w:asciiTheme="minorHAnsi" w:eastAsia="SimSun" w:hAnsiTheme="minorHAnsi" w:cstheme="minorHAnsi"/>
                <w:sz w:val="20"/>
                <w:szCs w:val="20"/>
              </w:rPr>
              <w:t>Capacity building efforts are conducted to empower local communities and stakeholders with the necessary skills and knowledge to implement and manage restoration and sustainable land management activities effectively.</w:t>
            </w:r>
          </w:p>
          <w:p w14:paraId="3F1EC6C2" w14:textId="77777777" w:rsidR="009C4BE7" w:rsidRPr="00F4331D" w:rsidRDefault="009C4BE7">
            <w:pPr>
              <w:rPr>
                <w:rFonts w:asciiTheme="minorHAnsi" w:eastAsia="Calibri" w:hAnsiTheme="minorHAnsi" w:cstheme="minorHAnsi"/>
                <w:sz w:val="20"/>
                <w:szCs w:val="20"/>
              </w:rPr>
            </w:pPr>
            <w:r w:rsidRPr="00F4331D">
              <w:rPr>
                <w:rFonts w:asciiTheme="minorHAnsi" w:eastAsia="SimSun" w:hAnsiTheme="minorHAnsi" w:cstheme="minorHAnsi"/>
                <w:bCs/>
                <w:iCs/>
                <w:sz w:val="20"/>
                <w:szCs w:val="20"/>
                <w:u w:val="single"/>
              </w:rPr>
              <w:t>Risks</w:t>
            </w:r>
            <w:r w:rsidRPr="00F4331D">
              <w:rPr>
                <w:rFonts w:asciiTheme="minorHAnsi" w:eastAsia="SimSun" w:hAnsiTheme="minorHAnsi" w:cstheme="minorHAnsi"/>
                <w:bCs/>
                <w:iCs/>
                <w:sz w:val="20"/>
                <w:szCs w:val="20"/>
              </w:rPr>
              <w:t>:</w:t>
            </w:r>
            <w:r w:rsidRPr="00F4331D">
              <w:rPr>
                <w:rFonts w:asciiTheme="minorHAnsi" w:eastAsia="SimSun" w:hAnsiTheme="minorHAnsi" w:cstheme="minorHAnsi"/>
                <w:iCs/>
                <w:sz w:val="20"/>
                <w:szCs w:val="20"/>
              </w:rPr>
              <w:t xml:space="preserve"> </w:t>
            </w:r>
          </w:p>
          <w:p w14:paraId="1ABBC424" w14:textId="77777777" w:rsidR="009C4BE7" w:rsidRPr="00F4331D" w:rsidRDefault="009C4BE7">
            <w:pPr>
              <w:spacing w:after="60"/>
              <w:rPr>
                <w:rFonts w:asciiTheme="minorHAnsi" w:eastAsia="SimSun" w:hAnsiTheme="minorHAnsi" w:cstheme="minorHAnsi"/>
                <w:i/>
                <w:sz w:val="20"/>
                <w:szCs w:val="20"/>
              </w:rPr>
            </w:pPr>
          </w:p>
        </w:tc>
      </w:tr>
      <w:tr w:rsidR="00BD37D1" w:rsidRPr="00F4331D" w14:paraId="4822B535" w14:textId="77777777" w:rsidTr="00B57A32">
        <w:trPr>
          <w:trHeight w:val="620"/>
        </w:trPr>
        <w:tc>
          <w:tcPr>
            <w:tcW w:w="1524" w:type="dxa"/>
            <w:shd w:val="clear" w:color="auto" w:fill="auto"/>
          </w:tcPr>
          <w:p w14:paraId="798553D5" w14:textId="77777777" w:rsidR="009C4BE7" w:rsidRPr="00F4331D" w:rsidRDefault="009C4BE7">
            <w:pPr>
              <w:spacing w:after="60"/>
              <w:rPr>
                <w:rFonts w:asciiTheme="minorHAnsi" w:eastAsia="SimSun" w:hAnsiTheme="minorHAnsi" w:cstheme="minorHAnsi"/>
                <w:b/>
                <w:bCs/>
                <w:sz w:val="20"/>
                <w:szCs w:val="20"/>
              </w:rPr>
            </w:pPr>
            <w:r w:rsidRPr="00F4331D">
              <w:rPr>
                <w:rFonts w:asciiTheme="minorHAnsi" w:eastAsia="SimSun" w:hAnsiTheme="minorHAnsi" w:cstheme="minorHAnsi"/>
                <w:b/>
                <w:bCs/>
                <w:sz w:val="20"/>
                <w:szCs w:val="20"/>
              </w:rPr>
              <w:t>Outputs to achieve Outcome 1</w:t>
            </w:r>
          </w:p>
        </w:tc>
        <w:tc>
          <w:tcPr>
            <w:tcW w:w="12788" w:type="dxa"/>
            <w:gridSpan w:val="7"/>
          </w:tcPr>
          <w:p w14:paraId="0AEE0B2B" w14:textId="37C56983" w:rsidR="009C4BE7" w:rsidRPr="00F4331D" w:rsidRDefault="006F5663">
            <w:pPr>
              <w:rPr>
                <w:rFonts w:asciiTheme="minorHAnsi" w:eastAsia="SimSun" w:hAnsiTheme="minorHAnsi" w:cstheme="minorHAnsi"/>
                <w:bCs/>
                <w:i/>
                <w:sz w:val="20"/>
                <w:szCs w:val="20"/>
              </w:rPr>
            </w:pPr>
            <w:bookmarkStart w:id="89" w:name="_Hlk183287515"/>
            <w:r>
              <w:rPr>
                <w:rFonts w:asciiTheme="minorHAnsi" w:eastAsia="SimSun" w:hAnsiTheme="minorHAnsi" w:cstheme="minorHAnsi"/>
                <w:bCs/>
                <w:i/>
                <w:sz w:val="20"/>
                <w:szCs w:val="20"/>
              </w:rPr>
              <w:t>Output 1</w:t>
            </w:r>
            <w:r w:rsidR="009C4BE7" w:rsidRPr="00F4331D">
              <w:rPr>
                <w:rFonts w:asciiTheme="minorHAnsi" w:eastAsia="SimSun" w:hAnsiTheme="minorHAnsi" w:cstheme="minorHAnsi"/>
                <w:bCs/>
                <w:i/>
                <w:sz w:val="20"/>
                <w:szCs w:val="20"/>
              </w:rPr>
              <w:t>.1: Comprehensive land use plan developed in the agroecological landscapes to guide the coordination and implementation of nature-based solutions and climate resilient food production</w:t>
            </w:r>
          </w:p>
          <w:p w14:paraId="692F1C9A" w14:textId="28292834" w:rsidR="009C4BE7" w:rsidRPr="00F4331D" w:rsidRDefault="006F5663">
            <w:pPr>
              <w:rPr>
                <w:rFonts w:asciiTheme="minorHAnsi" w:eastAsia="SimSun" w:hAnsiTheme="minorHAnsi" w:cstheme="minorHAnsi"/>
                <w:bCs/>
                <w:i/>
                <w:sz w:val="20"/>
                <w:szCs w:val="20"/>
              </w:rPr>
            </w:pPr>
            <w:r>
              <w:rPr>
                <w:rFonts w:asciiTheme="minorHAnsi" w:eastAsia="SimSun" w:hAnsiTheme="minorHAnsi" w:cstheme="minorHAnsi"/>
                <w:bCs/>
                <w:i/>
                <w:sz w:val="20"/>
                <w:szCs w:val="20"/>
              </w:rPr>
              <w:t>Output 1</w:t>
            </w:r>
            <w:r w:rsidR="009C4BE7" w:rsidRPr="00F4331D">
              <w:rPr>
                <w:rFonts w:asciiTheme="minorHAnsi" w:eastAsia="SimSun" w:hAnsiTheme="minorHAnsi" w:cstheme="minorHAnsi"/>
                <w:bCs/>
                <w:i/>
                <w:sz w:val="20"/>
                <w:szCs w:val="20"/>
              </w:rPr>
              <w:t>.2: NbS is implemented on 500 ha of degraded forest and 2000 ha of wetland ecosystems to safeguard ecosystem services.</w:t>
            </w:r>
          </w:p>
          <w:p w14:paraId="4F6931B0" w14:textId="41D67644" w:rsidR="009C4BE7" w:rsidRPr="00F4331D" w:rsidRDefault="006F5663">
            <w:pPr>
              <w:rPr>
                <w:rFonts w:asciiTheme="minorHAnsi" w:eastAsia="SimSun" w:hAnsiTheme="minorHAnsi" w:cstheme="minorHAnsi"/>
                <w:bCs/>
                <w:i/>
                <w:sz w:val="20"/>
                <w:szCs w:val="20"/>
              </w:rPr>
            </w:pPr>
            <w:r>
              <w:rPr>
                <w:rFonts w:asciiTheme="minorHAnsi" w:eastAsia="SimSun" w:hAnsiTheme="minorHAnsi" w:cstheme="minorHAnsi"/>
                <w:bCs/>
                <w:i/>
                <w:sz w:val="20"/>
                <w:szCs w:val="20"/>
              </w:rPr>
              <w:t>Output 1</w:t>
            </w:r>
            <w:r w:rsidR="009C4BE7" w:rsidRPr="00F4331D">
              <w:rPr>
                <w:rFonts w:asciiTheme="minorHAnsi" w:eastAsia="SimSun" w:hAnsiTheme="minorHAnsi" w:cstheme="minorHAnsi"/>
                <w:bCs/>
                <w:i/>
                <w:sz w:val="20"/>
                <w:szCs w:val="20"/>
              </w:rPr>
              <w:t>.3: Sustainable and climate-resilient agriculture and fisheries systems established in vulnerable rural communities through capacity-building, demonstration projects, and community-led adaptation strategies.</w:t>
            </w:r>
          </w:p>
          <w:p w14:paraId="11A3FC71" w14:textId="6D353CE9" w:rsidR="009C4BE7" w:rsidRPr="00F4331D" w:rsidRDefault="006F5663">
            <w:pPr>
              <w:rPr>
                <w:rFonts w:asciiTheme="minorHAnsi" w:eastAsia="SimSun" w:hAnsiTheme="minorHAnsi" w:cstheme="minorHAnsi"/>
                <w:bCs/>
                <w:i/>
                <w:sz w:val="20"/>
                <w:szCs w:val="20"/>
              </w:rPr>
            </w:pPr>
            <w:r>
              <w:rPr>
                <w:rFonts w:asciiTheme="minorHAnsi" w:eastAsia="SimSun" w:hAnsiTheme="minorHAnsi" w:cstheme="minorHAnsi"/>
                <w:bCs/>
                <w:i/>
                <w:sz w:val="20"/>
                <w:szCs w:val="20"/>
              </w:rPr>
              <w:t>Output 1</w:t>
            </w:r>
            <w:r w:rsidR="009C4BE7" w:rsidRPr="00F4331D">
              <w:rPr>
                <w:rFonts w:asciiTheme="minorHAnsi" w:eastAsia="SimSun" w:hAnsiTheme="minorHAnsi" w:cstheme="minorHAnsi"/>
                <w:bCs/>
                <w:i/>
                <w:sz w:val="20"/>
                <w:szCs w:val="20"/>
              </w:rPr>
              <w:t>.4: Extension services are enhanced and capacity is built for NbS and Climate-Resilient Livelihoods in Fisheries and Agriculture</w:t>
            </w:r>
          </w:p>
          <w:p w14:paraId="5B1823CF" w14:textId="5B5254C1" w:rsidR="009C4BE7" w:rsidRPr="00F4331D" w:rsidRDefault="006F5663">
            <w:pPr>
              <w:rPr>
                <w:rFonts w:asciiTheme="minorHAnsi" w:eastAsia="SimSun" w:hAnsiTheme="minorHAnsi" w:cstheme="minorHAnsi"/>
                <w:bCs/>
                <w:i/>
                <w:sz w:val="20"/>
                <w:szCs w:val="20"/>
              </w:rPr>
            </w:pPr>
            <w:r>
              <w:rPr>
                <w:rFonts w:asciiTheme="minorHAnsi" w:eastAsia="SimSun" w:hAnsiTheme="minorHAnsi" w:cstheme="minorHAnsi"/>
                <w:bCs/>
                <w:i/>
                <w:sz w:val="20"/>
                <w:szCs w:val="20"/>
              </w:rPr>
              <w:t>Output 1</w:t>
            </w:r>
            <w:r w:rsidR="009C4BE7" w:rsidRPr="00F4331D">
              <w:rPr>
                <w:rFonts w:asciiTheme="minorHAnsi" w:eastAsia="SimSun" w:hAnsiTheme="minorHAnsi" w:cstheme="minorHAnsi"/>
                <w:bCs/>
                <w:i/>
                <w:sz w:val="20"/>
                <w:szCs w:val="20"/>
              </w:rPr>
              <w:t xml:space="preserve">.5: A communication </w:t>
            </w:r>
            <w:r w:rsidR="00AC5640">
              <w:rPr>
                <w:rFonts w:asciiTheme="minorHAnsi" w:eastAsia="SimSun" w:hAnsiTheme="minorHAnsi" w:cstheme="minorHAnsi"/>
                <w:bCs/>
                <w:i/>
                <w:sz w:val="20"/>
                <w:szCs w:val="20"/>
              </w:rPr>
              <w:t xml:space="preserve">and knowledge management </w:t>
            </w:r>
            <w:r w:rsidR="009C4BE7" w:rsidRPr="00F4331D">
              <w:rPr>
                <w:rFonts w:asciiTheme="minorHAnsi" w:eastAsia="SimSun" w:hAnsiTheme="minorHAnsi" w:cstheme="minorHAnsi"/>
                <w:bCs/>
                <w:i/>
                <w:sz w:val="20"/>
                <w:szCs w:val="20"/>
              </w:rPr>
              <w:t>strategy is developed and implemented for disseminating best practices on NbS and climate resilient fisheries and agriculture</w:t>
            </w:r>
            <w:bookmarkEnd w:id="89"/>
          </w:p>
        </w:tc>
      </w:tr>
      <w:tr w:rsidR="003D7E13" w:rsidRPr="00F4331D" w14:paraId="24CF573C" w14:textId="77777777" w:rsidTr="00B57A32">
        <w:trPr>
          <w:trHeight w:val="620"/>
        </w:trPr>
        <w:tc>
          <w:tcPr>
            <w:tcW w:w="1524" w:type="dxa"/>
            <w:shd w:val="clear" w:color="auto" w:fill="E7E6E6" w:themeFill="background2"/>
          </w:tcPr>
          <w:p w14:paraId="768E9981" w14:textId="77777777" w:rsidR="009C4BE7" w:rsidRPr="00F4331D" w:rsidRDefault="009C4BE7">
            <w:pPr>
              <w:spacing w:after="60"/>
              <w:rPr>
                <w:rFonts w:asciiTheme="minorHAnsi" w:eastAsia="SimSun" w:hAnsiTheme="minorHAnsi" w:cstheme="minorHAnsi"/>
                <w:b/>
                <w:bCs/>
                <w:i/>
                <w:iCs/>
                <w:sz w:val="20"/>
                <w:szCs w:val="20"/>
              </w:rPr>
            </w:pPr>
            <w:r w:rsidRPr="00F4331D">
              <w:rPr>
                <w:rFonts w:asciiTheme="minorHAnsi" w:eastAsia="SimSun" w:hAnsiTheme="minorHAnsi" w:cstheme="minorHAnsi"/>
                <w:b/>
                <w:bCs/>
                <w:sz w:val="20"/>
                <w:szCs w:val="20"/>
              </w:rPr>
              <w:t xml:space="preserve">Project component 2 </w:t>
            </w:r>
          </w:p>
        </w:tc>
        <w:tc>
          <w:tcPr>
            <w:tcW w:w="8394" w:type="dxa"/>
            <w:gridSpan w:val="5"/>
            <w:shd w:val="clear" w:color="auto" w:fill="E7E6E6" w:themeFill="background2"/>
          </w:tcPr>
          <w:p w14:paraId="57A3CF3D" w14:textId="77777777" w:rsidR="009C4BE7" w:rsidRPr="00F4331D" w:rsidRDefault="009C4BE7">
            <w:pPr>
              <w:spacing w:after="60"/>
              <w:rPr>
                <w:rFonts w:asciiTheme="minorHAnsi" w:eastAsia="SimSun" w:hAnsiTheme="minorHAnsi" w:cstheme="minorHAnsi"/>
                <w:b/>
                <w:bCs/>
                <w:sz w:val="20"/>
                <w:szCs w:val="20"/>
              </w:rPr>
            </w:pPr>
            <w:r w:rsidRPr="00F4331D">
              <w:rPr>
                <w:rFonts w:asciiTheme="minorHAnsi" w:hAnsiTheme="minorHAnsi" w:cstheme="minorHAnsi"/>
                <w:b/>
                <w:bCs/>
                <w:sz w:val="20"/>
                <w:szCs w:val="20"/>
              </w:rPr>
              <w:t>Climate-resilient livelihoods, ecotourism, and value chain development</w:t>
            </w:r>
          </w:p>
        </w:tc>
        <w:tc>
          <w:tcPr>
            <w:tcW w:w="1701" w:type="dxa"/>
            <w:shd w:val="clear" w:color="auto" w:fill="E7E6E6" w:themeFill="background2"/>
          </w:tcPr>
          <w:p w14:paraId="42524E39" w14:textId="77777777" w:rsidR="009C4BE7" w:rsidRPr="00F4331D" w:rsidRDefault="009C4BE7">
            <w:pPr>
              <w:spacing w:after="60"/>
              <w:rPr>
                <w:rFonts w:asciiTheme="minorHAnsi" w:eastAsia="SimSun" w:hAnsiTheme="minorHAnsi" w:cstheme="minorHAnsi"/>
                <w:i/>
                <w:iCs/>
                <w:sz w:val="20"/>
                <w:szCs w:val="20"/>
              </w:rPr>
            </w:pPr>
          </w:p>
        </w:tc>
        <w:tc>
          <w:tcPr>
            <w:tcW w:w="2693" w:type="dxa"/>
            <w:shd w:val="clear" w:color="auto" w:fill="E7E6E6" w:themeFill="background2"/>
          </w:tcPr>
          <w:p w14:paraId="6A8FAC3C" w14:textId="77777777" w:rsidR="009C4BE7" w:rsidRPr="00F4331D" w:rsidRDefault="009C4BE7">
            <w:pPr>
              <w:spacing w:after="60"/>
              <w:rPr>
                <w:rFonts w:asciiTheme="minorHAnsi" w:eastAsia="SimSun" w:hAnsiTheme="minorHAnsi" w:cstheme="minorHAnsi"/>
                <w:i/>
                <w:iCs/>
                <w:sz w:val="20"/>
                <w:szCs w:val="20"/>
              </w:rPr>
            </w:pPr>
          </w:p>
        </w:tc>
      </w:tr>
      <w:tr w:rsidR="00BD37D1" w:rsidRPr="00F4331D" w14:paraId="7E8196FF" w14:textId="77777777" w:rsidTr="00B57A32">
        <w:trPr>
          <w:trHeight w:val="413"/>
        </w:trPr>
        <w:tc>
          <w:tcPr>
            <w:tcW w:w="1524" w:type="dxa"/>
            <w:vMerge w:val="restart"/>
            <w:shd w:val="clear" w:color="auto" w:fill="auto"/>
          </w:tcPr>
          <w:p w14:paraId="41525FAE" w14:textId="7624383C" w:rsidR="009C4BE7" w:rsidRPr="00F4331D" w:rsidRDefault="006F5663">
            <w:pPr>
              <w:spacing w:after="60"/>
              <w:rPr>
                <w:rFonts w:asciiTheme="minorHAnsi" w:eastAsia="SimSun" w:hAnsiTheme="minorHAnsi" w:cstheme="minorHAnsi"/>
                <w:b/>
                <w:bCs/>
                <w:sz w:val="20"/>
                <w:szCs w:val="20"/>
              </w:rPr>
            </w:pPr>
            <w:bookmarkStart w:id="90" w:name="_Hlk183287603"/>
            <w:r>
              <w:rPr>
                <w:rFonts w:asciiTheme="minorHAnsi" w:eastAsia="SimSun" w:hAnsiTheme="minorHAnsi" w:cstheme="minorHAnsi"/>
                <w:b/>
                <w:bCs/>
                <w:sz w:val="20"/>
                <w:szCs w:val="20"/>
              </w:rPr>
              <w:t>Outcome 2</w:t>
            </w:r>
            <w:r w:rsidR="009C4BE7" w:rsidRPr="00F4331D">
              <w:rPr>
                <w:rFonts w:asciiTheme="minorHAnsi" w:eastAsia="SimSun" w:hAnsiTheme="minorHAnsi" w:cstheme="minorHAnsi"/>
                <w:b/>
                <w:bCs/>
                <w:sz w:val="20"/>
                <w:szCs w:val="20"/>
              </w:rPr>
              <w:t xml:space="preserve">: </w:t>
            </w:r>
            <w:r w:rsidR="009C4BE7" w:rsidRPr="00F4331D">
              <w:rPr>
                <w:rFonts w:asciiTheme="minorHAnsi" w:eastAsia="Calibri" w:hAnsiTheme="minorHAnsi" w:cstheme="minorHAnsi"/>
                <w:b/>
                <w:sz w:val="20"/>
                <w:szCs w:val="20"/>
              </w:rPr>
              <w:t>Alternative, climate-resilient livelihoods, including ecotourism, supported by improved market access and value-added services in agricultural and coastal areas</w:t>
            </w:r>
            <w:bookmarkEnd w:id="90"/>
          </w:p>
        </w:tc>
        <w:tc>
          <w:tcPr>
            <w:tcW w:w="2250" w:type="dxa"/>
          </w:tcPr>
          <w:p w14:paraId="102D699C" w14:textId="77777777" w:rsidR="009C4BE7" w:rsidRPr="00F4331D" w:rsidRDefault="009C4BE7">
            <w:pPr>
              <w:spacing w:after="60"/>
              <w:rPr>
                <w:rFonts w:asciiTheme="minorHAnsi" w:eastAsia="SimSun" w:hAnsiTheme="minorHAnsi" w:cstheme="minorHAnsi"/>
                <w:bCs/>
                <w:iCs/>
                <w:sz w:val="20"/>
                <w:szCs w:val="20"/>
                <w:u w:val="single"/>
              </w:rPr>
            </w:pPr>
            <w:r w:rsidRPr="00F4331D">
              <w:rPr>
                <w:rFonts w:asciiTheme="minorHAnsi" w:eastAsia="SimSun" w:hAnsiTheme="minorHAnsi" w:cstheme="minorHAnsi"/>
                <w:bCs/>
                <w:iCs/>
                <w:sz w:val="20"/>
                <w:szCs w:val="20"/>
                <w:u w:val="single"/>
              </w:rPr>
              <w:t xml:space="preserve">Indicator 8: </w:t>
            </w:r>
          </w:p>
          <w:p w14:paraId="39393F84" w14:textId="77777777" w:rsidR="009C4BE7" w:rsidRPr="00F4331D" w:rsidRDefault="009C4BE7">
            <w:pPr>
              <w:spacing w:after="60"/>
              <w:rPr>
                <w:rFonts w:asciiTheme="minorHAnsi" w:eastAsia="SimSun" w:hAnsiTheme="minorHAnsi" w:cstheme="minorHAnsi"/>
                <w:sz w:val="20"/>
                <w:szCs w:val="20"/>
                <w:u w:val="single"/>
              </w:rPr>
            </w:pPr>
            <w:r w:rsidRPr="00F4331D">
              <w:rPr>
                <w:rFonts w:asciiTheme="minorHAnsi" w:eastAsia="SimSun" w:hAnsiTheme="minorHAnsi" w:cstheme="minorHAnsi"/>
                <w:sz w:val="20"/>
                <w:szCs w:val="20"/>
              </w:rPr>
              <w:t>Number of individual entrepreneurs or cooperatives that are making use of the agricultural or fishery business hubs (incl. skills trainings etc.)</w:t>
            </w:r>
          </w:p>
        </w:tc>
        <w:tc>
          <w:tcPr>
            <w:tcW w:w="1710" w:type="dxa"/>
          </w:tcPr>
          <w:p w14:paraId="64468D7B" w14:textId="77777777" w:rsidR="009C4BE7" w:rsidRPr="00F4331D" w:rsidRDefault="009C4BE7">
            <w:pPr>
              <w:rPr>
                <w:rFonts w:asciiTheme="minorHAnsi" w:eastAsia="SimSun" w:hAnsiTheme="minorHAnsi" w:cstheme="minorHAnsi"/>
                <w:sz w:val="20"/>
                <w:szCs w:val="20"/>
              </w:rPr>
            </w:pPr>
            <w:r w:rsidRPr="00F4331D">
              <w:rPr>
                <w:rFonts w:asciiTheme="minorHAnsi" w:eastAsia="SimSun" w:hAnsiTheme="minorHAnsi" w:cstheme="minorHAnsi"/>
                <w:sz w:val="20"/>
                <w:szCs w:val="20"/>
              </w:rPr>
              <w:t>Workshop/training minutes and list of participants</w:t>
            </w:r>
          </w:p>
          <w:p w14:paraId="01AEA26C" w14:textId="77777777" w:rsidR="009C4BE7" w:rsidRPr="00F4331D" w:rsidRDefault="009C4BE7">
            <w:pPr>
              <w:rPr>
                <w:rFonts w:asciiTheme="minorHAnsi" w:eastAsia="SimSun" w:hAnsiTheme="minorHAnsi" w:cstheme="minorHAnsi"/>
                <w:sz w:val="20"/>
                <w:szCs w:val="20"/>
              </w:rPr>
            </w:pPr>
            <w:r w:rsidRPr="00F4331D">
              <w:rPr>
                <w:rFonts w:asciiTheme="minorHAnsi" w:eastAsia="SimSun" w:hAnsiTheme="minorHAnsi" w:cstheme="minorHAnsi"/>
                <w:sz w:val="20"/>
                <w:szCs w:val="20"/>
              </w:rPr>
              <w:t>List of beneficiaries</w:t>
            </w:r>
          </w:p>
          <w:p w14:paraId="2399AA94" w14:textId="77777777" w:rsidR="009C4BE7" w:rsidRPr="00F4331D" w:rsidRDefault="009C4BE7">
            <w:pPr>
              <w:rPr>
                <w:rFonts w:asciiTheme="minorHAnsi" w:eastAsia="SimSun" w:hAnsiTheme="minorHAnsi" w:cstheme="minorHAnsi"/>
                <w:sz w:val="20"/>
                <w:szCs w:val="20"/>
              </w:rPr>
            </w:pPr>
            <w:r w:rsidRPr="00F4331D">
              <w:rPr>
                <w:rFonts w:asciiTheme="minorHAnsi" w:eastAsia="SimSun" w:hAnsiTheme="minorHAnsi" w:cstheme="minorHAnsi"/>
                <w:sz w:val="20"/>
                <w:szCs w:val="20"/>
              </w:rPr>
              <w:t>Periodic reports</w:t>
            </w:r>
          </w:p>
          <w:p w14:paraId="5931C316" w14:textId="77777777" w:rsidR="009C4BE7" w:rsidRPr="00F4331D" w:rsidRDefault="009C4BE7">
            <w:pPr>
              <w:spacing w:after="60"/>
              <w:rPr>
                <w:rFonts w:asciiTheme="minorHAnsi" w:eastAsia="SimSun" w:hAnsiTheme="minorHAnsi" w:cstheme="minorHAnsi"/>
                <w:bCs/>
                <w:iCs/>
                <w:sz w:val="20"/>
                <w:szCs w:val="20"/>
              </w:rPr>
            </w:pPr>
          </w:p>
        </w:tc>
        <w:tc>
          <w:tcPr>
            <w:tcW w:w="1174" w:type="dxa"/>
          </w:tcPr>
          <w:p w14:paraId="6516133C" w14:textId="77777777" w:rsidR="009C4BE7" w:rsidRPr="00F4331D" w:rsidRDefault="009C4BE7">
            <w:pPr>
              <w:spacing w:after="60"/>
              <w:rPr>
                <w:rFonts w:asciiTheme="minorHAnsi" w:eastAsia="SimSun" w:hAnsiTheme="minorHAnsi" w:cstheme="minorHAnsi"/>
                <w:bCs/>
                <w:iCs/>
                <w:sz w:val="20"/>
                <w:szCs w:val="20"/>
              </w:rPr>
            </w:pPr>
            <w:r w:rsidRPr="00F4331D">
              <w:rPr>
                <w:rFonts w:asciiTheme="minorHAnsi" w:eastAsia="SimSun" w:hAnsiTheme="minorHAnsi" w:cstheme="minorHAnsi"/>
                <w:sz w:val="20"/>
                <w:szCs w:val="20"/>
              </w:rPr>
              <w:t>0</w:t>
            </w:r>
          </w:p>
        </w:tc>
        <w:tc>
          <w:tcPr>
            <w:tcW w:w="1559" w:type="dxa"/>
          </w:tcPr>
          <w:p w14:paraId="1AECC263" w14:textId="77777777" w:rsidR="009C4BE7" w:rsidRPr="00F4331D" w:rsidRDefault="009C4BE7">
            <w:pPr>
              <w:spacing w:after="60"/>
              <w:rPr>
                <w:rFonts w:asciiTheme="minorHAnsi" w:eastAsia="SimSun" w:hAnsiTheme="minorHAnsi" w:cstheme="minorHAnsi"/>
                <w:sz w:val="20"/>
                <w:szCs w:val="20"/>
              </w:rPr>
            </w:pPr>
            <w:r w:rsidRPr="00F4331D">
              <w:rPr>
                <w:rFonts w:asciiTheme="minorHAnsi" w:eastAsia="SimSun" w:hAnsiTheme="minorHAnsi" w:cstheme="minorHAnsi"/>
                <w:bCs/>
                <w:iCs/>
                <w:sz w:val="20"/>
                <w:szCs w:val="20"/>
              </w:rPr>
              <w:t>1000</w:t>
            </w:r>
          </w:p>
        </w:tc>
        <w:tc>
          <w:tcPr>
            <w:tcW w:w="1701" w:type="dxa"/>
          </w:tcPr>
          <w:p w14:paraId="07E9FE6D" w14:textId="77777777" w:rsidR="009C4BE7" w:rsidRPr="00F4331D" w:rsidRDefault="009C4BE7">
            <w:pPr>
              <w:spacing w:after="60"/>
              <w:rPr>
                <w:rFonts w:asciiTheme="minorHAnsi" w:eastAsia="SimSun" w:hAnsiTheme="minorHAnsi" w:cstheme="minorHAnsi"/>
                <w:sz w:val="20"/>
                <w:szCs w:val="20"/>
              </w:rPr>
            </w:pPr>
            <w:r w:rsidRPr="00F4331D">
              <w:rPr>
                <w:rFonts w:asciiTheme="minorHAnsi" w:eastAsia="SimSun" w:hAnsiTheme="minorHAnsi" w:cstheme="minorHAnsi"/>
                <w:sz w:val="20"/>
                <w:szCs w:val="20"/>
              </w:rPr>
              <w:t>at least 7000 (of which 1500 youth =&gt;30 years old and 50% of them women, plus at least 3000 adult women per participating community)</w:t>
            </w:r>
          </w:p>
        </w:tc>
        <w:tc>
          <w:tcPr>
            <w:tcW w:w="1701" w:type="dxa"/>
          </w:tcPr>
          <w:p w14:paraId="36D24063" w14:textId="77777777" w:rsidR="009C4BE7" w:rsidRPr="00F4331D" w:rsidRDefault="009C4BE7">
            <w:pPr>
              <w:rPr>
                <w:rFonts w:asciiTheme="minorHAnsi" w:eastAsia="SimSun" w:hAnsiTheme="minorHAnsi" w:cstheme="minorHAnsi"/>
                <w:sz w:val="20"/>
                <w:szCs w:val="20"/>
              </w:rPr>
            </w:pPr>
            <w:r w:rsidRPr="00F4331D">
              <w:rPr>
                <w:rFonts w:asciiTheme="minorHAnsi" w:eastAsia="SimSun" w:hAnsiTheme="minorHAnsi" w:cstheme="minorHAnsi"/>
                <w:sz w:val="20"/>
                <w:szCs w:val="20"/>
              </w:rPr>
              <w:t>Supervision and oversight missions</w:t>
            </w:r>
          </w:p>
          <w:p w14:paraId="3AFCF6EC" w14:textId="77777777" w:rsidR="009C4BE7" w:rsidRPr="00F4331D" w:rsidRDefault="009C4BE7">
            <w:pPr>
              <w:spacing w:after="60"/>
              <w:rPr>
                <w:rFonts w:asciiTheme="minorHAnsi" w:eastAsia="SimSun" w:hAnsiTheme="minorHAnsi" w:cstheme="minorHAnsi"/>
                <w:sz w:val="20"/>
                <w:szCs w:val="20"/>
              </w:rPr>
            </w:pPr>
            <w:r w:rsidRPr="00F4331D">
              <w:rPr>
                <w:rFonts w:asciiTheme="minorHAnsi" w:eastAsia="SimSun" w:hAnsiTheme="minorHAnsi" w:cstheme="minorHAnsi"/>
                <w:sz w:val="20"/>
                <w:szCs w:val="20"/>
              </w:rPr>
              <w:t>Interviews/Surveys</w:t>
            </w:r>
          </w:p>
          <w:p w14:paraId="1599973A" w14:textId="77777777" w:rsidR="009C4BE7" w:rsidRPr="00F4331D" w:rsidRDefault="009C4BE7">
            <w:pPr>
              <w:rPr>
                <w:rFonts w:asciiTheme="minorHAnsi" w:eastAsia="SimSun" w:hAnsiTheme="minorHAnsi" w:cstheme="minorHAnsi"/>
                <w:sz w:val="20"/>
                <w:szCs w:val="20"/>
              </w:rPr>
            </w:pPr>
            <w:r w:rsidRPr="00F4331D">
              <w:rPr>
                <w:rFonts w:asciiTheme="minorHAnsi" w:eastAsia="SimSun" w:hAnsiTheme="minorHAnsi" w:cstheme="minorHAnsi"/>
                <w:sz w:val="20"/>
                <w:szCs w:val="20"/>
              </w:rPr>
              <w:t>Interviews</w:t>
            </w:r>
          </w:p>
          <w:p w14:paraId="404B373B" w14:textId="77777777" w:rsidR="009C4BE7" w:rsidRPr="00F4331D" w:rsidRDefault="009C4BE7">
            <w:pPr>
              <w:spacing w:after="60"/>
              <w:rPr>
                <w:rFonts w:asciiTheme="minorHAnsi" w:eastAsia="SimSun" w:hAnsiTheme="minorHAnsi" w:cstheme="minorHAnsi"/>
                <w:iCs/>
                <w:sz w:val="20"/>
                <w:szCs w:val="20"/>
              </w:rPr>
            </w:pPr>
            <w:r w:rsidRPr="00F4331D">
              <w:rPr>
                <w:rFonts w:asciiTheme="minorHAnsi" w:eastAsia="SimSun" w:hAnsiTheme="minorHAnsi" w:cstheme="minorHAnsi"/>
                <w:sz w:val="20"/>
                <w:szCs w:val="20"/>
              </w:rPr>
              <w:t>Field observations</w:t>
            </w:r>
          </w:p>
        </w:tc>
        <w:tc>
          <w:tcPr>
            <w:tcW w:w="2693" w:type="dxa"/>
          </w:tcPr>
          <w:p w14:paraId="20929DE3" w14:textId="77777777" w:rsidR="009C4BE7" w:rsidRPr="00F4331D" w:rsidRDefault="009C4BE7">
            <w:pPr>
              <w:rPr>
                <w:rFonts w:asciiTheme="minorHAnsi" w:eastAsia="SimSun" w:hAnsiTheme="minorHAnsi" w:cstheme="minorHAnsi"/>
                <w:sz w:val="20"/>
                <w:szCs w:val="20"/>
              </w:rPr>
            </w:pPr>
            <w:r w:rsidRPr="00F4331D">
              <w:rPr>
                <w:rFonts w:asciiTheme="minorHAnsi" w:eastAsia="SimSun" w:hAnsiTheme="minorHAnsi" w:cstheme="minorHAnsi"/>
                <w:sz w:val="20"/>
                <w:szCs w:val="20"/>
                <w:u w:val="single"/>
              </w:rPr>
              <w:t>Assumptions</w:t>
            </w:r>
            <w:r w:rsidRPr="00F4331D">
              <w:rPr>
                <w:rFonts w:asciiTheme="minorHAnsi" w:eastAsia="SimSun" w:hAnsiTheme="minorHAnsi" w:cstheme="minorHAnsi"/>
                <w:sz w:val="20"/>
                <w:szCs w:val="20"/>
              </w:rPr>
              <w:t>: Active engagement and interest from women and youth micro-entrepreneurs in participating in project activities</w:t>
            </w:r>
          </w:p>
          <w:p w14:paraId="33BFE3EF" w14:textId="77777777" w:rsidR="009C4BE7" w:rsidRPr="00F4331D" w:rsidRDefault="009C4BE7">
            <w:pPr>
              <w:rPr>
                <w:rFonts w:asciiTheme="minorHAnsi" w:eastAsia="SimSun" w:hAnsiTheme="minorHAnsi" w:cstheme="minorHAnsi"/>
                <w:sz w:val="20"/>
                <w:szCs w:val="20"/>
              </w:rPr>
            </w:pPr>
            <w:r w:rsidRPr="00F4331D">
              <w:rPr>
                <w:rFonts w:asciiTheme="minorHAnsi" w:eastAsia="SimSun" w:hAnsiTheme="minorHAnsi" w:cstheme="minorHAnsi"/>
                <w:sz w:val="20"/>
                <w:szCs w:val="20"/>
              </w:rPr>
              <w:t>Accessible markets and business opportunities for women and youth micro-entrepreneurs to sell their products or services within the value chains they operate in</w:t>
            </w:r>
          </w:p>
          <w:p w14:paraId="639812D3" w14:textId="77777777" w:rsidR="009C4BE7" w:rsidRPr="00F4331D" w:rsidRDefault="009C4BE7">
            <w:pPr>
              <w:rPr>
                <w:rFonts w:asciiTheme="minorHAnsi" w:eastAsia="SimSun" w:hAnsiTheme="minorHAnsi" w:cstheme="minorHAnsi"/>
                <w:iCs/>
                <w:sz w:val="20"/>
                <w:szCs w:val="20"/>
              </w:rPr>
            </w:pPr>
            <w:r w:rsidRPr="00F4331D">
              <w:rPr>
                <w:rFonts w:asciiTheme="minorHAnsi" w:eastAsia="SimSun" w:hAnsiTheme="minorHAnsi" w:cstheme="minorHAnsi"/>
                <w:bCs/>
                <w:iCs/>
                <w:sz w:val="20"/>
                <w:szCs w:val="20"/>
                <w:u w:val="single"/>
              </w:rPr>
              <w:t>Risks</w:t>
            </w:r>
            <w:r w:rsidRPr="00F4331D">
              <w:rPr>
                <w:rFonts w:asciiTheme="minorHAnsi" w:eastAsia="SimSun" w:hAnsiTheme="minorHAnsi" w:cstheme="minorHAnsi"/>
                <w:bCs/>
                <w:iCs/>
                <w:sz w:val="20"/>
                <w:szCs w:val="20"/>
              </w:rPr>
              <w:t>:</w:t>
            </w:r>
            <w:r w:rsidRPr="00F4331D">
              <w:rPr>
                <w:rFonts w:asciiTheme="minorHAnsi" w:eastAsia="SimSun" w:hAnsiTheme="minorHAnsi" w:cstheme="minorHAnsi"/>
                <w:iCs/>
                <w:sz w:val="20"/>
                <w:szCs w:val="20"/>
              </w:rPr>
              <w:t xml:space="preserve"> Limited grant financing inaccessible to target beneficiaries.</w:t>
            </w:r>
          </w:p>
          <w:p w14:paraId="5C172209" w14:textId="77777777" w:rsidR="009C4BE7" w:rsidRPr="00F4331D" w:rsidRDefault="009C4BE7">
            <w:pPr>
              <w:spacing w:after="60"/>
              <w:rPr>
                <w:rFonts w:asciiTheme="minorHAnsi" w:eastAsia="SimSun" w:hAnsiTheme="minorHAnsi" w:cstheme="minorHAnsi"/>
                <w:iCs/>
                <w:sz w:val="20"/>
                <w:szCs w:val="20"/>
              </w:rPr>
            </w:pPr>
            <w:r w:rsidRPr="00F4331D">
              <w:rPr>
                <w:rFonts w:asciiTheme="minorHAnsi" w:eastAsia="SimSun" w:hAnsiTheme="minorHAnsi" w:cstheme="minorHAnsi"/>
                <w:iCs/>
                <w:sz w:val="20"/>
                <w:szCs w:val="20"/>
              </w:rPr>
              <w:t>Climate vulnerability and changes in market conditions could affect loan repayment capacity.</w:t>
            </w:r>
          </w:p>
        </w:tc>
      </w:tr>
      <w:tr w:rsidR="00BD37D1" w:rsidRPr="00F4331D" w14:paraId="0ECE322A" w14:textId="77777777" w:rsidTr="00B57A32">
        <w:trPr>
          <w:trHeight w:val="440"/>
        </w:trPr>
        <w:tc>
          <w:tcPr>
            <w:tcW w:w="1524" w:type="dxa"/>
            <w:vMerge/>
          </w:tcPr>
          <w:p w14:paraId="4C8AABC6" w14:textId="77777777" w:rsidR="009C4BE7" w:rsidRPr="00F4331D" w:rsidRDefault="009C4BE7">
            <w:pPr>
              <w:spacing w:after="60"/>
              <w:rPr>
                <w:rFonts w:asciiTheme="minorHAnsi" w:eastAsia="SimSun" w:hAnsiTheme="minorHAnsi" w:cstheme="minorHAnsi"/>
                <w:b/>
                <w:bCs/>
                <w:sz w:val="20"/>
                <w:szCs w:val="20"/>
              </w:rPr>
            </w:pPr>
          </w:p>
        </w:tc>
        <w:tc>
          <w:tcPr>
            <w:tcW w:w="2250" w:type="dxa"/>
          </w:tcPr>
          <w:p w14:paraId="7EEC9D92" w14:textId="77777777" w:rsidR="009C4BE7" w:rsidRPr="00F4331D" w:rsidRDefault="009C4BE7">
            <w:pPr>
              <w:rPr>
                <w:rFonts w:asciiTheme="minorHAnsi" w:eastAsia="SimSun" w:hAnsiTheme="minorHAnsi" w:cstheme="minorHAnsi"/>
                <w:color w:val="000000" w:themeColor="text1"/>
                <w:sz w:val="20"/>
                <w:szCs w:val="20"/>
                <w:u w:val="single"/>
              </w:rPr>
            </w:pPr>
            <w:r w:rsidRPr="00F4331D">
              <w:rPr>
                <w:rFonts w:asciiTheme="minorHAnsi" w:eastAsia="SimSun" w:hAnsiTheme="minorHAnsi" w:cstheme="minorHAnsi"/>
                <w:color w:val="000000" w:themeColor="text1"/>
                <w:sz w:val="20"/>
                <w:szCs w:val="20"/>
                <w:u w:val="single"/>
              </w:rPr>
              <w:t>Indicator 9:</w:t>
            </w:r>
          </w:p>
          <w:p w14:paraId="5665F7A7" w14:textId="77777777" w:rsidR="009C4BE7" w:rsidRPr="00F4331D" w:rsidRDefault="009C4BE7">
            <w:pPr>
              <w:spacing w:after="60"/>
              <w:rPr>
                <w:rFonts w:asciiTheme="minorHAnsi" w:eastAsia="SimSun" w:hAnsiTheme="minorHAnsi" w:cstheme="minorHAnsi"/>
                <w:color w:val="000000" w:themeColor="text1"/>
                <w:sz w:val="20"/>
                <w:szCs w:val="20"/>
              </w:rPr>
            </w:pPr>
            <w:r w:rsidRPr="00F4331D">
              <w:rPr>
                <w:rFonts w:asciiTheme="minorHAnsi" w:eastAsia="SimSun" w:hAnsiTheme="minorHAnsi" w:cstheme="minorHAnsi"/>
                <w:color w:val="000000" w:themeColor="text1"/>
                <w:sz w:val="20"/>
                <w:szCs w:val="20"/>
              </w:rPr>
              <w:t>% increase in income for women and youth led eco-tourism businesses</w:t>
            </w:r>
          </w:p>
        </w:tc>
        <w:tc>
          <w:tcPr>
            <w:tcW w:w="1710" w:type="dxa"/>
          </w:tcPr>
          <w:p w14:paraId="20DAA733" w14:textId="77777777" w:rsidR="009C4BE7" w:rsidRPr="00F4331D" w:rsidRDefault="009C4BE7">
            <w:pPr>
              <w:rPr>
                <w:rFonts w:asciiTheme="minorHAnsi" w:eastAsia="SimSun" w:hAnsiTheme="minorHAnsi" w:cstheme="minorHAnsi"/>
                <w:color w:val="000000" w:themeColor="text1"/>
                <w:sz w:val="20"/>
                <w:szCs w:val="20"/>
              </w:rPr>
            </w:pPr>
            <w:r w:rsidRPr="00F4331D">
              <w:rPr>
                <w:rFonts w:asciiTheme="minorHAnsi" w:eastAsia="SimSun" w:hAnsiTheme="minorHAnsi" w:cstheme="minorHAnsi"/>
                <w:color w:val="000000" w:themeColor="text1"/>
                <w:sz w:val="20"/>
                <w:szCs w:val="20"/>
              </w:rPr>
              <w:t>Reports</w:t>
            </w:r>
          </w:p>
          <w:p w14:paraId="7F4D07B8" w14:textId="77777777" w:rsidR="009C4BE7" w:rsidRPr="00F4331D" w:rsidRDefault="009C4BE7">
            <w:pPr>
              <w:spacing w:after="60"/>
              <w:rPr>
                <w:rFonts w:asciiTheme="minorHAnsi" w:eastAsia="SimSun" w:hAnsiTheme="minorHAnsi" w:cstheme="minorHAnsi"/>
                <w:color w:val="000000" w:themeColor="text1"/>
                <w:sz w:val="20"/>
                <w:szCs w:val="20"/>
              </w:rPr>
            </w:pPr>
            <w:r w:rsidRPr="00F4331D">
              <w:rPr>
                <w:rFonts w:asciiTheme="minorHAnsi" w:eastAsia="SimSun" w:hAnsiTheme="minorHAnsi" w:cstheme="minorHAnsi"/>
                <w:color w:val="000000" w:themeColor="text1"/>
                <w:sz w:val="20"/>
                <w:szCs w:val="20"/>
              </w:rPr>
              <w:t>List of beneficiaries</w:t>
            </w:r>
          </w:p>
          <w:p w14:paraId="492E26E3" w14:textId="77777777" w:rsidR="009C4BE7" w:rsidRPr="00F4331D" w:rsidRDefault="009C4BE7">
            <w:pPr>
              <w:spacing w:after="60"/>
              <w:rPr>
                <w:rFonts w:asciiTheme="minorHAnsi" w:eastAsia="SimSun" w:hAnsiTheme="minorHAnsi" w:cstheme="minorHAnsi"/>
                <w:color w:val="000000" w:themeColor="text1"/>
                <w:sz w:val="20"/>
                <w:szCs w:val="20"/>
              </w:rPr>
            </w:pPr>
            <w:r w:rsidRPr="00F4331D">
              <w:rPr>
                <w:rFonts w:asciiTheme="minorHAnsi" w:eastAsia="SimSun" w:hAnsiTheme="minorHAnsi" w:cstheme="minorHAnsi"/>
                <w:color w:val="000000" w:themeColor="text1"/>
                <w:sz w:val="20"/>
                <w:szCs w:val="20"/>
              </w:rPr>
              <w:t>Workshop/training minutes and list of participants</w:t>
            </w:r>
          </w:p>
          <w:p w14:paraId="0A96B4D9" w14:textId="77777777" w:rsidR="009C4BE7" w:rsidRPr="00F4331D" w:rsidRDefault="009C4BE7">
            <w:pPr>
              <w:rPr>
                <w:rFonts w:asciiTheme="minorHAnsi" w:eastAsia="SimSun" w:hAnsiTheme="minorHAnsi" w:cstheme="minorHAnsi"/>
                <w:bCs/>
                <w:color w:val="000000" w:themeColor="text1"/>
                <w:sz w:val="20"/>
                <w:szCs w:val="20"/>
              </w:rPr>
            </w:pPr>
          </w:p>
        </w:tc>
        <w:tc>
          <w:tcPr>
            <w:tcW w:w="1174" w:type="dxa"/>
          </w:tcPr>
          <w:p w14:paraId="52A4AF44" w14:textId="77777777" w:rsidR="009C4BE7" w:rsidRPr="00F4331D" w:rsidRDefault="009C4BE7">
            <w:pPr>
              <w:spacing w:after="60"/>
              <w:rPr>
                <w:rFonts w:asciiTheme="minorHAnsi" w:eastAsia="SimSun" w:hAnsiTheme="minorHAnsi" w:cstheme="minorHAnsi"/>
                <w:bCs/>
                <w:color w:val="000000" w:themeColor="text1"/>
                <w:sz w:val="20"/>
                <w:szCs w:val="20"/>
              </w:rPr>
            </w:pPr>
            <w:r w:rsidRPr="00F4331D">
              <w:rPr>
                <w:rFonts w:asciiTheme="minorHAnsi" w:eastAsia="SimSun" w:hAnsiTheme="minorHAnsi" w:cstheme="minorHAnsi"/>
                <w:color w:val="000000" w:themeColor="text1"/>
                <w:sz w:val="20"/>
                <w:szCs w:val="20"/>
              </w:rPr>
              <w:t>0</w:t>
            </w:r>
          </w:p>
        </w:tc>
        <w:tc>
          <w:tcPr>
            <w:tcW w:w="1559" w:type="dxa"/>
          </w:tcPr>
          <w:p w14:paraId="12E493A8" w14:textId="77777777" w:rsidR="009C4BE7" w:rsidRPr="00F4331D" w:rsidRDefault="009C4BE7">
            <w:pPr>
              <w:spacing w:after="60"/>
              <w:rPr>
                <w:rFonts w:asciiTheme="minorHAnsi" w:eastAsia="SimSun" w:hAnsiTheme="minorHAnsi" w:cstheme="minorHAnsi"/>
                <w:color w:val="000000" w:themeColor="text1"/>
                <w:sz w:val="20"/>
                <w:szCs w:val="20"/>
              </w:rPr>
            </w:pPr>
            <w:r w:rsidRPr="00F4331D">
              <w:rPr>
                <w:rFonts w:asciiTheme="minorHAnsi" w:eastAsia="SimSun" w:hAnsiTheme="minorHAnsi" w:cstheme="minorHAnsi"/>
                <w:bCs/>
                <w:iCs/>
                <w:sz w:val="20"/>
                <w:szCs w:val="20"/>
              </w:rPr>
              <w:t>10% for both youth and women</w:t>
            </w:r>
          </w:p>
        </w:tc>
        <w:tc>
          <w:tcPr>
            <w:tcW w:w="1701" w:type="dxa"/>
          </w:tcPr>
          <w:p w14:paraId="6601403D" w14:textId="77777777" w:rsidR="009C4BE7" w:rsidRPr="00F4331D" w:rsidRDefault="009C4BE7">
            <w:pPr>
              <w:spacing w:after="60"/>
              <w:rPr>
                <w:rFonts w:asciiTheme="minorHAnsi" w:eastAsia="SimSun" w:hAnsiTheme="minorHAnsi" w:cstheme="minorHAnsi"/>
                <w:color w:val="000000" w:themeColor="text1"/>
                <w:sz w:val="20"/>
                <w:szCs w:val="20"/>
              </w:rPr>
            </w:pPr>
            <w:r w:rsidRPr="00F4331D">
              <w:rPr>
                <w:rFonts w:asciiTheme="minorHAnsi" w:eastAsia="SimSun" w:hAnsiTheme="minorHAnsi" w:cstheme="minorHAnsi"/>
                <w:sz w:val="20"/>
                <w:szCs w:val="20"/>
              </w:rPr>
              <w:t>30%</w:t>
            </w:r>
            <w:r w:rsidRPr="00F4331D">
              <w:rPr>
                <w:rFonts w:asciiTheme="minorHAnsi" w:eastAsia="SimSun" w:hAnsiTheme="minorHAnsi" w:cstheme="minorHAnsi"/>
                <w:bCs/>
                <w:iCs/>
                <w:sz w:val="20"/>
                <w:szCs w:val="20"/>
              </w:rPr>
              <w:t>for both youth and women</w:t>
            </w:r>
          </w:p>
        </w:tc>
        <w:tc>
          <w:tcPr>
            <w:tcW w:w="1701" w:type="dxa"/>
          </w:tcPr>
          <w:p w14:paraId="590A4471" w14:textId="77777777" w:rsidR="009C4BE7" w:rsidRPr="00F4331D" w:rsidRDefault="009C4BE7">
            <w:pPr>
              <w:spacing w:after="60"/>
              <w:rPr>
                <w:rFonts w:asciiTheme="minorHAnsi" w:eastAsia="SimSun" w:hAnsiTheme="minorHAnsi" w:cstheme="minorHAnsi"/>
                <w:color w:val="000000" w:themeColor="text1"/>
                <w:sz w:val="20"/>
                <w:szCs w:val="20"/>
              </w:rPr>
            </w:pPr>
            <w:r w:rsidRPr="00F4331D">
              <w:rPr>
                <w:rFonts w:asciiTheme="minorHAnsi" w:eastAsia="SimSun" w:hAnsiTheme="minorHAnsi" w:cstheme="minorHAnsi"/>
                <w:color w:val="000000" w:themeColor="text1"/>
                <w:sz w:val="20"/>
                <w:szCs w:val="20"/>
              </w:rPr>
              <w:t>Supervision and oversight missions</w:t>
            </w:r>
          </w:p>
          <w:p w14:paraId="79F08C8C" w14:textId="77777777" w:rsidR="009C4BE7" w:rsidRPr="00F4331D" w:rsidRDefault="009C4BE7">
            <w:pPr>
              <w:spacing w:after="60"/>
              <w:rPr>
                <w:rFonts w:asciiTheme="minorHAnsi" w:eastAsia="SimSun" w:hAnsiTheme="minorHAnsi" w:cstheme="minorHAnsi"/>
                <w:color w:val="000000" w:themeColor="text1"/>
                <w:sz w:val="20"/>
                <w:szCs w:val="20"/>
              </w:rPr>
            </w:pPr>
            <w:r w:rsidRPr="00F4331D">
              <w:rPr>
                <w:rFonts w:asciiTheme="minorHAnsi" w:eastAsia="SimSun" w:hAnsiTheme="minorHAnsi" w:cstheme="minorHAnsi"/>
                <w:color w:val="000000" w:themeColor="text1"/>
                <w:sz w:val="20"/>
                <w:szCs w:val="20"/>
              </w:rPr>
              <w:t>Periodic reporting</w:t>
            </w:r>
          </w:p>
          <w:p w14:paraId="1C4CCD79" w14:textId="77777777" w:rsidR="009C4BE7" w:rsidRPr="00F4331D" w:rsidRDefault="009C4BE7">
            <w:pPr>
              <w:spacing w:after="60"/>
              <w:rPr>
                <w:rFonts w:asciiTheme="minorHAnsi" w:eastAsia="SimSun" w:hAnsiTheme="minorHAnsi" w:cstheme="minorHAnsi"/>
                <w:color w:val="000000" w:themeColor="text1"/>
                <w:sz w:val="20"/>
                <w:szCs w:val="20"/>
              </w:rPr>
            </w:pPr>
            <w:r w:rsidRPr="00F4331D">
              <w:rPr>
                <w:rFonts w:asciiTheme="minorHAnsi" w:eastAsia="SimSun" w:hAnsiTheme="minorHAnsi" w:cstheme="minorHAnsi"/>
                <w:color w:val="000000" w:themeColor="text1"/>
                <w:sz w:val="20"/>
                <w:szCs w:val="20"/>
              </w:rPr>
              <w:t>Interviews/Surveys</w:t>
            </w:r>
          </w:p>
          <w:p w14:paraId="4973631D" w14:textId="77777777" w:rsidR="009C4BE7" w:rsidRPr="00F4331D" w:rsidRDefault="009C4BE7">
            <w:pPr>
              <w:spacing w:after="60"/>
              <w:rPr>
                <w:rFonts w:asciiTheme="minorHAnsi" w:eastAsia="SimSun" w:hAnsiTheme="minorHAnsi" w:cstheme="minorHAnsi"/>
                <w:color w:val="000000" w:themeColor="text1"/>
                <w:sz w:val="20"/>
                <w:szCs w:val="20"/>
              </w:rPr>
            </w:pPr>
            <w:r w:rsidRPr="00F4331D">
              <w:rPr>
                <w:rFonts w:asciiTheme="minorHAnsi" w:eastAsia="SimSun" w:hAnsiTheme="minorHAnsi" w:cstheme="minorHAnsi"/>
                <w:color w:val="000000" w:themeColor="text1"/>
                <w:sz w:val="20"/>
                <w:szCs w:val="20"/>
              </w:rPr>
              <w:t>Field observations</w:t>
            </w:r>
          </w:p>
        </w:tc>
        <w:tc>
          <w:tcPr>
            <w:tcW w:w="2693" w:type="dxa"/>
          </w:tcPr>
          <w:p w14:paraId="6AAE264D" w14:textId="77777777" w:rsidR="009C4BE7" w:rsidRPr="00F4331D" w:rsidRDefault="009C4BE7">
            <w:pPr>
              <w:spacing w:after="60"/>
              <w:rPr>
                <w:rFonts w:asciiTheme="minorHAnsi" w:eastAsia="SimSun" w:hAnsiTheme="minorHAnsi" w:cstheme="minorHAnsi"/>
                <w:iCs/>
                <w:sz w:val="20"/>
                <w:szCs w:val="20"/>
              </w:rPr>
            </w:pPr>
            <w:r w:rsidRPr="00F4331D">
              <w:rPr>
                <w:rFonts w:asciiTheme="minorHAnsi" w:eastAsia="SimSun" w:hAnsiTheme="minorHAnsi" w:cstheme="minorHAnsi"/>
                <w:iCs/>
                <w:sz w:val="20"/>
                <w:szCs w:val="20"/>
                <w:u w:val="single"/>
              </w:rPr>
              <w:t>Assumptions</w:t>
            </w:r>
            <w:r w:rsidRPr="00F4331D">
              <w:rPr>
                <w:rFonts w:asciiTheme="minorHAnsi" w:eastAsia="SimSun" w:hAnsiTheme="minorHAnsi" w:cstheme="minorHAnsi"/>
                <w:iCs/>
                <w:sz w:val="20"/>
                <w:szCs w:val="20"/>
              </w:rPr>
              <w:t>: Interest and motivation among women and youth to participate in eco-tourism skills training and capacity-building initiatives.</w:t>
            </w:r>
          </w:p>
          <w:p w14:paraId="36003EDA" w14:textId="77777777" w:rsidR="009C4BE7" w:rsidRPr="00F4331D" w:rsidRDefault="009C4BE7">
            <w:pPr>
              <w:spacing w:after="60"/>
              <w:rPr>
                <w:rFonts w:asciiTheme="minorHAnsi" w:eastAsia="SimSun" w:hAnsiTheme="minorHAnsi" w:cstheme="minorHAnsi"/>
                <w:iCs/>
                <w:sz w:val="20"/>
                <w:szCs w:val="20"/>
              </w:rPr>
            </w:pPr>
            <w:r w:rsidRPr="00F4331D">
              <w:rPr>
                <w:rFonts w:asciiTheme="minorHAnsi" w:eastAsia="SimSun" w:hAnsiTheme="minorHAnsi" w:cstheme="minorHAnsi"/>
                <w:iCs/>
                <w:sz w:val="20"/>
                <w:szCs w:val="20"/>
              </w:rPr>
              <w:t>Engagement with key stakeholders at district level to support eco-tourism</w:t>
            </w:r>
          </w:p>
          <w:p w14:paraId="4277F3BB" w14:textId="77777777" w:rsidR="009C4BE7" w:rsidRPr="00F4331D" w:rsidRDefault="009C4BE7">
            <w:pPr>
              <w:spacing w:after="60"/>
              <w:rPr>
                <w:rFonts w:asciiTheme="minorHAnsi" w:eastAsia="SimSun" w:hAnsiTheme="minorHAnsi" w:cstheme="minorHAnsi"/>
                <w:iCs/>
                <w:sz w:val="20"/>
                <w:szCs w:val="20"/>
              </w:rPr>
            </w:pPr>
            <w:r w:rsidRPr="00F4331D">
              <w:rPr>
                <w:rFonts w:asciiTheme="minorHAnsi" w:eastAsia="SimSun" w:hAnsiTheme="minorHAnsi" w:cstheme="minorHAnsi"/>
                <w:bCs/>
                <w:iCs/>
                <w:sz w:val="20"/>
                <w:szCs w:val="20"/>
                <w:u w:val="single"/>
              </w:rPr>
              <w:t>Risks</w:t>
            </w:r>
            <w:r w:rsidRPr="00F4331D">
              <w:rPr>
                <w:rFonts w:asciiTheme="minorHAnsi" w:eastAsia="SimSun" w:hAnsiTheme="minorHAnsi" w:cstheme="minorHAnsi"/>
                <w:bCs/>
                <w:iCs/>
                <w:sz w:val="20"/>
                <w:szCs w:val="20"/>
              </w:rPr>
              <w:t>:</w:t>
            </w:r>
            <w:r w:rsidRPr="00F4331D">
              <w:rPr>
                <w:rFonts w:asciiTheme="minorHAnsi" w:eastAsia="SimSun" w:hAnsiTheme="minorHAnsi" w:cstheme="minorHAnsi"/>
                <w:sz w:val="20"/>
                <w:szCs w:val="20"/>
              </w:rPr>
              <w:t xml:space="preserve"> </w:t>
            </w:r>
          </w:p>
        </w:tc>
      </w:tr>
      <w:tr w:rsidR="00BD37D1" w:rsidRPr="00F4331D" w14:paraId="637B806F" w14:textId="77777777" w:rsidTr="00B57A32">
        <w:trPr>
          <w:trHeight w:val="530"/>
        </w:trPr>
        <w:tc>
          <w:tcPr>
            <w:tcW w:w="1524" w:type="dxa"/>
            <w:shd w:val="clear" w:color="auto" w:fill="auto"/>
          </w:tcPr>
          <w:p w14:paraId="176737F2" w14:textId="68477CA0" w:rsidR="009C4BE7" w:rsidRPr="00F4331D" w:rsidRDefault="009C4BE7">
            <w:pPr>
              <w:spacing w:after="60"/>
              <w:rPr>
                <w:rFonts w:asciiTheme="minorHAnsi" w:eastAsia="SimSun" w:hAnsiTheme="minorHAnsi" w:cstheme="minorHAnsi"/>
                <w:b/>
                <w:bCs/>
                <w:sz w:val="20"/>
                <w:szCs w:val="20"/>
              </w:rPr>
            </w:pPr>
            <w:r w:rsidRPr="00F4331D">
              <w:rPr>
                <w:rFonts w:asciiTheme="minorHAnsi" w:eastAsia="SimSun" w:hAnsiTheme="minorHAnsi" w:cstheme="minorHAnsi"/>
                <w:b/>
                <w:bCs/>
                <w:sz w:val="20"/>
                <w:szCs w:val="20"/>
              </w:rPr>
              <w:t xml:space="preserve">Outputs to achieve </w:t>
            </w:r>
            <w:r w:rsidR="006F5663">
              <w:rPr>
                <w:rFonts w:asciiTheme="minorHAnsi" w:eastAsia="SimSun" w:hAnsiTheme="minorHAnsi" w:cstheme="minorHAnsi"/>
                <w:b/>
                <w:bCs/>
                <w:sz w:val="20"/>
                <w:szCs w:val="20"/>
              </w:rPr>
              <w:t>Outcome 2</w:t>
            </w:r>
          </w:p>
        </w:tc>
        <w:tc>
          <w:tcPr>
            <w:tcW w:w="12788" w:type="dxa"/>
            <w:gridSpan w:val="7"/>
          </w:tcPr>
          <w:p w14:paraId="6DDA0BB7" w14:textId="632AE278" w:rsidR="009C4BE7" w:rsidRPr="00F4331D" w:rsidRDefault="006F5663">
            <w:pPr>
              <w:rPr>
                <w:rFonts w:asciiTheme="minorHAnsi" w:eastAsia="SimSun" w:hAnsiTheme="minorHAnsi" w:cstheme="minorHAnsi"/>
                <w:bCs/>
                <w:i/>
                <w:sz w:val="20"/>
                <w:szCs w:val="20"/>
              </w:rPr>
            </w:pPr>
            <w:bookmarkStart w:id="91" w:name="_Hlk183287909"/>
            <w:r>
              <w:rPr>
                <w:rFonts w:asciiTheme="minorHAnsi" w:eastAsia="SimSun" w:hAnsiTheme="minorHAnsi" w:cstheme="minorHAnsi"/>
                <w:bCs/>
                <w:i/>
                <w:sz w:val="20"/>
                <w:szCs w:val="20"/>
              </w:rPr>
              <w:t>Output 2</w:t>
            </w:r>
            <w:r w:rsidR="009C4BE7" w:rsidRPr="00F4331D">
              <w:rPr>
                <w:rFonts w:asciiTheme="minorHAnsi" w:eastAsia="SimSun" w:hAnsiTheme="minorHAnsi" w:cstheme="minorHAnsi"/>
                <w:bCs/>
                <w:i/>
                <w:sz w:val="20"/>
                <w:szCs w:val="20"/>
              </w:rPr>
              <w:t>.1: Sustainable climate-resilient livelihoods and agricultural and fisheries value chains and enterprise development in target communities through provision of training and start-up inputs</w:t>
            </w:r>
          </w:p>
          <w:p w14:paraId="61004C49" w14:textId="309D471F" w:rsidR="009C4BE7" w:rsidRPr="00F4331D" w:rsidRDefault="006F5663">
            <w:pPr>
              <w:rPr>
                <w:rFonts w:asciiTheme="minorHAnsi" w:eastAsia="SimSun" w:hAnsiTheme="minorHAnsi" w:cstheme="minorHAnsi"/>
                <w:bCs/>
                <w:i/>
                <w:sz w:val="20"/>
                <w:szCs w:val="20"/>
              </w:rPr>
            </w:pPr>
            <w:r>
              <w:rPr>
                <w:rFonts w:asciiTheme="minorHAnsi" w:eastAsia="SimSun" w:hAnsiTheme="minorHAnsi" w:cstheme="minorHAnsi"/>
                <w:bCs/>
                <w:i/>
                <w:sz w:val="20"/>
                <w:szCs w:val="20"/>
              </w:rPr>
              <w:t>Output 2</w:t>
            </w:r>
            <w:r w:rsidR="009C4BE7" w:rsidRPr="00F4331D">
              <w:rPr>
                <w:rFonts w:asciiTheme="minorHAnsi" w:eastAsia="SimSun" w:hAnsiTheme="minorHAnsi" w:cstheme="minorHAnsi"/>
                <w:bCs/>
                <w:i/>
                <w:sz w:val="20"/>
                <w:szCs w:val="20"/>
              </w:rPr>
              <w:t>.2: Alternative livelihoods including ecotourism established (with participation of at least 50% women) and linked with agricultural and fisheries value chains</w:t>
            </w:r>
            <w:bookmarkEnd w:id="91"/>
          </w:p>
        </w:tc>
      </w:tr>
      <w:tr w:rsidR="003D7E13" w:rsidRPr="00F4331D" w14:paraId="6F503B9E" w14:textId="77777777" w:rsidTr="00B57A32">
        <w:trPr>
          <w:trHeight w:val="620"/>
        </w:trPr>
        <w:tc>
          <w:tcPr>
            <w:tcW w:w="1524" w:type="dxa"/>
            <w:shd w:val="clear" w:color="auto" w:fill="E7E6E6" w:themeFill="background2"/>
          </w:tcPr>
          <w:p w14:paraId="13FAFC17" w14:textId="77777777" w:rsidR="009C4BE7" w:rsidRPr="00F4331D" w:rsidRDefault="009C4BE7">
            <w:pPr>
              <w:spacing w:after="60"/>
              <w:rPr>
                <w:rFonts w:asciiTheme="minorHAnsi" w:eastAsia="SimSun" w:hAnsiTheme="minorHAnsi" w:cstheme="minorHAnsi"/>
                <w:b/>
                <w:bCs/>
                <w:sz w:val="20"/>
                <w:szCs w:val="20"/>
              </w:rPr>
            </w:pPr>
            <w:r w:rsidRPr="00F4331D">
              <w:rPr>
                <w:rFonts w:asciiTheme="minorHAnsi" w:eastAsia="SimSun" w:hAnsiTheme="minorHAnsi" w:cstheme="minorHAnsi"/>
                <w:b/>
                <w:bCs/>
                <w:sz w:val="20"/>
                <w:szCs w:val="20"/>
              </w:rPr>
              <w:t xml:space="preserve">Project component 3 </w:t>
            </w:r>
          </w:p>
        </w:tc>
        <w:tc>
          <w:tcPr>
            <w:tcW w:w="8394" w:type="dxa"/>
            <w:gridSpan w:val="5"/>
            <w:shd w:val="clear" w:color="auto" w:fill="E7E6E6" w:themeFill="background2"/>
          </w:tcPr>
          <w:p w14:paraId="1EA5C910" w14:textId="77777777" w:rsidR="009C4BE7" w:rsidRPr="00F4331D" w:rsidRDefault="009C4BE7">
            <w:pPr>
              <w:spacing w:after="60"/>
              <w:rPr>
                <w:rFonts w:asciiTheme="minorHAnsi" w:eastAsia="SimSun" w:hAnsiTheme="minorHAnsi" w:cstheme="minorHAnsi"/>
                <w:b/>
                <w:sz w:val="20"/>
                <w:szCs w:val="20"/>
              </w:rPr>
            </w:pPr>
            <w:r w:rsidRPr="00F4331D">
              <w:rPr>
                <w:rFonts w:asciiTheme="minorHAnsi" w:eastAsia="SimSun" w:hAnsiTheme="minorHAnsi" w:cstheme="minorHAnsi"/>
                <w:b/>
                <w:bCs/>
                <w:sz w:val="20"/>
                <w:szCs w:val="20"/>
              </w:rPr>
              <w:t xml:space="preserve">Innovative financing </w:t>
            </w:r>
          </w:p>
        </w:tc>
        <w:tc>
          <w:tcPr>
            <w:tcW w:w="1701" w:type="dxa"/>
            <w:shd w:val="clear" w:color="auto" w:fill="E7E6E6" w:themeFill="background2"/>
          </w:tcPr>
          <w:p w14:paraId="591F21F5" w14:textId="77777777" w:rsidR="009C4BE7" w:rsidRPr="00F4331D" w:rsidRDefault="009C4BE7">
            <w:pPr>
              <w:spacing w:after="60"/>
              <w:rPr>
                <w:rFonts w:asciiTheme="minorHAnsi" w:eastAsia="SimSun" w:hAnsiTheme="minorHAnsi" w:cstheme="minorHAnsi"/>
                <w:i/>
                <w:iCs/>
                <w:sz w:val="20"/>
                <w:szCs w:val="20"/>
              </w:rPr>
            </w:pPr>
          </w:p>
        </w:tc>
        <w:tc>
          <w:tcPr>
            <w:tcW w:w="2693" w:type="dxa"/>
            <w:shd w:val="clear" w:color="auto" w:fill="E7E6E6" w:themeFill="background2"/>
          </w:tcPr>
          <w:p w14:paraId="1A66A838" w14:textId="77777777" w:rsidR="009C4BE7" w:rsidRPr="00F4331D" w:rsidRDefault="009C4BE7">
            <w:pPr>
              <w:spacing w:after="60"/>
              <w:rPr>
                <w:rFonts w:asciiTheme="minorHAnsi" w:eastAsia="SimSun" w:hAnsiTheme="minorHAnsi" w:cstheme="minorHAnsi"/>
                <w:i/>
                <w:iCs/>
                <w:sz w:val="20"/>
                <w:szCs w:val="20"/>
              </w:rPr>
            </w:pPr>
          </w:p>
        </w:tc>
      </w:tr>
      <w:tr w:rsidR="00BD37D1" w:rsidRPr="00F4331D" w14:paraId="1D72A959" w14:textId="77777777" w:rsidTr="00B57A32">
        <w:trPr>
          <w:trHeight w:val="620"/>
        </w:trPr>
        <w:tc>
          <w:tcPr>
            <w:tcW w:w="1524" w:type="dxa"/>
            <w:vMerge w:val="restart"/>
            <w:shd w:val="clear" w:color="auto" w:fill="auto"/>
          </w:tcPr>
          <w:p w14:paraId="740BFCFA" w14:textId="2DA5F49A" w:rsidR="009C4BE7" w:rsidRPr="00F4331D" w:rsidRDefault="006F5663">
            <w:pPr>
              <w:spacing w:after="60"/>
              <w:rPr>
                <w:rFonts w:asciiTheme="minorHAnsi" w:eastAsia="SimSun" w:hAnsiTheme="minorHAnsi" w:cstheme="minorHAnsi"/>
                <w:b/>
                <w:bCs/>
                <w:sz w:val="20"/>
                <w:szCs w:val="20"/>
              </w:rPr>
            </w:pPr>
            <w:r>
              <w:rPr>
                <w:rFonts w:asciiTheme="minorHAnsi" w:eastAsia="SimSun" w:hAnsiTheme="minorHAnsi" w:cstheme="minorHAnsi"/>
                <w:b/>
                <w:bCs/>
                <w:sz w:val="20"/>
                <w:szCs w:val="20"/>
              </w:rPr>
              <w:t>Outcome 3</w:t>
            </w:r>
            <w:r w:rsidR="009C4BE7" w:rsidRPr="00F4331D">
              <w:rPr>
                <w:rFonts w:asciiTheme="minorHAnsi" w:eastAsia="SimSun" w:hAnsiTheme="minorHAnsi" w:cstheme="minorHAnsi"/>
                <w:b/>
                <w:bCs/>
                <w:sz w:val="20"/>
                <w:szCs w:val="20"/>
              </w:rPr>
              <w:t>:</w:t>
            </w:r>
          </w:p>
          <w:p w14:paraId="0AF50845" w14:textId="77777777" w:rsidR="009C4BE7" w:rsidRPr="00F4331D" w:rsidRDefault="009C4BE7">
            <w:pPr>
              <w:spacing w:after="60"/>
              <w:rPr>
                <w:rFonts w:asciiTheme="minorHAnsi" w:eastAsia="SimSun" w:hAnsiTheme="minorHAnsi" w:cstheme="minorHAnsi"/>
                <w:b/>
                <w:bCs/>
                <w:sz w:val="20"/>
                <w:szCs w:val="20"/>
              </w:rPr>
            </w:pPr>
            <w:r w:rsidRPr="00F4331D">
              <w:rPr>
                <w:rFonts w:asciiTheme="minorHAnsi" w:eastAsia="SimSun" w:hAnsiTheme="minorHAnsi" w:cstheme="minorHAnsi"/>
                <w:b/>
                <w:bCs/>
                <w:sz w:val="20"/>
                <w:szCs w:val="20"/>
              </w:rPr>
              <w:t>Innovative financing architecture incentivizes private sector investment in climate-resilient agricultural technologies, livelihoods, and enterprises</w:t>
            </w:r>
          </w:p>
        </w:tc>
        <w:tc>
          <w:tcPr>
            <w:tcW w:w="2250" w:type="dxa"/>
          </w:tcPr>
          <w:p w14:paraId="754B05DF" w14:textId="77777777" w:rsidR="009C4BE7" w:rsidRPr="00F4331D" w:rsidRDefault="009C4BE7">
            <w:pPr>
              <w:spacing w:after="60"/>
              <w:rPr>
                <w:rFonts w:asciiTheme="minorHAnsi" w:eastAsia="SimSun" w:hAnsiTheme="minorHAnsi" w:cstheme="minorHAnsi"/>
                <w:bCs/>
                <w:iCs/>
                <w:sz w:val="20"/>
                <w:szCs w:val="20"/>
                <w:u w:val="single"/>
              </w:rPr>
            </w:pPr>
            <w:r w:rsidRPr="00F4331D">
              <w:rPr>
                <w:rFonts w:asciiTheme="minorHAnsi" w:eastAsia="SimSun" w:hAnsiTheme="minorHAnsi" w:cstheme="minorHAnsi"/>
                <w:bCs/>
                <w:iCs/>
                <w:sz w:val="20"/>
                <w:szCs w:val="20"/>
                <w:u w:val="single"/>
              </w:rPr>
              <w:t xml:space="preserve">Indicator 10: </w:t>
            </w:r>
          </w:p>
          <w:p w14:paraId="5A2D2ECD" w14:textId="77777777" w:rsidR="009C4BE7" w:rsidRPr="00F4331D" w:rsidRDefault="009C4BE7">
            <w:pPr>
              <w:spacing w:after="60"/>
              <w:rPr>
                <w:rFonts w:asciiTheme="minorHAnsi" w:eastAsia="SimSun" w:hAnsiTheme="minorHAnsi" w:cstheme="minorHAnsi"/>
                <w:bCs/>
                <w:iCs/>
                <w:sz w:val="20"/>
                <w:szCs w:val="20"/>
              </w:rPr>
            </w:pPr>
            <w:r w:rsidRPr="00F4331D">
              <w:rPr>
                <w:rFonts w:asciiTheme="minorHAnsi" w:eastAsia="SimSun" w:hAnsiTheme="minorHAnsi" w:cstheme="minorHAnsi"/>
                <w:bCs/>
                <w:iCs/>
                <w:sz w:val="20"/>
                <w:szCs w:val="20"/>
              </w:rPr>
              <w:t>Number of calls launched via the private sector engagement facility</w:t>
            </w:r>
          </w:p>
          <w:p w14:paraId="126952CE" w14:textId="77777777" w:rsidR="009C4BE7" w:rsidRPr="00F4331D" w:rsidRDefault="009C4BE7">
            <w:pPr>
              <w:spacing w:after="60"/>
              <w:rPr>
                <w:rFonts w:asciiTheme="minorHAnsi" w:eastAsia="SimSun" w:hAnsiTheme="minorHAnsi" w:cstheme="minorHAnsi"/>
                <w:bCs/>
                <w:iCs/>
                <w:sz w:val="20"/>
                <w:szCs w:val="20"/>
              </w:rPr>
            </w:pPr>
          </w:p>
        </w:tc>
        <w:tc>
          <w:tcPr>
            <w:tcW w:w="1710" w:type="dxa"/>
          </w:tcPr>
          <w:p w14:paraId="6D9A64A0" w14:textId="77777777" w:rsidR="009C4BE7" w:rsidRPr="00F4331D" w:rsidRDefault="009C4BE7">
            <w:pPr>
              <w:spacing w:after="60"/>
              <w:rPr>
                <w:rFonts w:asciiTheme="minorHAnsi" w:eastAsia="SimSun" w:hAnsiTheme="minorHAnsi" w:cstheme="minorHAnsi"/>
                <w:bCs/>
                <w:iCs/>
                <w:sz w:val="20"/>
                <w:szCs w:val="20"/>
              </w:rPr>
            </w:pPr>
            <w:r w:rsidRPr="00F4331D">
              <w:rPr>
                <w:rFonts w:asciiTheme="minorHAnsi" w:eastAsia="SimSun" w:hAnsiTheme="minorHAnsi" w:cstheme="minorHAnsi"/>
                <w:bCs/>
                <w:iCs/>
                <w:sz w:val="20"/>
                <w:szCs w:val="20"/>
              </w:rPr>
              <w:t xml:space="preserve">Call documents </w:t>
            </w:r>
          </w:p>
          <w:p w14:paraId="57134C61" w14:textId="77777777" w:rsidR="009C4BE7" w:rsidRPr="00F4331D" w:rsidRDefault="009C4BE7">
            <w:pPr>
              <w:spacing w:after="60"/>
              <w:rPr>
                <w:rFonts w:asciiTheme="minorHAnsi" w:eastAsia="SimSun" w:hAnsiTheme="minorHAnsi" w:cstheme="minorHAnsi"/>
                <w:bCs/>
                <w:iCs/>
                <w:sz w:val="20"/>
                <w:szCs w:val="20"/>
              </w:rPr>
            </w:pPr>
          </w:p>
        </w:tc>
        <w:tc>
          <w:tcPr>
            <w:tcW w:w="1174" w:type="dxa"/>
          </w:tcPr>
          <w:p w14:paraId="1A6601A1" w14:textId="77777777" w:rsidR="009C4BE7" w:rsidRPr="00F4331D" w:rsidRDefault="009C4BE7">
            <w:pPr>
              <w:spacing w:after="60"/>
              <w:rPr>
                <w:rFonts w:asciiTheme="minorHAnsi" w:eastAsia="SimSun" w:hAnsiTheme="minorHAnsi" w:cstheme="minorHAnsi"/>
                <w:bCs/>
                <w:iCs/>
                <w:sz w:val="20"/>
                <w:szCs w:val="20"/>
              </w:rPr>
            </w:pPr>
            <w:r w:rsidRPr="00F4331D">
              <w:rPr>
                <w:rFonts w:asciiTheme="minorHAnsi" w:eastAsia="SimSun" w:hAnsiTheme="minorHAnsi" w:cstheme="minorHAnsi"/>
                <w:bCs/>
                <w:iCs/>
                <w:sz w:val="20"/>
                <w:szCs w:val="20"/>
              </w:rPr>
              <w:t>0</w:t>
            </w:r>
          </w:p>
        </w:tc>
        <w:tc>
          <w:tcPr>
            <w:tcW w:w="1559" w:type="dxa"/>
          </w:tcPr>
          <w:p w14:paraId="56592F8A" w14:textId="77777777" w:rsidR="009C4BE7" w:rsidRPr="00F4331D" w:rsidRDefault="009C4BE7">
            <w:pPr>
              <w:spacing w:after="60"/>
              <w:rPr>
                <w:rFonts w:asciiTheme="minorHAnsi" w:eastAsia="SimSun" w:hAnsiTheme="minorHAnsi" w:cstheme="minorHAnsi"/>
                <w:bCs/>
                <w:iCs/>
                <w:sz w:val="20"/>
                <w:szCs w:val="20"/>
              </w:rPr>
            </w:pPr>
            <w:r w:rsidRPr="00F4331D">
              <w:rPr>
                <w:rFonts w:asciiTheme="minorHAnsi" w:eastAsia="SimSun" w:hAnsiTheme="minorHAnsi" w:cstheme="minorHAnsi"/>
                <w:bCs/>
                <w:iCs/>
                <w:sz w:val="20"/>
                <w:szCs w:val="20"/>
              </w:rPr>
              <w:t>2</w:t>
            </w:r>
          </w:p>
        </w:tc>
        <w:tc>
          <w:tcPr>
            <w:tcW w:w="1701" w:type="dxa"/>
          </w:tcPr>
          <w:p w14:paraId="3681A7DC" w14:textId="77777777" w:rsidR="009C4BE7" w:rsidRPr="00F4331D" w:rsidRDefault="009C4BE7">
            <w:pPr>
              <w:spacing w:after="60"/>
              <w:rPr>
                <w:rFonts w:asciiTheme="minorHAnsi" w:eastAsia="SimSun" w:hAnsiTheme="minorHAnsi" w:cstheme="minorHAnsi"/>
                <w:iCs/>
                <w:sz w:val="20"/>
                <w:szCs w:val="20"/>
              </w:rPr>
            </w:pPr>
            <w:r w:rsidRPr="00F4331D">
              <w:rPr>
                <w:rFonts w:asciiTheme="minorHAnsi" w:eastAsia="SimSun" w:hAnsiTheme="minorHAnsi" w:cstheme="minorHAnsi"/>
                <w:iCs/>
                <w:sz w:val="20"/>
                <w:szCs w:val="20"/>
              </w:rPr>
              <w:t>5</w:t>
            </w:r>
          </w:p>
        </w:tc>
        <w:tc>
          <w:tcPr>
            <w:tcW w:w="1701" w:type="dxa"/>
          </w:tcPr>
          <w:p w14:paraId="27117DE3" w14:textId="77777777" w:rsidR="009C4BE7" w:rsidRPr="00F4331D" w:rsidRDefault="009C4BE7">
            <w:pPr>
              <w:spacing w:after="60"/>
              <w:rPr>
                <w:rFonts w:asciiTheme="minorHAnsi" w:eastAsia="SimSun" w:hAnsiTheme="minorHAnsi" w:cstheme="minorHAnsi"/>
                <w:iCs/>
                <w:sz w:val="20"/>
                <w:szCs w:val="20"/>
              </w:rPr>
            </w:pPr>
            <w:r w:rsidRPr="00F4331D">
              <w:rPr>
                <w:rFonts w:asciiTheme="minorHAnsi" w:eastAsia="SimSun" w:hAnsiTheme="minorHAnsi" w:cstheme="minorHAnsi"/>
                <w:iCs/>
                <w:sz w:val="20"/>
                <w:szCs w:val="20"/>
              </w:rPr>
              <w:t>Periodic reports</w:t>
            </w:r>
          </w:p>
          <w:p w14:paraId="65173492" w14:textId="77777777" w:rsidR="009C4BE7" w:rsidRPr="00F4331D" w:rsidRDefault="009C4BE7">
            <w:pPr>
              <w:spacing w:after="60"/>
              <w:rPr>
                <w:rFonts w:asciiTheme="minorHAnsi" w:eastAsia="SimSun" w:hAnsiTheme="minorHAnsi" w:cstheme="minorHAnsi"/>
                <w:iCs/>
                <w:sz w:val="20"/>
                <w:szCs w:val="20"/>
              </w:rPr>
            </w:pPr>
            <w:r w:rsidRPr="00F4331D">
              <w:rPr>
                <w:rFonts w:asciiTheme="minorHAnsi" w:eastAsia="SimSun" w:hAnsiTheme="minorHAnsi" w:cstheme="minorHAnsi"/>
                <w:iCs/>
                <w:sz w:val="20"/>
                <w:szCs w:val="20"/>
              </w:rPr>
              <w:t>Interviews/surveys</w:t>
            </w:r>
          </w:p>
        </w:tc>
        <w:tc>
          <w:tcPr>
            <w:tcW w:w="2693" w:type="dxa"/>
          </w:tcPr>
          <w:p w14:paraId="4648AD57" w14:textId="77777777" w:rsidR="009C4BE7" w:rsidRPr="00F4331D" w:rsidRDefault="009C4BE7">
            <w:pPr>
              <w:spacing w:after="60"/>
              <w:rPr>
                <w:rFonts w:asciiTheme="minorHAnsi" w:eastAsia="Calibri" w:hAnsiTheme="minorHAnsi" w:cstheme="minorHAnsi"/>
                <w:sz w:val="20"/>
                <w:szCs w:val="20"/>
                <w:u w:val="single"/>
              </w:rPr>
            </w:pPr>
            <w:r w:rsidRPr="00F4331D">
              <w:rPr>
                <w:rFonts w:asciiTheme="minorHAnsi" w:eastAsia="Calibri" w:hAnsiTheme="minorHAnsi" w:cstheme="minorHAnsi"/>
                <w:sz w:val="20"/>
                <w:szCs w:val="20"/>
                <w:u w:val="single"/>
              </w:rPr>
              <w:t>Assumptions</w:t>
            </w:r>
          </w:p>
          <w:p w14:paraId="6D2EB673" w14:textId="77777777" w:rsidR="009C4BE7" w:rsidRPr="00F4331D" w:rsidRDefault="009C4BE7">
            <w:pPr>
              <w:spacing w:after="60"/>
              <w:rPr>
                <w:rFonts w:asciiTheme="minorHAnsi" w:eastAsia="SimSun" w:hAnsiTheme="minorHAnsi" w:cstheme="minorHAnsi"/>
                <w:sz w:val="20"/>
                <w:szCs w:val="20"/>
              </w:rPr>
            </w:pPr>
            <w:r w:rsidRPr="00F4331D">
              <w:rPr>
                <w:rFonts w:asciiTheme="minorHAnsi" w:eastAsia="SimSun" w:hAnsiTheme="minorHAnsi" w:cstheme="minorHAnsi"/>
                <w:sz w:val="20"/>
                <w:szCs w:val="20"/>
              </w:rPr>
              <w:t xml:space="preserve">Transparent selection of enterprises at application and selection stage ensuring high potential enterprises are supported.   </w:t>
            </w:r>
          </w:p>
          <w:p w14:paraId="341A3D6F" w14:textId="77777777" w:rsidR="009C4BE7" w:rsidRPr="00F4331D" w:rsidRDefault="009C4BE7">
            <w:pPr>
              <w:spacing w:after="60"/>
              <w:rPr>
                <w:rFonts w:asciiTheme="minorHAnsi" w:eastAsia="Calibri" w:hAnsiTheme="minorHAnsi" w:cstheme="minorHAnsi"/>
                <w:sz w:val="20"/>
                <w:szCs w:val="20"/>
                <w:u w:val="single"/>
              </w:rPr>
            </w:pPr>
            <w:r w:rsidRPr="00F4331D">
              <w:rPr>
                <w:rFonts w:asciiTheme="minorHAnsi" w:eastAsia="Calibri" w:hAnsiTheme="minorHAnsi" w:cstheme="minorHAnsi"/>
                <w:sz w:val="20"/>
                <w:szCs w:val="20"/>
                <w:u w:val="single"/>
              </w:rPr>
              <w:t>Risks</w:t>
            </w:r>
          </w:p>
          <w:p w14:paraId="6DB39547" w14:textId="77777777" w:rsidR="009C4BE7" w:rsidRPr="00F4331D" w:rsidRDefault="009C4BE7">
            <w:pPr>
              <w:spacing w:after="60"/>
              <w:rPr>
                <w:rFonts w:asciiTheme="minorHAnsi" w:eastAsia="SimSun" w:hAnsiTheme="minorHAnsi" w:cstheme="minorHAnsi"/>
                <w:sz w:val="20"/>
                <w:szCs w:val="20"/>
              </w:rPr>
            </w:pPr>
            <w:r w:rsidRPr="00F4331D">
              <w:rPr>
                <w:rFonts w:asciiTheme="minorHAnsi" w:eastAsia="SimSun" w:hAnsiTheme="minorHAnsi" w:cstheme="minorHAnsi"/>
                <w:sz w:val="20"/>
                <w:szCs w:val="20"/>
              </w:rPr>
              <w:t>Limited interest from private sector operators in project activities or value chains.</w:t>
            </w:r>
          </w:p>
        </w:tc>
      </w:tr>
      <w:tr w:rsidR="00BD37D1" w:rsidRPr="00F4331D" w14:paraId="1BBAC00F" w14:textId="77777777" w:rsidTr="00B57A32">
        <w:trPr>
          <w:trHeight w:val="530"/>
        </w:trPr>
        <w:tc>
          <w:tcPr>
            <w:tcW w:w="1524" w:type="dxa"/>
            <w:vMerge/>
          </w:tcPr>
          <w:p w14:paraId="52D78C2E" w14:textId="77777777" w:rsidR="009C4BE7" w:rsidRPr="00F4331D" w:rsidRDefault="009C4BE7">
            <w:pPr>
              <w:spacing w:after="60"/>
              <w:rPr>
                <w:rFonts w:asciiTheme="minorHAnsi" w:eastAsia="SimSun" w:hAnsiTheme="minorHAnsi" w:cstheme="minorHAnsi"/>
                <w:b/>
                <w:bCs/>
                <w:sz w:val="20"/>
                <w:szCs w:val="20"/>
              </w:rPr>
            </w:pPr>
          </w:p>
        </w:tc>
        <w:tc>
          <w:tcPr>
            <w:tcW w:w="2250" w:type="dxa"/>
          </w:tcPr>
          <w:p w14:paraId="32299A2D" w14:textId="77777777" w:rsidR="009C4BE7" w:rsidRPr="00F4331D" w:rsidRDefault="009C4BE7">
            <w:pPr>
              <w:spacing w:after="60"/>
              <w:rPr>
                <w:rFonts w:asciiTheme="minorHAnsi" w:eastAsia="SimSun" w:hAnsiTheme="minorHAnsi" w:cstheme="minorHAnsi"/>
                <w:bCs/>
                <w:iCs/>
                <w:sz w:val="20"/>
                <w:szCs w:val="20"/>
                <w:u w:val="single"/>
              </w:rPr>
            </w:pPr>
            <w:r w:rsidRPr="00F4331D">
              <w:rPr>
                <w:rFonts w:asciiTheme="minorHAnsi" w:eastAsia="SimSun" w:hAnsiTheme="minorHAnsi" w:cstheme="minorHAnsi"/>
                <w:bCs/>
                <w:iCs/>
                <w:sz w:val="20"/>
                <w:szCs w:val="20"/>
                <w:u w:val="single"/>
              </w:rPr>
              <w:t xml:space="preserve">Indicator 11: </w:t>
            </w:r>
          </w:p>
          <w:p w14:paraId="010C858C" w14:textId="77777777" w:rsidR="009C4BE7" w:rsidRPr="00F4331D" w:rsidRDefault="009C4BE7">
            <w:pPr>
              <w:spacing w:after="60"/>
              <w:rPr>
                <w:rFonts w:asciiTheme="minorHAnsi" w:eastAsia="SimSun" w:hAnsiTheme="minorHAnsi" w:cstheme="minorHAnsi"/>
                <w:iCs/>
                <w:sz w:val="20"/>
                <w:szCs w:val="20"/>
              </w:rPr>
            </w:pPr>
            <w:r w:rsidRPr="00F4331D">
              <w:rPr>
                <w:rFonts w:asciiTheme="minorHAnsi" w:eastAsia="SimSun" w:hAnsiTheme="minorHAnsi" w:cstheme="minorHAnsi"/>
                <w:bCs/>
                <w:iCs/>
                <w:sz w:val="20"/>
                <w:szCs w:val="20"/>
              </w:rPr>
              <w:t>Number of partnerships established with larger commercial, agro-processing and eotourism operators</w:t>
            </w:r>
          </w:p>
        </w:tc>
        <w:tc>
          <w:tcPr>
            <w:tcW w:w="1710" w:type="dxa"/>
          </w:tcPr>
          <w:p w14:paraId="586BED20" w14:textId="77777777" w:rsidR="009C4BE7" w:rsidRPr="00F4331D" w:rsidRDefault="009C4BE7">
            <w:pPr>
              <w:spacing w:after="60"/>
              <w:rPr>
                <w:rFonts w:asciiTheme="minorHAnsi" w:eastAsia="Calibri" w:hAnsiTheme="minorHAnsi" w:cstheme="minorHAnsi"/>
                <w:sz w:val="20"/>
                <w:szCs w:val="20"/>
              </w:rPr>
            </w:pPr>
            <w:r w:rsidRPr="00F4331D">
              <w:rPr>
                <w:rFonts w:asciiTheme="minorHAnsi" w:eastAsia="SimSun" w:hAnsiTheme="minorHAnsi" w:cstheme="minorHAnsi"/>
                <w:sz w:val="20"/>
                <w:szCs w:val="20"/>
              </w:rPr>
              <w:t xml:space="preserve">Partnership agreements </w:t>
            </w:r>
            <w:r w:rsidRPr="00F4331D">
              <w:rPr>
                <w:rFonts w:asciiTheme="minorHAnsi" w:eastAsia="Calibri" w:hAnsiTheme="minorHAnsi" w:cstheme="minorHAnsi"/>
                <w:sz w:val="20"/>
                <w:szCs w:val="20"/>
              </w:rPr>
              <w:t>and contracts with large-scale enterprises</w:t>
            </w:r>
          </w:p>
          <w:p w14:paraId="3F74D757" w14:textId="77777777" w:rsidR="009C4BE7" w:rsidRPr="00F4331D" w:rsidRDefault="009C4BE7">
            <w:pPr>
              <w:spacing w:after="60"/>
              <w:rPr>
                <w:rFonts w:asciiTheme="minorHAnsi" w:eastAsia="SimSun" w:hAnsiTheme="minorHAnsi" w:cstheme="minorHAnsi"/>
                <w:bCs/>
                <w:iCs/>
                <w:sz w:val="20"/>
                <w:szCs w:val="20"/>
              </w:rPr>
            </w:pPr>
            <w:r w:rsidRPr="00F4331D">
              <w:rPr>
                <w:rFonts w:asciiTheme="minorHAnsi" w:eastAsia="Calibri" w:hAnsiTheme="minorHAnsi" w:cstheme="minorHAnsi"/>
                <w:sz w:val="20"/>
                <w:szCs w:val="20"/>
              </w:rPr>
              <w:t>Project M&amp;E reports</w:t>
            </w:r>
          </w:p>
        </w:tc>
        <w:tc>
          <w:tcPr>
            <w:tcW w:w="1174" w:type="dxa"/>
          </w:tcPr>
          <w:p w14:paraId="00760D6F" w14:textId="77777777" w:rsidR="009C4BE7" w:rsidRPr="00F4331D" w:rsidRDefault="009C4BE7">
            <w:pPr>
              <w:spacing w:after="60"/>
              <w:rPr>
                <w:rFonts w:asciiTheme="minorHAnsi" w:eastAsia="SimSun" w:hAnsiTheme="minorHAnsi" w:cstheme="minorHAnsi"/>
                <w:bCs/>
                <w:iCs/>
                <w:sz w:val="20"/>
                <w:szCs w:val="20"/>
              </w:rPr>
            </w:pPr>
            <w:r w:rsidRPr="00F4331D">
              <w:rPr>
                <w:rFonts w:asciiTheme="minorHAnsi" w:eastAsia="SimSun" w:hAnsiTheme="minorHAnsi" w:cstheme="minorHAnsi"/>
                <w:bCs/>
                <w:iCs/>
                <w:sz w:val="20"/>
                <w:szCs w:val="20"/>
              </w:rPr>
              <w:t>0</w:t>
            </w:r>
          </w:p>
        </w:tc>
        <w:tc>
          <w:tcPr>
            <w:tcW w:w="1559" w:type="dxa"/>
          </w:tcPr>
          <w:p w14:paraId="4BEE1338" w14:textId="77777777" w:rsidR="009C4BE7" w:rsidRPr="00F4331D" w:rsidRDefault="009C4BE7">
            <w:pPr>
              <w:spacing w:after="60"/>
              <w:rPr>
                <w:rFonts w:asciiTheme="minorHAnsi" w:eastAsia="SimSun" w:hAnsiTheme="minorHAnsi" w:cstheme="minorHAnsi"/>
                <w:bCs/>
                <w:iCs/>
                <w:sz w:val="20"/>
                <w:szCs w:val="20"/>
              </w:rPr>
            </w:pPr>
            <w:r w:rsidRPr="00F4331D">
              <w:rPr>
                <w:rFonts w:asciiTheme="minorHAnsi" w:eastAsia="SimSun" w:hAnsiTheme="minorHAnsi" w:cstheme="minorHAnsi"/>
                <w:sz w:val="20"/>
                <w:szCs w:val="20"/>
              </w:rPr>
              <w:t>2</w:t>
            </w:r>
          </w:p>
        </w:tc>
        <w:tc>
          <w:tcPr>
            <w:tcW w:w="1701" w:type="dxa"/>
          </w:tcPr>
          <w:p w14:paraId="07643885" w14:textId="77777777" w:rsidR="009C4BE7" w:rsidRPr="00F4331D" w:rsidRDefault="009C4BE7">
            <w:pPr>
              <w:spacing w:after="60"/>
              <w:rPr>
                <w:rFonts w:asciiTheme="minorHAnsi" w:eastAsia="SimSun" w:hAnsiTheme="minorHAnsi" w:cstheme="minorHAnsi"/>
                <w:iCs/>
                <w:sz w:val="20"/>
                <w:szCs w:val="20"/>
              </w:rPr>
            </w:pPr>
            <w:r w:rsidRPr="00F4331D">
              <w:rPr>
                <w:rFonts w:asciiTheme="minorHAnsi" w:eastAsia="SimSun" w:hAnsiTheme="minorHAnsi" w:cstheme="minorHAnsi"/>
                <w:sz w:val="20"/>
                <w:szCs w:val="20"/>
              </w:rPr>
              <w:t>5</w:t>
            </w:r>
          </w:p>
        </w:tc>
        <w:tc>
          <w:tcPr>
            <w:tcW w:w="1701" w:type="dxa"/>
          </w:tcPr>
          <w:p w14:paraId="2AD8F7D8" w14:textId="77777777" w:rsidR="009C4BE7" w:rsidRPr="00F4331D" w:rsidRDefault="009C4BE7">
            <w:pPr>
              <w:spacing w:after="60"/>
              <w:rPr>
                <w:rFonts w:asciiTheme="minorHAnsi" w:eastAsia="SimSun" w:hAnsiTheme="minorHAnsi" w:cstheme="minorHAnsi"/>
                <w:iCs/>
                <w:sz w:val="20"/>
                <w:szCs w:val="20"/>
              </w:rPr>
            </w:pPr>
            <w:r w:rsidRPr="00F4331D">
              <w:rPr>
                <w:rFonts w:asciiTheme="minorHAnsi" w:eastAsia="SimSun" w:hAnsiTheme="minorHAnsi" w:cstheme="minorHAnsi"/>
                <w:iCs/>
                <w:sz w:val="20"/>
                <w:szCs w:val="20"/>
              </w:rPr>
              <w:t>Periodic reports</w:t>
            </w:r>
          </w:p>
          <w:p w14:paraId="60A8F5C7" w14:textId="77777777" w:rsidR="009C4BE7" w:rsidRPr="00F4331D" w:rsidRDefault="009C4BE7">
            <w:pPr>
              <w:spacing w:after="60"/>
              <w:rPr>
                <w:rFonts w:asciiTheme="minorHAnsi" w:eastAsia="SimSun" w:hAnsiTheme="minorHAnsi" w:cstheme="minorHAnsi"/>
                <w:sz w:val="20"/>
                <w:szCs w:val="20"/>
              </w:rPr>
            </w:pPr>
            <w:r w:rsidRPr="00F4331D">
              <w:rPr>
                <w:rFonts w:asciiTheme="minorHAnsi" w:eastAsia="SimSun" w:hAnsiTheme="minorHAnsi" w:cstheme="minorHAnsi"/>
                <w:sz w:val="20"/>
                <w:szCs w:val="20"/>
              </w:rPr>
              <w:t>Interviews/surveys</w:t>
            </w:r>
          </w:p>
          <w:p w14:paraId="4CE9CB1A" w14:textId="77777777" w:rsidR="009C4BE7" w:rsidRPr="00F4331D" w:rsidRDefault="009C4BE7">
            <w:pPr>
              <w:spacing w:after="60"/>
              <w:rPr>
                <w:rFonts w:asciiTheme="minorHAnsi" w:eastAsia="SimSun" w:hAnsiTheme="minorHAnsi" w:cstheme="minorHAnsi"/>
                <w:sz w:val="20"/>
                <w:szCs w:val="20"/>
              </w:rPr>
            </w:pPr>
            <w:r w:rsidRPr="00F4331D">
              <w:rPr>
                <w:rFonts w:asciiTheme="minorHAnsi" w:eastAsia="SimSun" w:hAnsiTheme="minorHAnsi" w:cstheme="minorHAnsi"/>
                <w:sz w:val="20"/>
                <w:szCs w:val="20"/>
              </w:rPr>
              <w:t>Annual reporting from large-scale enterprise on engagement activities.</w:t>
            </w:r>
          </w:p>
          <w:p w14:paraId="40218F4B" w14:textId="77777777" w:rsidR="009C4BE7" w:rsidRPr="00F4331D" w:rsidRDefault="009C4BE7">
            <w:pPr>
              <w:spacing w:after="60"/>
              <w:rPr>
                <w:rFonts w:asciiTheme="minorHAnsi" w:eastAsia="SimSun" w:hAnsiTheme="minorHAnsi" w:cstheme="minorHAnsi"/>
                <w:iCs/>
                <w:sz w:val="20"/>
                <w:szCs w:val="20"/>
              </w:rPr>
            </w:pPr>
            <w:r w:rsidRPr="00F4331D">
              <w:rPr>
                <w:rFonts w:asciiTheme="minorHAnsi" w:eastAsia="SimSun" w:hAnsiTheme="minorHAnsi" w:cstheme="minorHAnsi"/>
                <w:sz w:val="20"/>
                <w:szCs w:val="20"/>
              </w:rPr>
              <w:t>Conduct market analysis to track the impact of partnerships on market access</w:t>
            </w:r>
          </w:p>
        </w:tc>
        <w:tc>
          <w:tcPr>
            <w:tcW w:w="2693" w:type="dxa"/>
          </w:tcPr>
          <w:p w14:paraId="62830AD5" w14:textId="77777777" w:rsidR="009C4BE7" w:rsidRPr="00F4331D" w:rsidRDefault="009C4BE7">
            <w:pPr>
              <w:spacing w:after="60" w:line="276" w:lineRule="auto"/>
              <w:rPr>
                <w:rFonts w:asciiTheme="minorHAnsi" w:eastAsia="Calibri" w:hAnsiTheme="minorHAnsi" w:cstheme="minorHAnsi"/>
                <w:sz w:val="20"/>
                <w:szCs w:val="20"/>
              </w:rPr>
            </w:pPr>
            <w:r w:rsidRPr="00F4331D">
              <w:rPr>
                <w:rFonts w:asciiTheme="minorHAnsi" w:eastAsia="Calibri" w:hAnsiTheme="minorHAnsi" w:cstheme="minorHAnsi"/>
                <w:sz w:val="20"/>
                <w:szCs w:val="20"/>
                <w:u w:val="single"/>
              </w:rPr>
              <w:t xml:space="preserve">Assumptions  </w:t>
            </w:r>
            <w:r w:rsidRPr="00F4331D">
              <w:rPr>
                <w:rFonts w:asciiTheme="minorHAnsi" w:eastAsia="Calibri" w:hAnsiTheme="minorHAnsi" w:cstheme="minorHAnsi"/>
                <w:sz w:val="20"/>
                <w:szCs w:val="20"/>
              </w:rPr>
              <w:t xml:space="preserve">Large-scale enterprises are willing to engage with MSMEs. </w:t>
            </w:r>
            <w:r w:rsidRPr="00F4331D">
              <w:rPr>
                <w:rFonts w:asciiTheme="minorHAnsi" w:eastAsia="Calibri" w:hAnsiTheme="minorHAnsi" w:cstheme="minorHAnsi"/>
                <w:sz w:val="20"/>
                <w:szCs w:val="20"/>
              </w:rPr>
              <w:br/>
              <w:t>Linkages between large-scale enterprises and MSMEs are beneficial for both parties.</w:t>
            </w:r>
          </w:p>
          <w:p w14:paraId="58437E5F" w14:textId="77777777" w:rsidR="009C4BE7" w:rsidRPr="00F4331D" w:rsidRDefault="009C4BE7">
            <w:pPr>
              <w:spacing w:after="60" w:line="276" w:lineRule="auto"/>
              <w:rPr>
                <w:rFonts w:asciiTheme="minorHAnsi" w:eastAsia="Calibri" w:hAnsiTheme="minorHAnsi" w:cstheme="minorHAnsi"/>
                <w:sz w:val="20"/>
                <w:szCs w:val="20"/>
                <w:u w:val="single"/>
              </w:rPr>
            </w:pPr>
            <w:r w:rsidRPr="00F4331D">
              <w:rPr>
                <w:rFonts w:asciiTheme="minorHAnsi" w:eastAsia="Calibri" w:hAnsiTheme="minorHAnsi" w:cstheme="minorHAnsi"/>
                <w:sz w:val="20"/>
                <w:szCs w:val="20"/>
                <w:u w:val="single"/>
              </w:rPr>
              <w:t xml:space="preserve">Risks </w:t>
            </w:r>
            <w:r w:rsidRPr="00F4331D">
              <w:rPr>
                <w:rFonts w:asciiTheme="minorHAnsi" w:eastAsia="Calibri" w:hAnsiTheme="minorHAnsi" w:cstheme="minorHAnsi"/>
                <w:color w:val="000000" w:themeColor="text1"/>
                <w:sz w:val="20"/>
                <w:szCs w:val="20"/>
              </w:rPr>
              <w:t>Linkages may not be sustained after project termination.</w:t>
            </w:r>
            <w:r w:rsidRPr="00F4331D">
              <w:rPr>
                <w:rFonts w:asciiTheme="minorHAnsi" w:eastAsia="Calibri" w:hAnsiTheme="minorHAnsi" w:cstheme="minorHAnsi"/>
                <w:color w:val="000000" w:themeColor="text1"/>
                <w:sz w:val="20"/>
                <w:szCs w:val="20"/>
              </w:rPr>
              <w:br/>
              <w:t>Fluctuations in market prices or economic downturns (geo-political tensions, inflation, recession etc.) could negatively impact the partnerships.</w:t>
            </w:r>
          </w:p>
          <w:p w14:paraId="3053D90E" w14:textId="77777777" w:rsidR="009C4BE7" w:rsidRPr="00F4331D" w:rsidRDefault="009C4BE7">
            <w:pPr>
              <w:spacing w:after="60"/>
              <w:rPr>
                <w:rFonts w:asciiTheme="minorHAnsi" w:eastAsia="SimSun" w:hAnsiTheme="minorHAnsi" w:cstheme="minorHAnsi"/>
                <w:iCs/>
                <w:sz w:val="20"/>
                <w:szCs w:val="20"/>
              </w:rPr>
            </w:pPr>
            <w:r w:rsidRPr="00F4331D">
              <w:rPr>
                <w:rFonts w:asciiTheme="minorHAnsi" w:eastAsia="Calibri" w:hAnsiTheme="minorHAnsi" w:cstheme="minorHAnsi"/>
                <w:color w:val="000000" w:themeColor="text1"/>
                <w:sz w:val="20"/>
                <w:szCs w:val="20"/>
              </w:rPr>
              <w:t>Communities become over reliant on partnerships, making them highly vulnerable to changes in enterprise strategies or market conditions.</w:t>
            </w:r>
          </w:p>
        </w:tc>
      </w:tr>
      <w:tr w:rsidR="00BD37D1" w:rsidRPr="00F4331D" w14:paraId="123DA63E" w14:textId="77777777" w:rsidTr="00B57A32">
        <w:trPr>
          <w:trHeight w:val="350"/>
        </w:trPr>
        <w:tc>
          <w:tcPr>
            <w:tcW w:w="1524" w:type="dxa"/>
            <w:shd w:val="clear" w:color="auto" w:fill="auto"/>
          </w:tcPr>
          <w:p w14:paraId="6666CE59" w14:textId="32D9D495" w:rsidR="009C4BE7" w:rsidRPr="00F4331D" w:rsidRDefault="009C4BE7">
            <w:pPr>
              <w:spacing w:after="60"/>
              <w:rPr>
                <w:rFonts w:asciiTheme="minorHAnsi" w:eastAsia="SimSun" w:hAnsiTheme="minorHAnsi" w:cstheme="minorHAnsi"/>
                <w:b/>
                <w:bCs/>
                <w:sz w:val="20"/>
                <w:szCs w:val="20"/>
              </w:rPr>
            </w:pPr>
            <w:r w:rsidRPr="00F4331D">
              <w:rPr>
                <w:rFonts w:asciiTheme="minorHAnsi" w:eastAsia="SimSun" w:hAnsiTheme="minorHAnsi" w:cstheme="minorHAnsi"/>
                <w:b/>
                <w:bCs/>
                <w:sz w:val="20"/>
                <w:szCs w:val="20"/>
              </w:rPr>
              <w:t xml:space="preserve">Outputs to achieve </w:t>
            </w:r>
            <w:r w:rsidR="006F5663">
              <w:rPr>
                <w:rFonts w:asciiTheme="minorHAnsi" w:eastAsia="SimSun" w:hAnsiTheme="minorHAnsi" w:cstheme="minorHAnsi"/>
                <w:b/>
                <w:bCs/>
                <w:sz w:val="20"/>
                <w:szCs w:val="20"/>
              </w:rPr>
              <w:t>Outcome 3</w:t>
            </w:r>
          </w:p>
        </w:tc>
        <w:tc>
          <w:tcPr>
            <w:tcW w:w="12788" w:type="dxa"/>
            <w:gridSpan w:val="7"/>
          </w:tcPr>
          <w:p w14:paraId="11071070" w14:textId="5C0935A9" w:rsidR="009C4BE7" w:rsidRPr="00F4331D" w:rsidRDefault="006F5663">
            <w:pPr>
              <w:rPr>
                <w:rFonts w:asciiTheme="minorHAnsi" w:eastAsia="SimSun" w:hAnsiTheme="minorHAnsi" w:cstheme="minorHAnsi"/>
                <w:bCs/>
                <w:i/>
                <w:sz w:val="20"/>
                <w:szCs w:val="20"/>
              </w:rPr>
            </w:pPr>
            <w:bookmarkStart w:id="92" w:name="_Hlk183288227"/>
            <w:r>
              <w:rPr>
                <w:rFonts w:asciiTheme="minorHAnsi" w:eastAsia="SimSun" w:hAnsiTheme="minorHAnsi" w:cstheme="minorHAnsi"/>
                <w:bCs/>
                <w:i/>
                <w:sz w:val="20"/>
                <w:szCs w:val="20"/>
              </w:rPr>
              <w:t>Output 3</w:t>
            </w:r>
            <w:r w:rsidR="009C4BE7" w:rsidRPr="00F4331D">
              <w:rPr>
                <w:rFonts w:asciiTheme="minorHAnsi" w:eastAsia="SimSun" w:hAnsiTheme="minorHAnsi" w:cstheme="minorHAnsi"/>
                <w:bCs/>
                <w:i/>
                <w:sz w:val="20"/>
                <w:szCs w:val="20"/>
              </w:rPr>
              <w:t>.1: Establishment of private sector engagement facility with new funding windows opened under the UNDP Growth Accelerator Platform</w:t>
            </w:r>
          </w:p>
          <w:p w14:paraId="570E65F0" w14:textId="3FE923D8" w:rsidR="009C4BE7" w:rsidRPr="00F4331D" w:rsidRDefault="006F5663">
            <w:pPr>
              <w:rPr>
                <w:rFonts w:asciiTheme="minorHAnsi" w:eastAsia="SimSun" w:hAnsiTheme="minorHAnsi" w:cstheme="minorHAnsi"/>
                <w:bCs/>
                <w:i/>
                <w:sz w:val="20"/>
                <w:szCs w:val="20"/>
              </w:rPr>
            </w:pPr>
            <w:r>
              <w:rPr>
                <w:rFonts w:asciiTheme="minorHAnsi" w:eastAsia="SimSun" w:hAnsiTheme="minorHAnsi" w:cstheme="minorHAnsi"/>
                <w:bCs/>
                <w:i/>
                <w:sz w:val="20"/>
                <w:szCs w:val="20"/>
              </w:rPr>
              <w:t>Output 3</w:t>
            </w:r>
            <w:r w:rsidR="009C4BE7" w:rsidRPr="00F4331D">
              <w:rPr>
                <w:rFonts w:asciiTheme="minorHAnsi" w:eastAsia="SimSun" w:hAnsiTheme="minorHAnsi" w:cstheme="minorHAnsi"/>
                <w:bCs/>
                <w:i/>
                <w:sz w:val="20"/>
                <w:szCs w:val="20"/>
              </w:rPr>
              <w:t>.2: Partnerships established between private sector (MSMEs, cooperatives) partners, communities, and other stakeholders for Access to Markets and Access to Finance</w:t>
            </w:r>
          </w:p>
          <w:p w14:paraId="5E698C71" w14:textId="1B0FB77E" w:rsidR="009C4BE7" w:rsidRPr="00F4331D" w:rsidRDefault="006F5663">
            <w:pPr>
              <w:rPr>
                <w:rFonts w:asciiTheme="minorHAnsi" w:eastAsia="SimSun" w:hAnsiTheme="minorHAnsi" w:cstheme="minorHAnsi"/>
                <w:bCs/>
                <w:i/>
                <w:sz w:val="20"/>
                <w:szCs w:val="20"/>
              </w:rPr>
            </w:pPr>
            <w:r>
              <w:rPr>
                <w:rFonts w:asciiTheme="minorHAnsi" w:eastAsia="SimSun" w:hAnsiTheme="minorHAnsi" w:cstheme="minorHAnsi"/>
                <w:bCs/>
                <w:i/>
                <w:sz w:val="20"/>
                <w:szCs w:val="20"/>
              </w:rPr>
              <w:t>Output 3</w:t>
            </w:r>
            <w:r w:rsidR="009C4BE7" w:rsidRPr="00F4331D">
              <w:rPr>
                <w:rFonts w:asciiTheme="minorHAnsi" w:eastAsia="SimSun" w:hAnsiTheme="minorHAnsi" w:cstheme="minorHAnsi"/>
                <w:bCs/>
                <w:i/>
                <w:sz w:val="20"/>
                <w:szCs w:val="20"/>
              </w:rPr>
              <w:t>.3: Partnerships established with larger commercial agriculture, agro-processing, and ecotourism corporations for climate resilient livelihoods</w:t>
            </w:r>
            <w:bookmarkEnd w:id="92"/>
          </w:p>
        </w:tc>
      </w:tr>
      <w:tr w:rsidR="003D7E13" w:rsidRPr="00F4331D" w14:paraId="13ADC067" w14:textId="77777777" w:rsidTr="00B57A32">
        <w:trPr>
          <w:trHeight w:val="620"/>
        </w:trPr>
        <w:tc>
          <w:tcPr>
            <w:tcW w:w="1524" w:type="dxa"/>
            <w:shd w:val="clear" w:color="auto" w:fill="E7E6E6" w:themeFill="background2"/>
          </w:tcPr>
          <w:p w14:paraId="621F4E2C" w14:textId="77777777" w:rsidR="009C4BE7" w:rsidRPr="00F4331D" w:rsidRDefault="009C4BE7">
            <w:pPr>
              <w:spacing w:after="60"/>
              <w:rPr>
                <w:rFonts w:asciiTheme="minorHAnsi" w:eastAsia="SimSun" w:hAnsiTheme="minorHAnsi" w:cstheme="minorHAnsi"/>
                <w:b/>
                <w:bCs/>
                <w:sz w:val="20"/>
                <w:szCs w:val="20"/>
              </w:rPr>
            </w:pPr>
            <w:r w:rsidRPr="00F4331D">
              <w:rPr>
                <w:rFonts w:asciiTheme="minorHAnsi" w:eastAsia="SimSun" w:hAnsiTheme="minorHAnsi" w:cstheme="minorHAnsi"/>
                <w:b/>
                <w:bCs/>
                <w:sz w:val="20"/>
                <w:szCs w:val="20"/>
              </w:rPr>
              <w:t xml:space="preserve">Project component </w:t>
            </w:r>
          </w:p>
        </w:tc>
        <w:tc>
          <w:tcPr>
            <w:tcW w:w="8394" w:type="dxa"/>
            <w:gridSpan w:val="5"/>
            <w:shd w:val="clear" w:color="auto" w:fill="E7E6E6" w:themeFill="background2"/>
          </w:tcPr>
          <w:p w14:paraId="6606C9EB" w14:textId="77777777" w:rsidR="009C4BE7" w:rsidRPr="00F4331D" w:rsidRDefault="009C4BE7">
            <w:pPr>
              <w:spacing w:after="60"/>
              <w:rPr>
                <w:rFonts w:asciiTheme="minorHAnsi" w:eastAsia="SimSun" w:hAnsiTheme="minorHAnsi" w:cstheme="minorHAnsi"/>
                <w:b/>
                <w:sz w:val="20"/>
                <w:szCs w:val="20"/>
              </w:rPr>
            </w:pPr>
            <w:r w:rsidRPr="00F4331D">
              <w:rPr>
                <w:rFonts w:asciiTheme="minorHAnsi" w:eastAsia="SimSun" w:hAnsiTheme="minorHAnsi" w:cstheme="minorHAnsi"/>
                <w:b/>
                <w:bCs/>
                <w:sz w:val="20"/>
                <w:szCs w:val="20"/>
              </w:rPr>
              <w:t xml:space="preserve">Monitoring &amp; Evaluation </w:t>
            </w:r>
          </w:p>
        </w:tc>
        <w:tc>
          <w:tcPr>
            <w:tcW w:w="1701" w:type="dxa"/>
            <w:shd w:val="clear" w:color="auto" w:fill="E7E6E6" w:themeFill="background2"/>
          </w:tcPr>
          <w:p w14:paraId="2D7D37B4" w14:textId="77777777" w:rsidR="009C4BE7" w:rsidRPr="00F4331D" w:rsidRDefault="009C4BE7">
            <w:pPr>
              <w:spacing w:after="60"/>
              <w:rPr>
                <w:rFonts w:asciiTheme="minorHAnsi" w:eastAsia="SimSun" w:hAnsiTheme="minorHAnsi" w:cstheme="minorHAnsi"/>
                <w:b/>
                <w:bCs/>
                <w:sz w:val="20"/>
                <w:szCs w:val="20"/>
              </w:rPr>
            </w:pPr>
          </w:p>
        </w:tc>
        <w:tc>
          <w:tcPr>
            <w:tcW w:w="2693" w:type="dxa"/>
            <w:shd w:val="clear" w:color="auto" w:fill="E7E6E6" w:themeFill="background2"/>
          </w:tcPr>
          <w:p w14:paraId="37CECD7B" w14:textId="77777777" w:rsidR="009C4BE7" w:rsidRPr="00F4331D" w:rsidRDefault="009C4BE7">
            <w:pPr>
              <w:spacing w:after="60"/>
              <w:rPr>
                <w:rFonts w:asciiTheme="minorHAnsi" w:eastAsia="SimSun" w:hAnsiTheme="minorHAnsi" w:cstheme="minorHAnsi"/>
                <w:b/>
                <w:bCs/>
                <w:sz w:val="20"/>
                <w:szCs w:val="20"/>
              </w:rPr>
            </w:pPr>
          </w:p>
        </w:tc>
      </w:tr>
      <w:tr w:rsidR="00BD37D1" w:rsidRPr="00F4331D" w14:paraId="2C04B829" w14:textId="77777777" w:rsidTr="00B57A32">
        <w:trPr>
          <w:trHeight w:val="440"/>
        </w:trPr>
        <w:tc>
          <w:tcPr>
            <w:tcW w:w="1524" w:type="dxa"/>
            <w:vMerge w:val="restart"/>
            <w:shd w:val="clear" w:color="auto" w:fill="auto"/>
          </w:tcPr>
          <w:p w14:paraId="0BBAE54C" w14:textId="77777777" w:rsidR="009C4BE7" w:rsidRPr="00F4331D" w:rsidRDefault="009C4BE7">
            <w:pPr>
              <w:spacing w:after="60"/>
              <w:rPr>
                <w:rFonts w:asciiTheme="minorHAnsi" w:eastAsia="SimSun" w:hAnsiTheme="minorHAnsi" w:cstheme="minorHAnsi"/>
                <w:b/>
                <w:bCs/>
                <w:sz w:val="20"/>
                <w:szCs w:val="20"/>
              </w:rPr>
            </w:pPr>
            <w:r w:rsidRPr="00F4331D">
              <w:rPr>
                <w:rFonts w:asciiTheme="minorHAnsi" w:eastAsia="SimSun" w:hAnsiTheme="minorHAnsi" w:cstheme="minorHAnsi"/>
                <w:b/>
                <w:bCs/>
                <w:sz w:val="20"/>
                <w:szCs w:val="20"/>
              </w:rPr>
              <w:t>Outcome:</w:t>
            </w:r>
          </w:p>
          <w:p w14:paraId="1BFB38BA" w14:textId="77777777" w:rsidR="009C4BE7" w:rsidRPr="00F4331D" w:rsidRDefault="009C4BE7">
            <w:pPr>
              <w:rPr>
                <w:rFonts w:asciiTheme="minorHAnsi" w:eastAsia="SimSun" w:hAnsiTheme="minorHAnsi" w:cstheme="minorHAnsi"/>
                <w:sz w:val="20"/>
                <w:szCs w:val="20"/>
              </w:rPr>
            </w:pPr>
            <w:r w:rsidRPr="00F4331D">
              <w:rPr>
                <w:rFonts w:asciiTheme="minorHAnsi" w:eastAsia="SimSun" w:hAnsiTheme="minorHAnsi" w:cstheme="minorHAnsi"/>
                <w:sz w:val="20"/>
                <w:szCs w:val="20"/>
              </w:rPr>
              <w:t>Monitoring and evaluation framework established and M&amp;E activities conducted</w:t>
            </w:r>
          </w:p>
          <w:p w14:paraId="0FBC002E" w14:textId="77777777" w:rsidR="009C4BE7" w:rsidRPr="00F4331D" w:rsidRDefault="009C4BE7">
            <w:pPr>
              <w:spacing w:after="60"/>
              <w:rPr>
                <w:rFonts w:asciiTheme="minorHAnsi" w:eastAsia="SimSun" w:hAnsiTheme="minorHAnsi" w:cstheme="minorHAnsi"/>
                <w:b/>
                <w:bCs/>
                <w:sz w:val="20"/>
                <w:szCs w:val="20"/>
              </w:rPr>
            </w:pPr>
          </w:p>
          <w:p w14:paraId="3A5F9890" w14:textId="77777777" w:rsidR="009C4BE7" w:rsidRPr="00F4331D" w:rsidRDefault="009C4BE7">
            <w:pPr>
              <w:spacing w:after="60"/>
              <w:rPr>
                <w:rFonts w:asciiTheme="minorHAnsi" w:eastAsia="SimSun" w:hAnsiTheme="minorHAnsi" w:cstheme="minorHAnsi"/>
                <w:b/>
                <w:bCs/>
                <w:sz w:val="20"/>
                <w:szCs w:val="20"/>
              </w:rPr>
            </w:pPr>
          </w:p>
        </w:tc>
        <w:tc>
          <w:tcPr>
            <w:tcW w:w="2250" w:type="dxa"/>
          </w:tcPr>
          <w:p w14:paraId="006C9A78" w14:textId="77777777" w:rsidR="009C4BE7" w:rsidRPr="00F4331D" w:rsidRDefault="009C4BE7">
            <w:pPr>
              <w:spacing w:after="60"/>
              <w:rPr>
                <w:rFonts w:asciiTheme="minorHAnsi" w:eastAsia="SimSun" w:hAnsiTheme="minorHAnsi" w:cstheme="minorHAnsi"/>
                <w:bCs/>
                <w:iCs/>
                <w:color w:val="000000" w:themeColor="text1"/>
                <w:sz w:val="20"/>
                <w:szCs w:val="20"/>
                <w:u w:val="single"/>
              </w:rPr>
            </w:pPr>
            <w:r w:rsidRPr="00F4331D">
              <w:rPr>
                <w:rFonts w:asciiTheme="minorHAnsi" w:eastAsia="SimSun" w:hAnsiTheme="minorHAnsi" w:cstheme="minorHAnsi"/>
                <w:bCs/>
                <w:iCs/>
                <w:color w:val="000000" w:themeColor="text1"/>
                <w:sz w:val="20"/>
                <w:szCs w:val="20"/>
                <w:u w:val="single"/>
              </w:rPr>
              <w:t xml:space="preserve">Indicator 12: </w:t>
            </w:r>
          </w:p>
          <w:p w14:paraId="616E8C03" w14:textId="77777777" w:rsidR="009C4BE7" w:rsidRPr="00F4331D" w:rsidRDefault="009C4BE7">
            <w:pPr>
              <w:spacing w:after="60"/>
              <w:rPr>
                <w:rFonts w:asciiTheme="minorHAnsi" w:eastAsia="SimSun" w:hAnsiTheme="minorHAnsi" w:cstheme="minorHAnsi"/>
                <w:bCs/>
                <w:iCs/>
                <w:color w:val="000000" w:themeColor="text1"/>
                <w:sz w:val="20"/>
                <w:szCs w:val="20"/>
              </w:rPr>
            </w:pPr>
            <w:r w:rsidRPr="00F4331D">
              <w:rPr>
                <w:rFonts w:asciiTheme="minorHAnsi" w:eastAsia="SimSun" w:hAnsiTheme="minorHAnsi" w:cstheme="minorHAnsi"/>
                <w:bCs/>
                <w:iCs/>
                <w:color w:val="000000" w:themeColor="text1"/>
                <w:sz w:val="20"/>
                <w:szCs w:val="20"/>
              </w:rPr>
              <w:t>MTR and TE delivered on time and according to expected quality (independent quality ratings S or better)</w:t>
            </w:r>
          </w:p>
        </w:tc>
        <w:tc>
          <w:tcPr>
            <w:tcW w:w="1710" w:type="dxa"/>
          </w:tcPr>
          <w:p w14:paraId="68FE458D" w14:textId="77777777" w:rsidR="009C4BE7" w:rsidRPr="00F4331D" w:rsidRDefault="009C4BE7">
            <w:pPr>
              <w:spacing w:after="60"/>
              <w:rPr>
                <w:rFonts w:asciiTheme="minorHAnsi" w:eastAsia="SimSun" w:hAnsiTheme="minorHAnsi" w:cstheme="minorHAnsi"/>
                <w:iCs/>
                <w:color w:val="000000" w:themeColor="text1"/>
                <w:sz w:val="20"/>
                <w:szCs w:val="20"/>
              </w:rPr>
            </w:pPr>
            <w:r w:rsidRPr="00F4331D">
              <w:rPr>
                <w:rFonts w:asciiTheme="minorHAnsi" w:eastAsia="SimSun" w:hAnsiTheme="minorHAnsi" w:cstheme="minorHAnsi"/>
                <w:iCs/>
                <w:color w:val="000000" w:themeColor="text1"/>
                <w:sz w:val="20"/>
                <w:szCs w:val="20"/>
              </w:rPr>
              <w:t>PIR produced</w:t>
            </w:r>
          </w:p>
          <w:p w14:paraId="7DBF1E31" w14:textId="77777777" w:rsidR="009C4BE7" w:rsidRPr="00F4331D" w:rsidRDefault="009C4BE7">
            <w:pPr>
              <w:spacing w:after="60"/>
              <w:rPr>
                <w:rFonts w:asciiTheme="minorHAnsi" w:eastAsia="SimSun" w:hAnsiTheme="minorHAnsi" w:cstheme="minorHAnsi"/>
                <w:iCs/>
                <w:color w:val="000000" w:themeColor="text1"/>
                <w:sz w:val="20"/>
                <w:szCs w:val="20"/>
              </w:rPr>
            </w:pPr>
            <w:r w:rsidRPr="00F4331D">
              <w:rPr>
                <w:rFonts w:asciiTheme="minorHAnsi" w:eastAsia="SimSun" w:hAnsiTheme="minorHAnsi" w:cstheme="minorHAnsi"/>
                <w:iCs/>
                <w:color w:val="000000" w:themeColor="text1"/>
                <w:sz w:val="20"/>
                <w:szCs w:val="20"/>
              </w:rPr>
              <w:t>MTR produced</w:t>
            </w:r>
          </w:p>
          <w:p w14:paraId="27F63430" w14:textId="77777777" w:rsidR="009C4BE7" w:rsidRPr="00F4331D" w:rsidRDefault="009C4BE7">
            <w:pPr>
              <w:spacing w:after="60"/>
              <w:rPr>
                <w:rFonts w:asciiTheme="minorHAnsi" w:eastAsia="SimSun" w:hAnsiTheme="minorHAnsi" w:cstheme="minorHAnsi"/>
                <w:iCs/>
                <w:color w:val="000000" w:themeColor="text1"/>
                <w:sz w:val="20"/>
                <w:szCs w:val="20"/>
              </w:rPr>
            </w:pPr>
            <w:r w:rsidRPr="00F4331D">
              <w:rPr>
                <w:rFonts w:asciiTheme="minorHAnsi" w:eastAsia="SimSun" w:hAnsiTheme="minorHAnsi" w:cstheme="minorHAnsi"/>
                <w:iCs/>
                <w:color w:val="000000" w:themeColor="text1"/>
                <w:sz w:val="20"/>
                <w:szCs w:val="20"/>
              </w:rPr>
              <w:t>TE produced</w:t>
            </w:r>
          </w:p>
          <w:p w14:paraId="2B3CEEFA" w14:textId="77777777" w:rsidR="009C4BE7" w:rsidRPr="00F4331D" w:rsidRDefault="009C4BE7">
            <w:pPr>
              <w:spacing w:after="60"/>
              <w:rPr>
                <w:rFonts w:asciiTheme="minorHAnsi" w:eastAsia="SimSun" w:hAnsiTheme="minorHAnsi" w:cstheme="minorHAnsi"/>
                <w:bCs/>
                <w:iCs/>
                <w:color w:val="000000" w:themeColor="text1"/>
                <w:sz w:val="20"/>
                <w:szCs w:val="20"/>
              </w:rPr>
            </w:pPr>
          </w:p>
        </w:tc>
        <w:tc>
          <w:tcPr>
            <w:tcW w:w="1174" w:type="dxa"/>
          </w:tcPr>
          <w:p w14:paraId="5BA8C8FB" w14:textId="77777777" w:rsidR="009C4BE7" w:rsidRPr="00F4331D" w:rsidRDefault="009C4BE7">
            <w:pPr>
              <w:spacing w:after="60"/>
              <w:rPr>
                <w:rFonts w:asciiTheme="minorHAnsi" w:eastAsia="SimSun" w:hAnsiTheme="minorHAnsi" w:cstheme="minorHAnsi"/>
                <w:bCs/>
                <w:iCs/>
                <w:color w:val="000000" w:themeColor="text1"/>
                <w:sz w:val="20"/>
                <w:szCs w:val="20"/>
              </w:rPr>
            </w:pPr>
            <w:r w:rsidRPr="00F4331D">
              <w:rPr>
                <w:rFonts w:asciiTheme="minorHAnsi" w:eastAsia="SimSun" w:hAnsiTheme="minorHAnsi" w:cstheme="minorHAnsi"/>
                <w:iCs/>
                <w:color w:val="000000" w:themeColor="text1"/>
                <w:sz w:val="20"/>
                <w:szCs w:val="20"/>
              </w:rPr>
              <w:t>0</w:t>
            </w:r>
          </w:p>
        </w:tc>
        <w:tc>
          <w:tcPr>
            <w:tcW w:w="1559" w:type="dxa"/>
          </w:tcPr>
          <w:p w14:paraId="75332F0E" w14:textId="77777777" w:rsidR="009C4BE7" w:rsidRPr="00F4331D" w:rsidRDefault="009C4BE7">
            <w:pPr>
              <w:spacing w:after="60"/>
              <w:rPr>
                <w:rFonts w:asciiTheme="minorHAnsi" w:eastAsia="SimSun" w:hAnsiTheme="minorHAnsi" w:cstheme="minorHAnsi"/>
                <w:bCs/>
                <w:iCs/>
                <w:color w:val="000000" w:themeColor="text1"/>
                <w:sz w:val="20"/>
                <w:szCs w:val="20"/>
              </w:rPr>
            </w:pPr>
            <w:r w:rsidRPr="00F4331D">
              <w:rPr>
                <w:rFonts w:asciiTheme="minorHAnsi" w:eastAsia="SimSun" w:hAnsiTheme="minorHAnsi" w:cstheme="minorHAnsi"/>
                <w:bCs/>
                <w:iCs/>
                <w:color w:val="000000" w:themeColor="text1"/>
                <w:sz w:val="20"/>
                <w:szCs w:val="20"/>
              </w:rPr>
              <w:t>MTR</w:t>
            </w:r>
          </w:p>
          <w:p w14:paraId="47A11F2D" w14:textId="77777777" w:rsidR="009C4BE7" w:rsidRPr="00F4331D" w:rsidRDefault="009C4BE7">
            <w:pPr>
              <w:spacing w:after="60"/>
              <w:rPr>
                <w:rFonts w:asciiTheme="minorHAnsi" w:eastAsia="SimSun" w:hAnsiTheme="minorHAnsi" w:cstheme="minorHAnsi"/>
                <w:bCs/>
                <w:iCs/>
                <w:color w:val="000000" w:themeColor="text1"/>
                <w:sz w:val="20"/>
                <w:szCs w:val="20"/>
              </w:rPr>
            </w:pPr>
            <w:r w:rsidRPr="00F4331D">
              <w:rPr>
                <w:rFonts w:asciiTheme="minorHAnsi" w:eastAsia="SimSun" w:hAnsiTheme="minorHAnsi" w:cstheme="minorHAnsi"/>
                <w:bCs/>
                <w:iCs/>
                <w:color w:val="000000" w:themeColor="text1"/>
                <w:sz w:val="20"/>
                <w:szCs w:val="20"/>
              </w:rPr>
              <w:t>2 PIR</w:t>
            </w:r>
          </w:p>
          <w:p w14:paraId="0B35DB31" w14:textId="77777777" w:rsidR="009C4BE7" w:rsidRPr="00F4331D" w:rsidRDefault="009C4BE7">
            <w:pPr>
              <w:spacing w:after="60"/>
              <w:rPr>
                <w:rFonts w:asciiTheme="minorHAnsi" w:eastAsia="SimSun" w:hAnsiTheme="minorHAnsi" w:cstheme="minorHAnsi"/>
                <w:bCs/>
                <w:iCs/>
                <w:color w:val="000000" w:themeColor="text1"/>
                <w:sz w:val="20"/>
                <w:szCs w:val="20"/>
              </w:rPr>
            </w:pPr>
            <w:r w:rsidRPr="00F4331D">
              <w:rPr>
                <w:rFonts w:asciiTheme="minorHAnsi" w:eastAsia="SimSun" w:hAnsiTheme="minorHAnsi" w:cstheme="minorHAnsi"/>
                <w:bCs/>
                <w:iCs/>
                <w:color w:val="000000" w:themeColor="text1"/>
                <w:sz w:val="20"/>
                <w:szCs w:val="20"/>
              </w:rPr>
              <w:t>independent quality ratings S or better</w:t>
            </w:r>
          </w:p>
          <w:p w14:paraId="2C26921C" w14:textId="77777777" w:rsidR="009C4BE7" w:rsidRPr="00F4331D" w:rsidRDefault="009C4BE7">
            <w:pPr>
              <w:spacing w:after="60"/>
              <w:rPr>
                <w:rFonts w:asciiTheme="minorHAnsi" w:eastAsia="SimSun" w:hAnsiTheme="minorHAnsi" w:cstheme="minorHAnsi"/>
                <w:bCs/>
                <w:iCs/>
                <w:color w:val="000000" w:themeColor="text1"/>
                <w:sz w:val="20"/>
                <w:szCs w:val="20"/>
              </w:rPr>
            </w:pPr>
            <w:r w:rsidRPr="00F4331D">
              <w:rPr>
                <w:rFonts w:asciiTheme="minorHAnsi" w:eastAsia="SimSun" w:hAnsiTheme="minorHAnsi" w:cstheme="minorHAnsi"/>
                <w:bCs/>
                <w:iCs/>
                <w:color w:val="000000" w:themeColor="text1"/>
                <w:sz w:val="20"/>
                <w:szCs w:val="20"/>
              </w:rPr>
              <w:t>Gender action plan fully implemented and reported in PIRs, MTR and TE</w:t>
            </w:r>
          </w:p>
        </w:tc>
        <w:tc>
          <w:tcPr>
            <w:tcW w:w="1701" w:type="dxa"/>
          </w:tcPr>
          <w:p w14:paraId="5EC0158F" w14:textId="77777777" w:rsidR="009C4BE7" w:rsidRPr="00F4331D" w:rsidRDefault="009C4BE7">
            <w:pPr>
              <w:spacing w:after="60"/>
              <w:rPr>
                <w:rFonts w:asciiTheme="minorHAnsi" w:eastAsia="SimSun" w:hAnsiTheme="minorHAnsi" w:cstheme="minorHAnsi"/>
                <w:iCs/>
                <w:color w:val="000000" w:themeColor="text1"/>
                <w:sz w:val="20"/>
                <w:szCs w:val="20"/>
              </w:rPr>
            </w:pPr>
            <w:r w:rsidRPr="00F4331D">
              <w:rPr>
                <w:rFonts w:asciiTheme="minorHAnsi" w:eastAsia="SimSun" w:hAnsiTheme="minorHAnsi" w:cstheme="minorHAnsi"/>
                <w:iCs/>
                <w:color w:val="000000" w:themeColor="text1"/>
                <w:sz w:val="20"/>
                <w:szCs w:val="20"/>
              </w:rPr>
              <w:t>TE</w:t>
            </w:r>
          </w:p>
          <w:p w14:paraId="0A08038B" w14:textId="77777777" w:rsidR="009C4BE7" w:rsidRPr="00F4331D" w:rsidRDefault="009C4BE7">
            <w:pPr>
              <w:spacing w:after="60"/>
              <w:rPr>
                <w:rFonts w:asciiTheme="minorHAnsi" w:eastAsia="SimSun" w:hAnsiTheme="minorHAnsi" w:cstheme="minorHAnsi"/>
                <w:iCs/>
                <w:color w:val="000000" w:themeColor="text1"/>
                <w:sz w:val="20"/>
                <w:szCs w:val="20"/>
              </w:rPr>
            </w:pPr>
            <w:r w:rsidRPr="00F4331D">
              <w:rPr>
                <w:rFonts w:asciiTheme="minorHAnsi" w:eastAsia="SimSun" w:hAnsiTheme="minorHAnsi" w:cstheme="minorHAnsi"/>
                <w:iCs/>
                <w:color w:val="000000" w:themeColor="text1"/>
                <w:sz w:val="20"/>
                <w:szCs w:val="20"/>
              </w:rPr>
              <w:t>4 PIR</w:t>
            </w:r>
          </w:p>
          <w:p w14:paraId="707C90E2" w14:textId="77777777" w:rsidR="009C4BE7" w:rsidRPr="00F4331D" w:rsidRDefault="009C4BE7">
            <w:pPr>
              <w:spacing w:after="60"/>
              <w:rPr>
                <w:rFonts w:asciiTheme="minorHAnsi" w:eastAsia="SimSun" w:hAnsiTheme="minorHAnsi" w:cstheme="minorHAnsi"/>
                <w:iCs/>
                <w:color w:val="000000" w:themeColor="text1"/>
                <w:sz w:val="20"/>
                <w:szCs w:val="20"/>
              </w:rPr>
            </w:pPr>
            <w:r w:rsidRPr="00F4331D">
              <w:rPr>
                <w:rFonts w:asciiTheme="minorHAnsi" w:eastAsia="SimSun" w:hAnsiTheme="minorHAnsi" w:cstheme="minorHAnsi"/>
                <w:bCs/>
                <w:iCs/>
                <w:color w:val="000000" w:themeColor="text1"/>
                <w:sz w:val="20"/>
                <w:szCs w:val="20"/>
              </w:rPr>
              <w:t>independent quality ratings S or better</w:t>
            </w:r>
          </w:p>
        </w:tc>
        <w:tc>
          <w:tcPr>
            <w:tcW w:w="1701" w:type="dxa"/>
          </w:tcPr>
          <w:p w14:paraId="75CF2070" w14:textId="77777777" w:rsidR="009C4BE7" w:rsidRPr="00F4331D" w:rsidRDefault="009C4BE7">
            <w:pPr>
              <w:spacing w:after="60"/>
              <w:rPr>
                <w:rFonts w:asciiTheme="minorHAnsi" w:eastAsia="SimSun" w:hAnsiTheme="minorHAnsi" w:cstheme="minorHAnsi"/>
                <w:iCs/>
                <w:color w:val="000000" w:themeColor="text1"/>
                <w:sz w:val="20"/>
                <w:szCs w:val="20"/>
              </w:rPr>
            </w:pPr>
            <w:r w:rsidRPr="00F4331D">
              <w:rPr>
                <w:rFonts w:asciiTheme="minorHAnsi" w:eastAsia="SimSun" w:hAnsiTheme="minorHAnsi" w:cstheme="minorHAnsi"/>
                <w:iCs/>
                <w:color w:val="000000" w:themeColor="text1"/>
                <w:sz w:val="20"/>
                <w:szCs w:val="20"/>
              </w:rPr>
              <w:t>MTR and TEGender Action Plan implementation reported</w:t>
            </w:r>
          </w:p>
        </w:tc>
        <w:tc>
          <w:tcPr>
            <w:tcW w:w="2693" w:type="dxa"/>
          </w:tcPr>
          <w:p w14:paraId="261C7016" w14:textId="77777777" w:rsidR="009C4BE7" w:rsidRPr="00F4331D" w:rsidRDefault="009C4BE7">
            <w:pPr>
              <w:spacing w:after="60"/>
              <w:rPr>
                <w:rFonts w:asciiTheme="minorHAnsi" w:eastAsia="SimSun" w:hAnsiTheme="minorHAnsi" w:cstheme="minorHAnsi"/>
                <w:iCs/>
                <w:color w:val="000000" w:themeColor="text1"/>
                <w:sz w:val="20"/>
                <w:szCs w:val="20"/>
              </w:rPr>
            </w:pPr>
            <w:r w:rsidRPr="00F4331D">
              <w:rPr>
                <w:rFonts w:asciiTheme="minorHAnsi" w:eastAsia="SimSun" w:hAnsiTheme="minorHAnsi" w:cstheme="minorHAnsi"/>
                <w:bCs/>
                <w:iCs/>
                <w:color w:val="000000" w:themeColor="text1"/>
                <w:sz w:val="20"/>
                <w:szCs w:val="20"/>
                <w:u w:val="single"/>
              </w:rPr>
              <w:t>Risks:</w:t>
            </w:r>
            <w:r w:rsidRPr="00F4331D">
              <w:rPr>
                <w:rFonts w:asciiTheme="minorHAnsi" w:eastAsia="SimSun" w:hAnsiTheme="minorHAnsi" w:cstheme="minorHAnsi"/>
                <w:bCs/>
                <w:iCs/>
                <w:color w:val="000000" w:themeColor="text1"/>
                <w:sz w:val="20"/>
                <w:szCs w:val="20"/>
              </w:rPr>
              <w:t xml:space="preserve"> </w:t>
            </w:r>
            <w:r w:rsidRPr="00F4331D">
              <w:rPr>
                <w:rFonts w:asciiTheme="minorHAnsi" w:eastAsia="Calibri" w:hAnsiTheme="minorHAnsi" w:cstheme="minorHAnsi"/>
                <w:iCs/>
                <w:color w:val="000000" w:themeColor="text1"/>
                <w:sz w:val="20"/>
                <w:szCs w:val="20"/>
              </w:rPr>
              <w:t>The project activities can be delayed or negatively impacted by the weak knowledge of GEF and UNDP project management procedures.</w:t>
            </w:r>
          </w:p>
        </w:tc>
      </w:tr>
      <w:tr w:rsidR="00BD37D1" w:rsidRPr="00F4331D" w14:paraId="0844A05E" w14:textId="77777777" w:rsidTr="00B57A32">
        <w:trPr>
          <w:trHeight w:val="440"/>
        </w:trPr>
        <w:tc>
          <w:tcPr>
            <w:tcW w:w="1524" w:type="dxa"/>
            <w:vMerge/>
          </w:tcPr>
          <w:p w14:paraId="4C19D143" w14:textId="77777777" w:rsidR="009C4BE7" w:rsidRPr="00F4331D" w:rsidRDefault="009C4BE7">
            <w:pPr>
              <w:spacing w:after="60"/>
              <w:rPr>
                <w:rFonts w:asciiTheme="minorHAnsi" w:eastAsia="SimSun" w:hAnsiTheme="minorHAnsi" w:cstheme="minorHAnsi"/>
                <w:b/>
                <w:bCs/>
                <w:sz w:val="20"/>
                <w:szCs w:val="20"/>
              </w:rPr>
            </w:pPr>
          </w:p>
        </w:tc>
        <w:tc>
          <w:tcPr>
            <w:tcW w:w="2250" w:type="dxa"/>
          </w:tcPr>
          <w:p w14:paraId="157DE56A" w14:textId="77777777" w:rsidR="009C4BE7" w:rsidRPr="00F4331D" w:rsidRDefault="009C4BE7">
            <w:pPr>
              <w:spacing w:after="60"/>
              <w:rPr>
                <w:rFonts w:asciiTheme="minorHAnsi" w:eastAsia="SimSun" w:hAnsiTheme="minorHAnsi" w:cstheme="minorHAnsi"/>
                <w:bCs/>
                <w:iCs/>
                <w:color w:val="000000" w:themeColor="text1"/>
                <w:sz w:val="20"/>
                <w:szCs w:val="20"/>
                <w:u w:val="single"/>
              </w:rPr>
            </w:pPr>
            <w:r w:rsidRPr="00F4331D">
              <w:rPr>
                <w:rFonts w:asciiTheme="minorHAnsi" w:eastAsia="SimSun" w:hAnsiTheme="minorHAnsi" w:cstheme="minorHAnsi"/>
                <w:bCs/>
                <w:iCs/>
                <w:color w:val="000000" w:themeColor="text1"/>
                <w:sz w:val="20"/>
                <w:szCs w:val="20"/>
                <w:u w:val="single"/>
              </w:rPr>
              <w:t xml:space="preserve">Indicator 13: </w:t>
            </w:r>
          </w:p>
          <w:p w14:paraId="19D6C078" w14:textId="77777777" w:rsidR="009C4BE7" w:rsidRPr="00F4331D" w:rsidRDefault="009C4BE7">
            <w:pPr>
              <w:spacing w:after="60"/>
              <w:rPr>
                <w:rFonts w:asciiTheme="minorHAnsi" w:eastAsia="SimSun" w:hAnsiTheme="minorHAnsi" w:cstheme="minorHAnsi"/>
                <w:iCs/>
                <w:color w:val="000000" w:themeColor="text1"/>
                <w:sz w:val="20"/>
                <w:szCs w:val="20"/>
              </w:rPr>
            </w:pPr>
            <w:r w:rsidRPr="00F4331D">
              <w:rPr>
                <w:rFonts w:asciiTheme="minorHAnsi" w:eastAsia="SimSun" w:hAnsiTheme="minorHAnsi" w:cstheme="minorHAnsi"/>
                <w:bCs/>
                <w:iCs/>
                <w:color w:val="000000" w:themeColor="text1"/>
                <w:sz w:val="20"/>
                <w:szCs w:val="20"/>
              </w:rPr>
              <w:t>Stakeholder engagement plan fully implemented by end of project</w:t>
            </w:r>
          </w:p>
        </w:tc>
        <w:tc>
          <w:tcPr>
            <w:tcW w:w="1710" w:type="dxa"/>
          </w:tcPr>
          <w:p w14:paraId="5EA26E78" w14:textId="77777777" w:rsidR="009C4BE7" w:rsidRPr="00F4331D" w:rsidRDefault="009C4BE7">
            <w:pPr>
              <w:spacing w:after="60"/>
              <w:rPr>
                <w:rFonts w:asciiTheme="minorHAnsi" w:eastAsia="SimSun" w:hAnsiTheme="minorHAnsi" w:cstheme="minorHAnsi"/>
                <w:iCs/>
                <w:color w:val="000000" w:themeColor="text1"/>
                <w:sz w:val="20"/>
                <w:szCs w:val="20"/>
                <w:lang w:val="es-ES"/>
              </w:rPr>
            </w:pPr>
            <w:r w:rsidRPr="00F4331D">
              <w:rPr>
                <w:rFonts w:asciiTheme="minorHAnsi" w:eastAsia="SimSun" w:hAnsiTheme="minorHAnsi" w:cstheme="minorHAnsi"/>
                <w:iCs/>
                <w:color w:val="000000" w:themeColor="text1"/>
                <w:sz w:val="20"/>
                <w:szCs w:val="20"/>
                <w:lang w:val="es-ES"/>
              </w:rPr>
              <w:t xml:space="preserve">Periodic reports </w:t>
            </w:r>
          </w:p>
          <w:p w14:paraId="1874D840" w14:textId="77777777" w:rsidR="009C4BE7" w:rsidRPr="00F4331D" w:rsidRDefault="009C4BE7">
            <w:pPr>
              <w:spacing w:after="60"/>
              <w:rPr>
                <w:rFonts w:asciiTheme="minorHAnsi" w:eastAsia="SimSun" w:hAnsiTheme="minorHAnsi" w:cstheme="minorHAnsi"/>
                <w:bCs/>
                <w:iCs/>
                <w:color w:val="000000" w:themeColor="text1"/>
                <w:sz w:val="20"/>
                <w:szCs w:val="20"/>
              </w:rPr>
            </w:pPr>
          </w:p>
        </w:tc>
        <w:tc>
          <w:tcPr>
            <w:tcW w:w="1174" w:type="dxa"/>
          </w:tcPr>
          <w:p w14:paraId="5598BCE1" w14:textId="77777777" w:rsidR="009C4BE7" w:rsidRPr="00F4331D" w:rsidRDefault="009C4BE7">
            <w:pPr>
              <w:spacing w:after="60"/>
              <w:rPr>
                <w:rFonts w:asciiTheme="minorHAnsi" w:eastAsia="SimSun" w:hAnsiTheme="minorHAnsi" w:cstheme="minorHAnsi"/>
                <w:bCs/>
                <w:iCs/>
                <w:color w:val="000000" w:themeColor="text1"/>
                <w:sz w:val="20"/>
                <w:szCs w:val="20"/>
              </w:rPr>
            </w:pPr>
            <w:r w:rsidRPr="00F4331D">
              <w:rPr>
                <w:rFonts w:asciiTheme="minorHAnsi" w:eastAsia="SimSun" w:hAnsiTheme="minorHAnsi" w:cstheme="minorHAnsi"/>
                <w:iCs/>
                <w:color w:val="000000" w:themeColor="text1"/>
                <w:sz w:val="20"/>
                <w:szCs w:val="20"/>
              </w:rPr>
              <w:t>0</w:t>
            </w:r>
          </w:p>
        </w:tc>
        <w:tc>
          <w:tcPr>
            <w:tcW w:w="1559" w:type="dxa"/>
          </w:tcPr>
          <w:p w14:paraId="5F92F554" w14:textId="77777777" w:rsidR="009C4BE7" w:rsidRPr="00F4331D" w:rsidRDefault="009C4BE7">
            <w:pPr>
              <w:spacing w:after="60"/>
              <w:rPr>
                <w:rFonts w:asciiTheme="minorHAnsi" w:eastAsia="SimSun" w:hAnsiTheme="minorHAnsi" w:cstheme="minorHAnsi"/>
                <w:bCs/>
                <w:iCs/>
                <w:color w:val="000000" w:themeColor="text1"/>
                <w:sz w:val="20"/>
                <w:szCs w:val="20"/>
              </w:rPr>
            </w:pPr>
            <w:r w:rsidRPr="00F4331D">
              <w:rPr>
                <w:rFonts w:asciiTheme="minorHAnsi" w:eastAsia="SimSun" w:hAnsiTheme="minorHAnsi" w:cstheme="minorHAnsi"/>
                <w:bCs/>
                <w:iCs/>
                <w:color w:val="000000" w:themeColor="text1"/>
                <w:sz w:val="20"/>
                <w:szCs w:val="20"/>
              </w:rPr>
              <w:t>Stakeholder engagement plan updated</w:t>
            </w:r>
          </w:p>
        </w:tc>
        <w:tc>
          <w:tcPr>
            <w:tcW w:w="1701" w:type="dxa"/>
          </w:tcPr>
          <w:p w14:paraId="23DA7F71" w14:textId="77777777" w:rsidR="009C4BE7" w:rsidRPr="00F4331D" w:rsidRDefault="009C4BE7">
            <w:pPr>
              <w:spacing w:after="60"/>
              <w:rPr>
                <w:rFonts w:asciiTheme="minorHAnsi" w:eastAsia="SimSun" w:hAnsiTheme="minorHAnsi" w:cstheme="minorHAnsi"/>
                <w:iCs/>
                <w:color w:val="000000" w:themeColor="text1"/>
                <w:sz w:val="20"/>
                <w:szCs w:val="20"/>
              </w:rPr>
            </w:pPr>
            <w:r w:rsidRPr="00F4331D">
              <w:rPr>
                <w:rFonts w:asciiTheme="minorHAnsi" w:eastAsia="SimSun" w:hAnsiTheme="minorHAnsi" w:cstheme="minorHAnsi"/>
                <w:iCs/>
                <w:color w:val="000000" w:themeColor="text1"/>
                <w:sz w:val="20"/>
                <w:szCs w:val="20"/>
              </w:rPr>
              <w:t>Stakeholder engagement plan fully implemented</w:t>
            </w:r>
          </w:p>
        </w:tc>
        <w:tc>
          <w:tcPr>
            <w:tcW w:w="1701" w:type="dxa"/>
          </w:tcPr>
          <w:p w14:paraId="1057E96C" w14:textId="77777777" w:rsidR="009C4BE7" w:rsidRPr="00F4331D" w:rsidRDefault="009C4BE7">
            <w:pPr>
              <w:spacing w:after="60"/>
              <w:rPr>
                <w:rFonts w:asciiTheme="minorHAnsi" w:eastAsia="SimSun" w:hAnsiTheme="minorHAnsi" w:cstheme="minorHAnsi"/>
                <w:iCs/>
                <w:color w:val="000000" w:themeColor="text1"/>
                <w:sz w:val="20"/>
                <w:szCs w:val="20"/>
              </w:rPr>
            </w:pPr>
            <w:r w:rsidRPr="00F4331D">
              <w:rPr>
                <w:rFonts w:asciiTheme="minorHAnsi" w:eastAsia="SimSun" w:hAnsiTheme="minorHAnsi" w:cstheme="minorHAnsi"/>
                <w:iCs/>
                <w:color w:val="000000" w:themeColor="text1"/>
                <w:sz w:val="20"/>
                <w:szCs w:val="20"/>
                <w:lang w:val="es-ES"/>
              </w:rPr>
              <w:t>Interviews</w:t>
            </w:r>
          </w:p>
          <w:p w14:paraId="17A27FC5" w14:textId="77777777" w:rsidR="009C4BE7" w:rsidRPr="00F4331D" w:rsidRDefault="009C4BE7">
            <w:pPr>
              <w:spacing w:after="60"/>
              <w:rPr>
                <w:rFonts w:asciiTheme="minorHAnsi" w:eastAsia="SimSun" w:hAnsiTheme="minorHAnsi" w:cstheme="minorHAnsi"/>
                <w:iCs/>
                <w:color w:val="000000" w:themeColor="text1"/>
                <w:sz w:val="20"/>
                <w:szCs w:val="20"/>
              </w:rPr>
            </w:pPr>
          </w:p>
        </w:tc>
        <w:tc>
          <w:tcPr>
            <w:tcW w:w="2693" w:type="dxa"/>
          </w:tcPr>
          <w:p w14:paraId="500C707F" w14:textId="77777777" w:rsidR="009C4BE7" w:rsidRPr="00F4331D" w:rsidRDefault="009C4BE7">
            <w:pPr>
              <w:spacing w:after="60"/>
              <w:rPr>
                <w:rFonts w:asciiTheme="minorHAnsi" w:eastAsia="SimSun" w:hAnsiTheme="minorHAnsi" w:cstheme="minorHAnsi"/>
                <w:iCs/>
                <w:color w:val="000000" w:themeColor="text1"/>
                <w:sz w:val="20"/>
                <w:szCs w:val="20"/>
              </w:rPr>
            </w:pPr>
            <w:r w:rsidRPr="00F4331D">
              <w:rPr>
                <w:rFonts w:asciiTheme="minorHAnsi" w:eastAsia="SimSun" w:hAnsiTheme="minorHAnsi" w:cstheme="minorHAnsi"/>
                <w:bCs/>
                <w:iCs/>
                <w:color w:val="000000" w:themeColor="text1"/>
                <w:sz w:val="20"/>
                <w:szCs w:val="20"/>
                <w:u w:val="single"/>
              </w:rPr>
              <w:t>Risks:</w:t>
            </w:r>
            <w:r w:rsidRPr="00F4331D">
              <w:rPr>
                <w:rFonts w:asciiTheme="minorHAnsi" w:eastAsia="SimSun" w:hAnsiTheme="minorHAnsi" w:cstheme="minorHAnsi"/>
                <w:bCs/>
                <w:iCs/>
                <w:color w:val="000000" w:themeColor="text1"/>
                <w:sz w:val="20"/>
                <w:szCs w:val="20"/>
              </w:rPr>
              <w:t xml:space="preserve"> The project activities can be delayed or negatively impacted by the weak knowledge of the GEF and UNDP project management procedures.</w:t>
            </w:r>
          </w:p>
        </w:tc>
      </w:tr>
      <w:tr w:rsidR="00BD37D1" w:rsidRPr="00F4331D" w14:paraId="1BEC98A6" w14:textId="77777777" w:rsidTr="00B57A32">
        <w:trPr>
          <w:trHeight w:val="683"/>
        </w:trPr>
        <w:tc>
          <w:tcPr>
            <w:tcW w:w="1524" w:type="dxa"/>
            <w:shd w:val="clear" w:color="auto" w:fill="auto"/>
          </w:tcPr>
          <w:p w14:paraId="4BC8DCA9" w14:textId="77777777" w:rsidR="009C4BE7" w:rsidRPr="00F4331D" w:rsidRDefault="009C4BE7">
            <w:pPr>
              <w:spacing w:after="60"/>
              <w:rPr>
                <w:rFonts w:asciiTheme="minorHAnsi" w:eastAsia="SimSun" w:hAnsiTheme="minorHAnsi" w:cstheme="minorHAnsi"/>
                <w:b/>
                <w:bCs/>
                <w:sz w:val="20"/>
                <w:szCs w:val="20"/>
              </w:rPr>
            </w:pPr>
            <w:r w:rsidRPr="00F4331D">
              <w:rPr>
                <w:rFonts w:asciiTheme="minorHAnsi" w:eastAsia="SimSun" w:hAnsiTheme="minorHAnsi" w:cstheme="minorHAnsi"/>
                <w:b/>
                <w:bCs/>
                <w:sz w:val="20"/>
                <w:szCs w:val="20"/>
              </w:rPr>
              <w:t>Outputs to achieve Monitoring  and Evaluation Outcome</w:t>
            </w:r>
          </w:p>
        </w:tc>
        <w:tc>
          <w:tcPr>
            <w:tcW w:w="12788" w:type="dxa"/>
            <w:gridSpan w:val="7"/>
          </w:tcPr>
          <w:p w14:paraId="73C6272B" w14:textId="77777777" w:rsidR="009C4BE7" w:rsidRPr="00F4331D" w:rsidRDefault="009C4BE7">
            <w:pPr>
              <w:rPr>
                <w:rFonts w:asciiTheme="minorHAnsi" w:eastAsia="SimSun" w:hAnsiTheme="minorHAnsi" w:cstheme="minorHAnsi"/>
                <w:i/>
                <w:iCs/>
                <w:sz w:val="20"/>
                <w:szCs w:val="20"/>
              </w:rPr>
            </w:pPr>
            <w:r w:rsidRPr="00F4331D">
              <w:rPr>
                <w:rFonts w:asciiTheme="minorHAnsi" w:eastAsia="SimSun" w:hAnsiTheme="minorHAnsi" w:cstheme="minorHAnsi"/>
                <w:i/>
                <w:iCs/>
                <w:sz w:val="20"/>
                <w:szCs w:val="20"/>
              </w:rPr>
              <w:t xml:space="preserve">   M&amp;E output 1: Project M&amp;E framework</w:t>
            </w:r>
          </w:p>
          <w:p w14:paraId="13D98C6B" w14:textId="77777777" w:rsidR="009C4BE7" w:rsidRPr="00F4331D" w:rsidRDefault="009C4BE7">
            <w:pPr>
              <w:spacing w:after="60"/>
              <w:rPr>
                <w:rFonts w:asciiTheme="minorHAnsi" w:eastAsia="SimSun" w:hAnsiTheme="minorHAnsi" w:cstheme="minorHAnsi"/>
                <w:bCs/>
                <w:i/>
                <w:sz w:val="20"/>
                <w:szCs w:val="20"/>
              </w:rPr>
            </w:pPr>
            <w:r w:rsidRPr="00F4331D">
              <w:rPr>
                <w:rFonts w:asciiTheme="minorHAnsi" w:eastAsia="SimSun" w:hAnsiTheme="minorHAnsi" w:cstheme="minorHAnsi"/>
                <w:i/>
                <w:iCs/>
                <w:sz w:val="20"/>
                <w:szCs w:val="20"/>
              </w:rPr>
              <w:t xml:space="preserve">   M&amp;E output 2: Periodic M&amp;E reports generated and submitted to UNDP LBR and Mid-term Evaluation and Terminal Evaluation executed</w:t>
            </w:r>
          </w:p>
        </w:tc>
      </w:tr>
    </w:tbl>
    <w:p w14:paraId="51F1FD12" w14:textId="77777777" w:rsidR="009C4BE7" w:rsidRDefault="009C4BE7">
      <w:pPr>
        <w:spacing w:after="160" w:line="259" w:lineRule="auto"/>
        <w:rPr>
          <w:rFonts w:asciiTheme="minorHAnsi" w:hAnsiTheme="minorHAnsi" w:cstheme="minorHAnsi"/>
          <w:szCs w:val="26"/>
        </w:rPr>
        <w:sectPr w:rsidR="009C4BE7" w:rsidSect="009C4BE7">
          <w:pgSz w:w="15840" w:h="12240" w:orient="landscape"/>
          <w:pgMar w:top="1440" w:right="1440" w:bottom="1440" w:left="1440" w:header="720" w:footer="720" w:gutter="0"/>
          <w:cols w:space="720"/>
          <w:docGrid w:linePitch="360"/>
        </w:sectPr>
      </w:pPr>
    </w:p>
    <w:p w14:paraId="243851F6" w14:textId="5D1F0BB5" w:rsidR="007613C1" w:rsidRPr="009E0642" w:rsidRDefault="007613C1" w:rsidP="007613C1">
      <w:pPr>
        <w:pStyle w:val="Heading1"/>
        <w:spacing w:after="0"/>
        <w:ind w:right="180"/>
        <w:rPr>
          <w:rFonts w:asciiTheme="minorHAnsi" w:hAnsiTheme="minorHAnsi" w:cstheme="minorHAnsi"/>
        </w:rPr>
      </w:pPr>
      <w:bookmarkStart w:id="93" w:name="_Toc192077998"/>
      <w:r w:rsidRPr="009E0642">
        <w:rPr>
          <w:rFonts w:asciiTheme="minorHAnsi" w:hAnsiTheme="minorHAnsi" w:cstheme="minorHAnsi"/>
          <w:szCs w:val="26"/>
        </w:rPr>
        <w:t>ANNEX D</w:t>
      </w:r>
      <w:r w:rsidRPr="009E0642">
        <w:rPr>
          <w:rFonts w:asciiTheme="minorHAnsi" w:hAnsiTheme="minorHAnsi" w:cstheme="minorHAnsi"/>
        </w:rPr>
        <w:t>: status of utilization of Project Preparation Grant (PPG)</w:t>
      </w:r>
      <w:bookmarkEnd w:id="85"/>
      <w:bookmarkEnd w:id="93"/>
      <w:r w:rsidRPr="009E0642">
        <w:rPr>
          <w:rFonts w:asciiTheme="minorHAnsi" w:hAnsiTheme="minorHAnsi" w:cstheme="minorHAnsi"/>
        </w:rPr>
        <w:t xml:space="preserve"> </w:t>
      </w:r>
    </w:p>
    <w:p w14:paraId="1FAD027E" w14:textId="77777777" w:rsidR="007613C1" w:rsidRPr="009E0642" w:rsidRDefault="007613C1" w:rsidP="007613C1">
      <w:pPr>
        <w:rPr>
          <w:rFonts w:asciiTheme="minorHAnsi" w:hAnsiTheme="minorHAnsi" w:cstheme="minorHAnsi"/>
          <w:color w:val="FF0000"/>
        </w:rPr>
      </w:pPr>
      <w:r w:rsidRPr="009E0642">
        <w:rPr>
          <w:rFonts w:asciiTheme="minorHAnsi" w:hAnsiTheme="minorHAnsi" w:cstheme="minorHAnsi"/>
        </w:rPr>
        <w:t>Provide detailed funding amount of the PPG activities financing status in the table below:</w:t>
      </w:r>
      <w:r w:rsidRPr="009E0642">
        <w:rPr>
          <w:rFonts w:asciiTheme="minorHAnsi" w:hAnsiTheme="minorHAnsi" w:cstheme="minorHAnsi"/>
          <w:color w:val="FF0000"/>
        </w:rPr>
        <w:t xml:space="preserve"> </w:t>
      </w:r>
    </w:p>
    <w:p w14:paraId="4B45511F" w14:textId="77777777" w:rsidR="007613C1" w:rsidRDefault="007613C1" w:rsidP="007613C1">
      <w:pPr>
        <w:rPr>
          <w:rFonts w:asciiTheme="minorHAnsi" w:hAnsiTheme="minorHAnsi" w:cstheme="minorHAnsi"/>
          <w:color w:val="FF0000"/>
        </w:rPr>
      </w:pPr>
    </w:p>
    <w:tbl>
      <w:tblPr>
        <w:tblW w:w="8980" w:type="dxa"/>
        <w:tblInd w:w="2" w:type="dxa"/>
        <w:shd w:val="clear" w:color="auto" w:fill="FFFFFF"/>
        <w:tblCellMar>
          <w:left w:w="0" w:type="dxa"/>
          <w:right w:w="0" w:type="dxa"/>
        </w:tblCellMar>
        <w:tblLook w:val="04A0" w:firstRow="1" w:lastRow="0" w:firstColumn="1" w:lastColumn="0" w:noHBand="0" w:noVBand="1"/>
      </w:tblPr>
      <w:tblGrid>
        <w:gridCol w:w="1820"/>
        <w:gridCol w:w="1820"/>
        <w:gridCol w:w="2000"/>
        <w:gridCol w:w="3340"/>
      </w:tblGrid>
      <w:tr w:rsidR="0066366F" w14:paraId="54E4AA39" w14:textId="77777777" w:rsidTr="00456568">
        <w:trPr>
          <w:trHeight w:val="938"/>
        </w:trPr>
        <w:tc>
          <w:tcPr>
            <w:tcW w:w="1820" w:type="dxa"/>
            <w:vMerge w:val="restart"/>
            <w:tcBorders>
              <w:top w:val="single" w:sz="8" w:space="0" w:color="auto"/>
              <w:left w:val="single" w:sz="8" w:space="0" w:color="auto"/>
              <w:bottom w:val="single" w:sz="8" w:space="0" w:color="000000"/>
              <w:right w:val="single" w:sz="8" w:space="0" w:color="auto"/>
            </w:tcBorders>
            <w:shd w:val="clear" w:color="auto" w:fill="FFFFFF"/>
            <w:tcMar>
              <w:top w:w="0" w:type="dxa"/>
              <w:left w:w="108" w:type="dxa"/>
              <w:bottom w:w="0" w:type="dxa"/>
              <w:right w:w="108" w:type="dxa"/>
            </w:tcMar>
            <w:vAlign w:val="center"/>
            <w:hideMark/>
          </w:tcPr>
          <w:p w14:paraId="3F990431" w14:textId="79950716" w:rsidR="0066366F" w:rsidRDefault="0066366F" w:rsidP="00456568">
            <w:pPr>
              <w:spacing w:after="160" w:line="259" w:lineRule="auto"/>
            </w:pPr>
            <w:r w:rsidRPr="00456568">
              <w:rPr>
                <w:b/>
                <w:i/>
              </w:rPr>
              <w:t>Project Preparation Activities Implemented</w:t>
            </w:r>
          </w:p>
        </w:tc>
        <w:tc>
          <w:tcPr>
            <w:tcW w:w="7160" w:type="dxa"/>
            <w:gridSpan w:val="3"/>
            <w:tcBorders>
              <w:top w:val="single" w:sz="8" w:space="0" w:color="auto"/>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14:paraId="6C42AC9B" w14:textId="653DDEE9" w:rsidR="0066366F" w:rsidRDefault="0066366F" w:rsidP="00456568">
            <w:pPr>
              <w:spacing w:after="160" w:line="259" w:lineRule="auto"/>
            </w:pPr>
            <w:r w:rsidRPr="00456568">
              <w:rPr>
                <w:b/>
                <w:i/>
              </w:rPr>
              <w:t>GETF/LDCF/SCCF Amount ($)</w:t>
            </w:r>
          </w:p>
        </w:tc>
      </w:tr>
      <w:tr w:rsidR="0066366F" w14:paraId="604BFADD" w14:textId="77777777" w:rsidTr="00456568">
        <w:trPr>
          <w:trHeight w:val="953"/>
        </w:trPr>
        <w:tc>
          <w:tcPr>
            <w:tcW w:w="0" w:type="auto"/>
            <w:vMerge/>
            <w:tcBorders>
              <w:top w:val="single" w:sz="8" w:space="0" w:color="auto"/>
              <w:left w:val="single" w:sz="8" w:space="0" w:color="auto"/>
              <w:bottom w:val="single" w:sz="8" w:space="0" w:color="000000"/>
              <w:right w:val="single" w:sz="8" w:space="0" w:color="auto"/>
            </w:tcBorders>
            <w:shd w:val="clear" w:color="auto" w:fill="FFFFFF"/>
            <w:vAlign w:val="center"/>
            <w:hideMark/>
          </w:tcPr>
          <w:p w14:paraId="6363268B" w14:textId="77777777" w:rsidR="0066366F" w:rsidRDefault="0066366F" w:rsidP="00456568">
            <w:pPr>
              <w:spacing w:after="160" w:line="259" w:lineRule="auto"/>
            </w:pPr>
          </w:p>
        </w:tc>
        <w:tc>
          <w:tcPr>
            <w:tcW w:w="1820" w:type="dxa"/>
            <w:tcBorders>
              <w:top w:val="nil"/>
              <w:left w:val="nil"/>
              <w:bottom w:val="nil"/>
              <w:right w:val="single" w:sz="8" w:space="0" w:color="auto"/>
            </w:tcBorders>
            <w:shd w:val="clear" w:color="auto" w:fill="D0D0D0"/>
            <w:tcMar>
              <w:top w:w="0" w:type="dxa"/>
              <w:left w:w="108" w:type="dxa"/>
              <w:bottom w:w="0" w:type="dxa"/>
              <w:right w:w="108" w:type="dxa"/>
            </w:tcMar>
            <w:vAlign w:val="center"/>
            <w:hideMark/>
          </w:tcPr>
          <w:p w14:paraId="6DCA9A87" w14:textId="119D7DAB" w:rsidR="0066366F" w:rsidRDefault="0066366F" w:rsidP="00456568">
            <w:pPr>
              <w:spacing w:after="160" w:line="259" w:lineRule="auto"/>
            </w:pPr>
            <w:r w:rsidRPr="00456568">
              <w:rPr>
                <w:b/>
                <w:i/>
              </w:rPr>
              <w:t>Budgeted Amount</w:t>
            </w:r>
          </w:p>
        </w:tc>
        <w:tc>
          <w:tcPr>
            <w:tcW w:w="2000" w:type="dxa"/>
            <w:tcBorders>
              <w:top w:val="nil"/>
              <w:left w:val="nil"/>
              <w:bottom w:val="nil"/>
              <w:right w:val="single" w:sz="8" w:space="0" w:color="auto"/>
            </w:tcBorders>
            <w:shd w:val="clear" w:color="auto" w:fill="83CCEB"/>
            <w:tcMar>
              <w:top w:w="0" w:type="dxa"/>
              <w:left w:w="108" w:type="dxa"/>
              <w:bottom w:w="0" w:type="dxa"/>
              <w:right w:w="108" w:type="dxa"/>
            </w:tcMar>
            <w:vAlign w:val="center"/>
            <w:hideMark/>
          </w:tcPr>
          <w:p w14:paraId="10972CCD" w14:textId="61EAC79C" w:rsidR="0066366F" w:rsidRDefault="0066366F" w:rsidP="00456568">
            <w:pPr>
              <w:spacing w:after="160" w:line="259" w:lineRule="auto"/>
            </w:pPr>
            <w:r w:rsidRPr="00456568">
              <w:rPr>
                <w:b/>
                <w:i/>
              </w:rPr>
              <w:t>Amount Spent To date</w:t>
            </w:r>
          </w:p>
        </w:tc>
        <w:tc>
          <w:tcPr>
            <w:tcW w:w="3340" w:type="dxa"/>
            <w:tcBorders>
              <w:top w:val="nil"/>
              <w:left w:val="nil"/>
              <w:bottom w:val="nil"/>
              <w:right w:val="single" w:sz="8" w:space="0" w:color="auto"/>
            </w:tcBorders>
            <w:shd w:val="clear" w:color="auto" w:fill="C1F0C8"/>
            <w:tcMar>
              <w:top w:w="0" w:type="dxa"/>
              <w:left w:w="108" w:type="dxa"/>
              <w:bottom w:w="0" w:type="dxa"/>
              <w:right w:w="108" w:type="dxa"/>
            </w:tcMar>
            <w:vAlign w:val="center"/>
            <w:hideMark/>
          </w:tcPr>
          <w:p w14:paraId="129E5C6A" w14:textId="06F8983F" w:rsidR="0066366F" w:rsidRDefault="0066366F" w:rsidP="00456568">
            <w:pPr>
              <w:spacing w:after="160" w:line="259" w:lineRule="auto"/>
            </w:pPr>
            <w:r w:rsidRPr="00456568">
              <w:rPr>
                <w:b/>
                <w:i/>
              </w:rPr>
              <w:t>Amount Committed</w:t>
            </w:r>
          </w:p>
        </w:tc>
      </w:tr>
      <w:tr w:rsidR="0066366F" w14:paraId="4C840730" w14:textId="77777777" w:rsidTr="00456568">
        <w:trPr>
          <w:trHeight w:val="518"/>
        </w:trPr>
        <w:tc>
          <w:tcPr>
            <w:tcW w:w="182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5DE3DE81" w14:textId="26078066" w:rsidR="0066366F" w:rsidRPr="00456568" w:rsidRDefault="0066366F" w:rsidP="00456568">
            <w:pPr>
              <w:spacing w:after="160" w:line="259" w:lineRule="auto"/>
            </w:pPr>
            <w:r w:rsidRPr="00456568">
              <w:t>International</w:t>
            </w:r>
            <w:r w:rsidR="00FA20EE" w:rsidRPr="00B95FAD">
              <w:t>-71200</w:t>
            </w:r>
          </w:p>
        </w:tc>
        <w:tc>
          <w:tcPr>
            <w:tcW w:w="1820" w:type="dxa"/>
            <w:tcBorders>
              <w:top w:val="single" w:sz="8" w:space="0" w:color="auto"/>
              <w:left w:val="nil"/>
              <w:bottom w:val="single" w:sz="8" w:space="0" w:color="auto"/>
              <w:right w:val="single" w:sz="8" w:space="0" w:color="auto"/>
            </w:tcBorders>
            <w:shd w:val="clear" w:color="auto" w:fill="D0D0D0"/>
            <w:tcMar>
              <w:top w:w="0" w:type="dxa"/>
              <w:left w:w="108" w:type="dxa"/>
              <w:bottom w:w="0" w:type="dxa"/>
              <w:right w:w="108" w:type="dxa"/>
            </w:tcMar>
            <w:vAlign w:val="center"/>
            <w:hideMark/>
          </w:tcPr>
          <w:p w14:paraId="09DBDC20" w14:textId="08D581DB" w:rsidR="0066366F" w:rsidRDefault="0066366F" w:rsidP="00456568">
            <w:pPr>
              <w:spacing w:after="160" w:line="259" w:lineRule="auto"/>
            </w:pPr>
            <w:r w:rsidRPr="00456568">
              <w:t>109,500.00</w:t>
            </w:r>
          </w:p>
        </w:tc>
        <w:tc>
          <w:tcPr>
            <w:tcW w:w="2000" w:type="dxa"/>
            <w:tcBorders>
              <w:top w:val="single" w:sz="8" w:space="0" w:color="auto"/>
              <w:left w:val="nil"/>
              <w:bottom w:val="single" w:sz="8" w:space="0" w:color="auto"/>
              <w:right w:val="single" w:sz="8" w:space="0" w:color="auto"/>
            </w:tcBorders>
            <w:shd w:val="clear" w:color="auto" w:fill="83CCEB"/>
            <w:tcMar>
              <w:top w:w="0" w:type="dxa"/>
              <w:left w:w="108" w:type="dxa"/>
              <w:bottom w:w="0" w:type="dxa"/>
              <w:right w:w="108" w:type="dxa"/>
            </w:tcMar>
            <w:vAlign w:val="center"/>
            <w:hideMark/>
          </w:tcPr>
          <w:p w14:paraId="52986242" w14:textId="096319E5" w:rsidR="0066366F" w:rsidRDefault="00FA20EE" w:rsidP="00456568">
            <w:pPr>
              <w:spacing w:after="160" w:line="259" w:lineRule="auto"/>
            </w:pPr>
            <w:r w:rsidRPr="00B95FAD">
              <w:t>58,590</w:t>
            </w:r>
            <w:r w:rsidR="0066366F" w:rsidRPr="00456568">
              <w:t>.00</w:t>
            </w:r>
          </w:p>
        </w:tc>
        <w:tc>
          <w:tcPr>
            <w:tcW w:w="3340" w:type="dxa"/>
            <w:tcBorders>
              <w:top w:val="single" w:sz="8" w:space="0" w:color="auto"/>
              <w:left w:val="nil"/>
              <w:bottom w:val="single" w:sz="8" w:space="0" w:color="auto"/>
              <w:right w:val="single" w:sz="8" w:space="0" w:color="auto"/>
            </w:tcBorders>
            <w:shd w:val="clear" w:color="auto" w:fill="C1F0C8"/>
            <w:tcMar>
              <w:top w:w="0" w:type="dxa"/>
              <w:left w:w="108" w:type="dxa"/>
              <w:bottom w:w="0" w:type="dxa"/>
              <w:right w:w="108" w:type="dxa"/>
            </w:tcMar>
            <w:vAlign w:val="center"/>
            <w:hideMark/>
          </w:tcPr>
          <w:p w14:paraId="3AFE6561" w14:textId="275583EC" w:rsidR="0066366F" w:rsidRDefault="00FA20EE" w:rsidP="00456568">
            <w:pPr>
              <w:spacing w:after="160" w:line="259" w:lineRule="auto"/>
            </w:pPr>
            <w:r w:rsidRPr="00B95FAD">
              <w:t>50,910</w:t>
            </w:r>
            <w:r w:rsidR="0066366F" w:rsidRPr="00456568">
              <w:t>.00</w:t>
            </w:r>
          </w:p>
        </w:tc>
      </w:tr>
      <w:tr w:rsidR="0066366F" w14:paraId="494F7013" w14:textId="77777777" w:rsidTr="00456568">
        <w:trPr>
          <w:trHeight w:val="518"/>
        </w:trPr>
        <w:tc>
          <w:tcPr>
            <w:tcW w:w="182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0014AB30" w14:textId="63EB17BD" w:rsidR="0066366F" w:rsidRPr="00456568" w:rsidRDefault="0066366F" w:rsidP="00456568">
            <w:pPr>
              <w:spacing w:after="160" w:line="259" w:lineRule="auto"/>
            </w:pPr>
            <w:r w:rsidRPr="00456568">
              <w:t>Local</w:t>
            </w:r>
            <w:r w:rsidR="00FA20EE" w:rsidRPr="00B95FAD">
              <w:t>-71300</w:t>
            </w:r>
          </w:p>
        </w:tc>
        <w:tc>
          <w:tcPr>
            <w:tcW w:w="1820" w:type="dxa"/>
            <w:tcBorders>
              <w:top w:val="nil"/>
              <w:left w:val="nil"/>
              <w:bottom w:val="single" w:sz="8" w:space="0" w:color="auto"/>
              <w:right w:val="single" w:sz="8" w:space="0" w:color="auto"/>
            </w:tcBorders>
            <w:shd w:val="clear" w:color="auto" w:fill="D0D0D0"/>
            <w:tcMar>
              <w:top w:w="0" w:type="dxa"/>
              <w:left w:w="108" w:type="dxa"/>
              <w:bottom w:w="0" w:type="dxa"/>
              <w:right w:w="108" w:type="dxa"/>
            </w:tcMar>
            <w:vAlign w:val="center"/>
            <w:hideMark/>
          </w:tcPr>
          <w:p w14:paraId="33F7EF62" w14:textId="4CFA8E9E" w:rsidR="0066366F" w:rsidRDefault="0066366F" w:rsidP="00456568">
            <w:pPr>
              <w:spacing w:after="160" w:line="259" w:lineRule="auto"/>
            </w:pPr>
            <w:r w:rsidRPr="00456568">
              <w:t>36,000.00</w:t>
            </w:r>
          </w:p>
        </w:tc>
        <w:tc>
          <w:tcPr>
            <w:tcW w:w="2000" w:type="dxa"/>
            <w:tcBorders>
              <w:top w:val="nil"/>
              <w:left w:val="nil"/>
              <w:bottom w:val="single" w:sz="8" w:space="0" w:color="auto"/>
              <w:right w:val="single" w:sz="8" w:space="0" w:color="auto"/>
            </w:tcBorders>
            <w:shd w:val="clear" w:color="auto" w:fill="83CCEB"/>
            <w:tcMar>
              <w:top w:w="0" w:type="dxa"/>
              <w:left w:w="108" w:type="dxa"/>
              <w:bottom w:w="0" w:type="dxa"/>
              <w:right w:w="108" w:type="dxa"/>
            </w:tcMar>
            <w:vAlign w:val="center"/>
            <w:hideMark/>
          </w:tcPr>
          <w:p w14:paraId="49A75D1E" w14:textId="4133BBFD" w:rsidR="0066366F" w:rsidRDefault="00FA20EE" w:rsidP="00456568">
            <w:pPr>
              <w:spacing w:after="160" w:line="259" w:lineRule="auto"/>
            </w:pPr>
            <w:r w:rsidRPr="00B95FAD">
              <w:t>38,480</w:t>
            </w:r>
            <w:r w:rsidR="0066366F" w:rsidRPr="00456568">
              <w:t>.00</w:t>
            </w:r>
          </w:p>
        </w:tc>
        <w:tc>
          <w:tcPr>
            <w:tcW w:w="3340" w:type="dxa"/>
            <w:tcBorders>
              <w:top w:val="nil"/>
              <w:left w:val="nil"/>
              <w:bottom w:val="single" w:sz="8" w:space="0" w:color="auto"/>
              <w:right w:val="single" w:sz="8" w:space="0" w:color="auto"/>
            </w:tcBorders>
            <w:shd w:val="clear" w:color="auto" w:fill="C1F0C8"/>
            <w:tcMar>
              <w:top w:w="0" w:type="dxa"/>
              <w:left w:w="108" w:type="dxa"/>
              <w:bottom w:w="0" w:type="dxa"/>
              <w:right w:w="108" w:type="dxa"/>
            </w:tcMar>
            <w:vAlign w:val="center"/>
            <w:hideMark/>
          </w:tcPr>
          <w:p w14:paraId="34AC1932" w14:textId="6B115A40" w:rsidR="0066366F" w:rsidRDefault="00FA20EE" w:rsidP="00456568">
            <w:pPr>
              <w:spacing w:after="160" w:line="259" w:lineRule="auto"/>
            </w:pPr>
            <w:r w:rsidRPr="00B95FAD">
              <w:t>-2,480</w:t>
            </w:r>
            <w:r w:rsidR="0066366F" w:rsidRPr="00456568">
              <w:t>.00</w:t>
            </w:r>
          </w:p>
        </w:tc>
      </w:tr>
      <w:tr w:rsidR="0066366F" w14:paraId="7FFF5217" w14:textId="77777777" w:rsidTr="00456568">
        <w:trPr>
          <w:trHeight w:val="518"/>
        </w:trPr>
        <w:tc>
          <w:tcPr>
            <w:tcW w:w="182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078B6BBD" w14:textId="50CC0237" w:rsidR="0066366F" w:rsidRPr="00456568" w:rsidRDefault="0066366F" w:rsidP="00456568">
            <w:pPr>
              <w:spacing w:after="160" w:line="259" w:lineRule="auto"/>
            </w:pPr>
            <w:r w:rsidRPr="00456568">
              <w:t>Supplies</w:t>
            </w:r>
            <w:r w:rsidR="00FA20EE" w:rsidRPr="00B95FAD">
              <w:t>-72500</w:t>
            </w:r>
          </w:p>
        </w:tc>
        <w:tc>
          <w:tcPr>
            <w:tcW w:w="1820" w:type="dxa"/>
            <w:tcBorders>
              <w:top w:val="nil"/>
              <w:left w:val="nil"/>
              <w:bottom w:val="single" w:sz="8" w:space="0" w:color="auto"/>
              <w:right w:val="single" w:sz="8" w:space="0" w:color="auto"/>
            </w:tcBorders>
            <w:shd w:val="clear" w:color="auto" w:fill="D0D0D0"/>
            <w:tcMar>
              <w:top w:w="0" w:type="dxa"/>
              <w:left w:w="108" w:type="dxa"/>
              <w:bottom w:w="0" w:type="dxa"/>
              <w:right w:w="108" w:type="dxa"/>
            </w:tcMar>
            <w:vAlign w:val="center"/>
            <w:hideMark/>
          </w:tcPr>
          <w:p w14:paraId="0AB0D52E" w14:textId="13C03AC5" w:rsidR="0066366F" w:rsidRDefault="0066366F" w:rsidP="00456568">
            <w:pPr>
              <w:spacing w:after="160" w:line="259" w:lineRule="auto"/>
            </w:pPr>
            <w:r w:rsidRPr="00456568">
              <w:t>3,000.00</w:t>
            </w:r>
          </w:p>
        </w:tc>
        <w:tc>
          <w:tcPr>
            <w:tcW w:w="2000" w:type="dxa"/>
            <w:tcBorders>
              <w:top w:val="nil"/>
              <w:left w:val="nil"/>
              <w:bottom w:val="single" w:sz="8" w:space="0" w:color="auto"/>
              <w:right w:val="single" w:sz="8" w:space="0" w:color="auto"/>
            </w:tcBorders>
            <w:shd w:val="clear" w:color="auto" w:fill="83CCEB"/>
            <w:tcMar>
              <w:top w:w="0" w:type="dxa"/>
              <w:left w:w="108" w:type="dxa"/>
              <w:bottom w:w="0" w:type="dxa"/>
              <w:right w:w="108" w:type="dxa"/>
            </w:tcMar>
            <w:vAlign w:val="center"/>
            <w:hideMark/>
          </w:tcPr>
          <w:p w14:paraId="3CEEFCEF" w14:textId="71AEAA40" w:rsidR="0066366F" w:rsidRDefault="00FA20EE" w:rsidP="00456568">
            <w:pPr>
              <w:spacing w:after="160" w:line="259" w:lineRule="auto"/>
            </w:pPr>
            <w:r w:rsidRPr="00B95FAD">
              <w:t>804</w:t>
            </w:r>
          </w:p>
        </w:tc>
        <w:tc>
          <w:tcPr>
            <w:tcW w:w="3340" w:type="dxa"/>
            <w:tcBorders>
              <w:top w:val="nil"/>
              <w:left w:val="nil"/>
              <w:bottom w:val="single" w:sz="8" w:space="0" w:color="auto"/>
              <w:right w:val="single" w:sz="8" w:space="0" w:color="auto"/>
            </w:tcBorders>
            <w:shd w:val="clear" w:color="auto" w:fill="C1F0C8"/>
            <w:tcMar>
              <w:top w:w="0" w:type="dxa"/>
              <w:left w:w="108" w:type="dxa"/>
              <w:bottom w:w="0" w:type="dxa"/>
              <w:right w:w="108" w:type="dxa"/>
            </w:tcMar>
            <w:vAlign w:val="center"/>
            <w:hideMark/>
          </w:tcPr>
          <w:p w14:paraId="376A31A5" w14:textId="56855E5B" w:rsidR="0066366F" w:rsidRDefault="0066366F" w:rsidP="00456568">
            <w:pPr>
              <w:spacing w:after="160" w:line="259" w:lineRule="auto"/>
            </w:pPr>
            <w:r w:rsidRPr="00456568">
              <w:t>2,</w:t>
            </w:r>
            <w:r w:rsidR="00FA20EE" w:rsidRPr="00B95FAD">
              <w:t>196.00</w:t>
            </w:r>
          </w:p>
        </w:tc>
      </w:tr>
      <w:tr w:rsidR="0066366F" w14:paraId="0B39709D" w14:textId="77777777" w:rsidTr="00456568">
        <w:trPr>
          <w:trHeight w:val="518"/>
        </w:trPr>
        <w:tc>
          <w:tcPr>
            <w:tcW w:w="182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00FD43AE" w14:textId="3D7DD51E" w:rsidR="0066366F" w:rsidRPr="00456568" w:rsidRDefault="0066366F" w:rsidP="00456568">
            <w:pPr>
              <w:spacing w:after="160" w:line="259" w:lineRule="auto"/>
            </w:pPr>
            <w:r w:rsidRPr="00456568">
              <w:t>Training</w:t>
            </w:r>
            <w:r w:rsidR="00FA20EE" w:rsidRPr="00B95FAD">
              <w:t>-75700</w:t>
            </w:r>
          </w:p>
        </w:tc>
        <w:tc>
          <w:tcPr>
            <w:tcW w:w="1820" w:type="dxa"/>
            <w:tcBorders>
              <w:top w:val="nil"/>
              <w:left w:val="nil"/>
              <w:bottom w:val="single" w:sz="8" w:space="0" w:color="auto"/>
              <w:right w:val="single" w:sz="8" w:space="0" w:color="auto"/>
            </w:tcBorders>
            <w:shd w:val="clear" w:color="auto" w:fill="D0D0D0"/>
            <w:tcMar>
              <w:top w:w="0" w:type="dxa"/>
              <w:left w:w="108" w:type="dxa"/>
              <w:bottom w:w="0" w:type="dxa"/>
              <w:right w:w="108" w:type="dxa"/>
            </w:tcMar>
            <w:vAlign w:val="center"/>
            <w:hideMark/>
          </w:tcPr>
          <w:p w14:paraId="0F1A1F57" w14:textId="5581A2F9" w:rsidR="0066366F" w:rsidRDefault="0066366F" w:rsidP="00456568">
            <w:pPr>
              <w:spacing w:after="160" w:line="259" w:lineRule="auto"/>
            </w:pPr>
            <w:r w:rsidRPr="00456568">
              <w:t>17,750.00</w:t>
            </w:r>
          </w:p>
        </w:tc>
        <w:tc>
          <w:tcPr>
            <w:tcW w:w="2000" w:type="dxa"/>
            <w:tcBorders>
              <w:top w:val="nil"/>
              <w:left w:val="nil"/>
              <w:bottom w:val="single" w:sz="8" w:space="0" w:color="auto"/>
              <w:right w:val="single" w:sz="8" w:space="0" w:color="auto"/>
            </w:tcBorders>
            <w:shd w:val="clear" w:color="auto" w:fill="83CCEB"/>
            <w:tcMar>
              <w:top w:w="0" w:type="dxa"/>
              <w:left w:w="108" w:type="dxa"/>
              <w:bottom w:w="0" w:type="dxa"/>
              <w:right w:w="108" w:type="dxa"/>
            </w:tcMar>
            <w:vAlign w:val="center"/>
            <w:hideMark/>
          </w:tcPr>
          <w:p w14:paraId="7830F7C3" w14:textId="23C1AB5A" w:rsidR="0066366F" w:rsidRDefault="0066366F" w:rsidP="00456568">
            <w:pPr>
              <w:spacing w:after="160" w:line="259" w:lineRule="auto"/>
            </w:pPr>
            <w:r w:rsidRPr="00456568">
              <w:t>8,</w:t>
            </w:r>
            <w:r w:rsidR="00FA20EE" w:rsidRPr="00B95FAD">
              <w:t>698.00</w:t>
            </w:r>
          </w:p>
        </w:tc>
        <w:tc>
          <w:tcPr>
            <w:tcW w:w="3340" w:type="dxa"/>
            <w:tcBorders>
              <w:top w:val="nil"/>
              <w:left w:val="nil"/>
              <w:bottom w:val="single" w:sz="8" w:space="0" w:color="auto"/>
              <w:right w:val="single" w:sz="8" w:space="0" w:color="auto"/>
            </w:tcBorders>
            <w:shd w:val="clear" w:color="auto" w:fill="C1F0C8"/>
            <w:tcMar>
              <w:top w:w="0" w:type="dxa"/>
              <w:left w:w="108" w:type="dxa"/>
              <w:bottom w:w="0" w:type="dxa"/>
              <w:right w:w="108" w:type="dxa"/>
            </w:tcMar>
            <w:vAlign w:val="center"/>
            <w:hideMark/>
          </w:tcPr>
          <w:p w14:paraId="099DF129" w14:textId="57D76A4B" w:rsidR="0066366F" w:rsidRDefault="0066366F" w:rsidP="00456568">
            <w:pPr>
              <w:spacing w:after="160" w:line="259" w:lineRule="auto"/>
            </w:pPr>
            <w:r w:rsidRPr="00456568">
              <w:t>9,052.55</w:t>
            </w:r>
          </w:p>
        </w:tc>
      </w:tr>
      <w:tr w:rsidR="0066366F" w14:paraId="596DC5EB" w14:textId="77777777" w:rsidTr="00456568">
        <w:trPr>
          <w:trHeight w:val="518"/>
        </w:trPr>
        <w:tc>
          <w:tcPr>
            <w:tcW w:w="182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35A1EBC9" w14:textId="1F65B146" w:rsidR="0066366F" w:rsidRPr="00456568" w:rsidRDefault="0066366F" w:rsidP="00456568">
            <w:pPr>
              <w:spacing w:after="160" w:line="259" w:lineRule="auto"/>
            </w:pPr>
            <w:r w:rsidRPr="00456568">
              <w:t>Travel</w:t>
            </w:r>
            <w:r w:rsidR="00FA20EE" w:rsidRPr="00B95FAD">
              <w:t>-71600</w:t>
            </w:r>
          </w:p>
        </w:tc>
        <w:tc>
          <w:tcPr>
            <w:tcW w:w="1820" w:type="dxa"/>
            <w:tcBorders>
              <w:top w:val="nil"/>
              <w:left w:val="nil"/>
              <w:bottom w:val="single" w:sz="8" w:space="0" w:color="auto"/>
              <w:right w:val="single" w:sz="8" w:space="0" w:color="auto"/>
            </w:tcBorders>
            <w:shd w:val="clear" w:color="auto" w:fill="D0D0D0"/>
            <w:tcMar>
              <w:top w:w="0" w:type="dxa"/>
              <w:left w:w="108" w:type="dxa"/>
              <w:bottom w:w="0" w:type="dxa"/>
              <w:right w:w="108" w:type="dxa"/>
            </w:tcMar>
            <w:vAlign w:val="center"/>
            <w:hideMark/>
          </w:tcPr>
          <w:p w14:paraId="1FDF5311" w14:textId="7E15ADD6" w:rsidR="0066366F" w:rsidRDefault="0066366F" w:rsidP="00456568">
            <w:pPr>
              <w:spacing w:after="160" w:line="259" w:lineRule="auto"/>
            </w:pPr>
            <w:r w:rsidRPr="00456568">
              <w:t>27,750.00</w:t>
            </w:r>
          </w:p>
        </w:tc>
        <w:tc>
          <w:tcPr>
            <w:tcW w:w="2000" w:type="dxa"/>
            <w:tcBorders>
              <w:top w:val="nil"/>
              <w:left w:val="nil"/>
              <w:bottom w:val="single" w:sz="8" w:space="0" w:color="auto"/>
              <w:right w:val="single" w:sz="8" w:space="0" w:color="auto"/>
            </w:tcBorders>
            <w:shd w:val="clear" w:color="auto" w:fill="83CCEB"/>
            <w:tcMar>
              <w:top w:w="0" w:type="dxa"/>
              <w:left w:w="108" w:type="dxa"/>
              <w:bottom w:w="0" w:type="dxa"/>
              <w:right w:w="108" w:type="dxa"/>
            </w:tcMar>
            <w:vAlign w:val="center"/>
            <w:hideMark/>
          </w:tcPr>
          <w:p w14:paraId="55826CDF" w14:textId="3E6990F0" w:rsidR="0066366F" w:rsidRDefault="0066366F" w:rsidP="00456568">
            <w:pPr>
              <w:spacing w:after="160" w:line="259" w:lineRule="auto"/>
            </w:pPr>
            <w:r w:rsidRPr="00456568">
              <w:t>11,</w:t>
            </w:r>
            <w:r w:rsidR="00FA20EE" w:rsidRPr="00B95FAD">
              <w:t>680.00</w:t>
            </w:r>
          </w:p>
        </w:tc>
        <w:tc>
          <w:tcPr>
            <w:tcW w:w="3340" w:type="dxa"/>
            <w:tcBorders>
              <w:top w:val="nil"/>
              <w:left w:val="nil"/>
              <w:bottom w:val="single" w:sz="8" w:space="0" w:color="auto"/>
              <w:right w:val="single" w:sz="8" w:space="0" w:color="auto"/>
            </w:tcBorders>
            <w:shd w:val="clear" w:color="auto" w:fill="C1F0C8"/>
            <w:tcMar>
              <w:top w:w="0" w:type="dxa"/>
              <w:left w:w="108" w:type="dxa"/>
              <w:bottom w:w="0" w:type="dxa"/>
              <w:right w:w="108" w:type="dxa"/>
            </w:tcMar>
            <w:vAlign w:val="center"/>
            <w:hideMark/>
          </w:tcPr>
          <w:p w14:paraId="07977B9C" w14:textId="189D96C4" w:rsidR="0066366F" w:rsidRDefault="0066366F" w:rsidP="00456568">
            <w:pPr>
              <w:spacing w:after="160" w:line="259" w:lineRule="auto"/>
            </w:pPr>
            <w:r w:rsidRPr="00456568">
              <w:t>16,</w:t>
            </w:r>
            <w:r w:rsidR="00FA20EE" w:rsidRPr="00B95FAD">
              <w:t>070.00</w:t>
            </w:r>
          </w:p>
        </w:tc>
      </w:tr>
      <w:tr w:rsidR="0066366F" w14:paraId="03E532BA" w14:textId="77777777" w:rsidTr="00456568">
        <w:trPr>
          <w:trHeight w:val="293"/>
        </w:trPr>
        <w:tc>
          <w:tcPr>
            <w:tcW w:w="182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634EB5B1" w14:textId="70AD8BBB" w:rsidR="0066366F" w:rsidRPr="00456568" w:rsidRDefault="00B35095" w:rsidP="00456568">
            <w:pPr>
              <w:spacing w:after="160" w:line="259" w:lineRule="auto"/>
            </w:pPr>
            <w:r w:rsidRPr="00456568">
              <w:t xml:space="preserve">Professional </w:t>
            </w:r>
            <w:r w:rsidR="00FA20EE" w:rsidRPr="00B95FAD">
              <w:t>Services 74100</w:t>
            </w:r>
          </w:p>
        </w:tc>
        <w:tc>
          <w:tcPr>
            <w:tcW w:w="1820" w:type="dxa"/>
            <w:tcBorders>
              <w:top w:val="nil"/>
              <w:left w:val="nil"/>
              <w:bottom w:val="single" w:sz="8" w:space="0" w:color="auto"/>
              <w:right w:val="single" w:sz="8" w:space="0" w:color="auto"/>
            </w:tcBorders>
            <w:shd w:val="clear" w:color="auto" w:fill="D0D0D0"/>
            <w:tcMar>
              <w:top w:w="0" w:type="dxa"/>
              <w:left w:w="108" w:type="dxa"/>
              <w:bottom w:w="0" w:type="dxa"/>
              <w:right w:w="108" w:type="dxa"/>
            </w:tcMar>
            <w:vAlign w:val="center"/>
            <w:hideMark/>
          </w:tcPr>
          <w:p w14:paraId="5D9D21AA" w14:textId="4CD67D6B" w:rsidR="0066366F" w:rsidRDefault="0066366F" w:rsidP="00456568">
            <w:pPr>
              <w:spacing w:after="160" w:line="259" w:lineRule="auto"/>
            </w:pPr>
            <w:r w:rsidRPr="00456568">
              <w:t>6,000.00</w:t>
            </w:r>
          </w:p>
        </w:tc>
        <w:tc>
          <w:tcPr>
            <w:tcW w:w="2000" w:type="dxa"/>
            <w:tcBorders>
              <w:top w:val="nil"/>
              <w:left w:val="nil"/>
              <w:bottom w:val="single" w:sz="8" w:space="0" w:color="auto"/>
              <w:right w:val="single" w:sz="8" w:space="0" w:color="auto"/>
            </w:tcBorders>
            <w:shd w:val="clear" w:color="auto" w:fill="83CCEB"/>
            <w:tcMar>
              <w:top w:w="0" w:type="dxa"/>
              <w:left w:w="108" w:type="dxa"/>
              <w:bottom w:w="0" w:type="dxa"/>
              <w:right w:w="108" w:type="dxa"/>
            </w:tcMar>
            <w:vAlign w:val="center"/>
            <w:hideMark/>
          </w:tcPr>
          <w:p w14:paraId="702152D8" w14:textId="3056519E" w:rsidR="0066366F" w:rsidRDefault="0066366F" w:rsidP="00456568">
            <w:pPr>
              <w:spacing w:after="160" w:line="259" w:lineRule="auto"/>
            </w:pPr>
            <w:r w:rsidRPr="00456568">
              <w:t>0</w:t>
            </w:r>
          </w:p>
        </w:tc>
        <w:tc>
          <w:tcPr>
            <w:tcW w:w="3340" w:type="dxa"/>
            <w:tcBorders>
              <w:top w:val="nil"/>
              <w:left w:val="nil"/>
              <w:bottom w:val="single" w:sz="8" w:space="0" w:color="auto"/>
              <w:right w:val="single" w:sz="8" w:space="0" w:color="auto"/>
            </w:tcBorders>
            <w:shd w:val="clear" w:color="auto" w:fill="C1F0C8"/>
            <w:tcMar>
              <w:top w:w="0" w:type="dxa"/>
              <w:left w:w="108" w:type="dxa"/>
              <w:bottom w:w="0" w:type="dxa"/>
              <w:right w:w="108" w:type="dxa"/>
            </w:tcMar>
            <w:vAlign w:val="center"/>
            <w:hideMark/>
          </w:tcPr>
          <w:p w14:paraId="49740B60" w14:textId="7A85E865" w:rsidR="0066366F" w:rsidRDefault="0066366F" w:rsidP="00456568">
            <w:pPr>
              <w:spacing w:after="160" w:line="259" w:lineRule="auto"/>
            </w:pPr>
            <w:r w:rsidRPr="00456568">
              <w:t>6,000.00</w:t>
            </w:r>
          </w:p>
        </w:tc>
      </w:tr>
      <w:tr w:rsidR="0066366F" w14:paraId="6DE144A6" w14:textId="77777777" w:rsidTr="00456568">
        <w:trPr>
          <w:trHeight w:val="293"/>
        </w:trPr>
        <w:tc>
          <w:tcPr>
            <w:tcW w:w="182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0AD7BCAD" w14:textId="7E316E43" w:rsidR="0066366F" w:rsidRDefault="0066366F" w:rsidP="00456568">
            <w:pPr>
              <w:spacing w:after="160" w:line="259" w:lineRule="auto"/>
            </w:pPr>
            <w:r w:rsidRPr="00456568">
              <w:t> </w:t>
            </w:r>
          </w:p>
        </w:tc>
        <w:tc>
          <w:tcPr>
            <w:tcW w:w="1820" w:type="dxa"/>
            <w:tcBorders>
              <w:top w:val="nil"/>
              <w:left w:val="nil"/>
              <w:bottom w:val="single" w:sz="8" w:space="0" w:color="auto"/>
              <w:right w:val="single" w:sz="8" w:space="0" w:color="auto"/>
            </w:tcBorders>
            <w:shd w:val="clear" w:color="auto" w:fill="D0D0D0"/>
            <w:tcMar>
              <w:top w:w="0" w:type="dxa"/>
              <w:left w:w="108" w:type="dxa"/>
              <w:bottom w:w="0" w:type="dxa"/>
              <w:right w:w="108" w:type="dxa"/>
            </w:tcMar>
            <w:vAlign w:val="center"/>
            <w:hideMark/>
          </w:tcPr>
          <w:p w14:paraId="116DE7AE" w14:textId="495FFF0B" w:rsidR="0066366F" w:rsidRDefault="0066366F" w:rsidP="00456568">
            <w:pPr>
              <w:spacing w:after="160" w:line="259" w:lineRule="auto"/>
            </w:pPr>
            <w:r w:rsidRPr="00456568">
              <w:t>200,000.00</w:t>
            </w:r>
          </w:p>
        </w:tc>
        <w:tc>
          <w:tcPr>
            <w:tcW w:w="2000" w:type="dxa"/>
            <w:tcBorders>
              <w:top w:val="nil"/>
              <w:left w:val="nil"/>
              <w:bottom w:val="single" w:sz="8" w:space="0" w:color="auto"/>
              <w:right w:val="single" w:sz="8" w:space="0" w:color="auto"/>
            </w:tcBorders>
            <w:shd w:val="clear" w:color="auto" w:fill="83CCEB"/>
            <w:tcMar>
              <w:top w:w="0" w:type="dxa"/>
              <w:left w:w="108" w:type="dxa"/>
              <w:bottom w:w="0" w:type="dxa"/>
              <w:right w:w="108" w:type="dxa"/>
            </w:tcMar>
            <w:vAlign w:val="center"/>
            <w:hideMark/>
          </w:tcPr>
          <w:p w14:paraId="405DC5D8" w14:textId="53D33311" w:rsidR="0066366F" w:rsidRDefault="00FA20EE" w:rsidP="00456568">
            <w:pPr>
              <w:spacing w:after="160" w:line="259" w:lineRule="auto"/>
            </w:pPr>
            <w:r w:rsidRPr="00B95FAD">
              <w:t>118,252.00</w:t>
            </w:r>
          </w:p>
        </w:tc>
        <w:tc>
          <w:tcPr>
            <w:tcW w:w="3340" w:type="dxa"/>
            <w:tcBorders>
              <w:top w:val="nil"/>
              <w:left w:val="nil"/>
              <w:bottom w:val="single" w:sz="8" w:space="0" w:color="auto"/>
              <w:right w:val="single" w:sz="8" w:space="0" w:color="auto"/>
            </w:tcBorders>
            <w:shd w:val="clear" w:color="auto" w:fill="C1F0C8"/>
            <w:tcMar>
              <w:top w:w="0" w:type="dxa"/>
              <w:left w:w="108" w:type="dxa"/>
              <w:bottom w:w="0" w:type="dxa"/>
              <w:right w:w="108" w:type="dxa"/>
            </w:tcMar>
            <w:vAlign w:val="center"/>
            <w:hideMark/>
          </w:tcPr>
          <w:p w14:paraId="687BBBD2" w14:textId="05884102" w:rsidR="0066366F" w:rsidRDefault="00FA20EE" w:rsidP="00456568">
            <w:pPr>
              <w:spacing w:after="160" w:line="259" w:lineRule="auto"/>
            </w:pPr>
            <w:r w:rsidRPr="00B95FAD">
              <w:t>81,748.00</w:t>
            </w:r>
          </w:p>
        </w:tc>
      </w:tr>
    </w:tbl>
    <w:p w14:paraId="458D3FA3" w14:textId="77777777" w:rsidR="0066366F" w:rsidRPr="009E0642" w:rsidRDefault="0066366F" w:rsidP="007613C1">
      <w:pPr>
        <w:rPr>
          <w:rFonts w:asciiTheme="minorHAnsi" w:hAnsiTheme="minorHAnsi" w:cstheme="minorHAnsi"/>
          <w:color w:val="FF0000"/>
        </w:rPr>
      </w:pPr>
    </w:p>
    <w:p w14:paraId="60074EAA" w14:textId="77777777" w:rsidR="007613C1" w:rsidRPr="009E0642" w:rsidRDefault="007613C1" w:rsidP="007613C1">
      <w:pPr>
        <w:rPr>
          <w:rFonts w:asciiTheme="minorHAnsi" w:hAnsiTheme="minorHAnsi" w:cstheme="minorHAnsi"/>
        </w:rPr>
      </w:pPr>
    </w:p>
    <w:p w14:paraId="4FDE184B" w14:textId="77777777" w:rsidR="006776FA" w:rsidRDefault="006776FA">
      <w:pPr>
        <w:spacing w:after="160" w:line="259" w:lineRule="auto"/>
        <w:rPr>
          <w:rFonts w:asciiTheme="minorHAnsi" w:hAnsiTheme="minorHAnsi" w:cstheme="minorHAnsi"/>
          <w:b/>
          <w:bCs/>
          <w:caps/>
          <w:color w:val="1F4E79" w:themeColor="accent5" w:themeShade="80"/>
          <w:sz w:val="26"/>
          <w:szCs w:val="26"/>
        </w:rPr>
      </w:pPr>
      <w:r>
        <w:rPr>
          <w:rFonts w:asciiTheme="minorHAnsi" w:hAnsiTheme="minorHAnsi" w:cstheme="minorHAnsi"/>
          <w:szCs w:val="26"/>
        </w:rPr>
        <w:br w:type="page"/>
      </w:r>
    </w:p>
    <w:p w14:paraId="1361BC68" w14:textId="3C25C0D4" w:rsidR="007613C1" w:rsidRPr="009E0642" w:rsidRDefault="007613C1" w:rsidP="007613C1">
      <w:pPr>
        <w:pStyle w:val="Heading1"/>
        <w:spacing w:after="0"/>
        <w:ind w:right="180"/>
        <w:rPr>
          <w:rFonts w:asciiTheme="minorHAnsi" w:hAnsiTheme="minorHAnsi" w:cstheme="minorHAnsi"/>
          <w:szCs w:val="26"/>
        </w:rPr>
      </w:pPr>
      <w:bookmarkStart w:id="94" w:name="_Toc192077999"/>
      <w:r w:rsidRPr="009E0642">
        <w:rPr>
          <w:rFonts w:asciiTheme="minorHAnsi" w:hAnsiTheme="minorHAnsi" w:cstheme="minorHAnsi"/>
          <w:szCs w:val="26"/>
        </w:rPr>
        <w:t>annex E: project map and coordinates</w:t>
      </w:r>
      <w:r w:rsidR="00311647">
        <w:rPr>
          <w:rFonts w:asciiTheme="minorHAnsi" w:hAnsiTheme="minorHAnsi" w:cstheme="minorHAnsi"/>
          <w:szCs w:val="26"/>
        </w:rPr>
        <w:t xml:space="preserve"> and detailed description of the conditions in the target counties</w:t>
      </w:r>
      <w:bookmarkEnd w:id="94"/>
    </w:p>
    <w:p w14:paraId="5C960643" w14:textId="77777777" w:rsidR="000C2538" w:rsidRDefault="000C2538" w:rsidP="007613C1">
      <w:pPr>
        <w:ind w:right="180"/>
        <w:rPr>
          <w:rFonts w:asciiTheme="minorHAnsi" w:hAnsiTheme="minorHAnsi" w:cstheme="minorHAnsi"/>
        </w:rPr>
      </w:pPr>
    </w:p>
    <w:p w14:paraId="2D231B4A" w14:textId="77777777" w:rsidR="000C2538" w:rsidRPr="004C1813" w:rsidRDefault="000C2538" w:rsidP="000C2538">
      <w:pPr>
        <w:pStyle w:val="Caption"/>
        <w:jc w:val="center"/>
        <w:rPr>
          <w:rFonts w:asciiTheme="minorHAnsi" w:hAnsiTheme="minorHAnsi" w:cstheme="minorHAnsi"/>
          <w:i/>
          <w:iCs/>
          <w:sz w:val="20"/>
          <w:szCs w:val="18"/>
        </w:rPr>
      </w:pPr>
      <w:bookmarkStart w:id="95" w:name="_Toc184026561"/>
      <w:r w:rsidRPr="004C1813">
        <w:rPr>
          <w:rFonts w:asciiTheme="minorHAnsi" w:hAnsiTheme="minorHAnsi" w:cstheme="minorHAnsi"/>
          <w:i/>
          <w:iCs/>
          <w:sz w:val="20"/>
          <w:szCs w:val="18"/>
        </w:rPr>
        <w:t>Latitude and Longitude of project sites</w:t>
      </w:r>
      <w:bookmarkEnd w:id="95"/>
    </w:p>
    <w:tbl>
      <w:tblPr>
        <w:tblStyle w:val="TableGrid"/>
        <w:tblW w:w="0" w:type="auto"/>
        <w:jc w:val="center"/>
        <w:tblLook w:val="04A0" w:firstRow="1" w:lastRow="0" w:firstColumn="1" w:lastColumn="0" w:noHBand="0" w:noVBand="1"/>
      </w:tblPr>
      <w:tblGrid>
        <w:gridCol w:w="1170"/>
        <w:gridCol w:w="1873"/>
        <w:gridCol w:w="1129"/>
        <w:gridCol w:w="1242"/>
        <w:gridCol w:w="3383"/>
      </w:tblGrid>
      <w:tr w:rsidR="000C2538" w:rsidRPr="00DC595B" w14:paraId="5E120FE5" w14:textId="77777777" w:rsidTr="00DC595B">
        <w:trPr>
          <w:jc w:val="center"/>
        </w:trPr>
        <w:tc>
          <w:tcPr>
            <w:tcW w:w="1170" w:type="dxa"/>
            <w:shd w:val="clear" w:color="auto" w:fill="D0CECE" w:themeFill="background2" w:themeFillShade="E6"/>
          </w:tcPr>
          <w:p w14:paraId="36DAB54F" w14:textId="77777777" w:rsidR="000C2538" w:rsidRPr="00DC595B" w:rsidRDefault="000C2538" w:rsidP="00DC595B">
            <w:pPr>
              <w:spacing w:before="40" w:after="40"/>
              <w:rPr>
                <w:rFonts w:asciiTheme="minorHAnsi" w:hAnsiTheme="minorHAnsi" w:cstheme="minorHAnsi"/>
                <w:b/>
                <w:bCs/>
                <w:sz w:val="20"/>
                <w:szCs w:val="20"/>
              </w:rPr>
            </w:pPr>
            <w:r w:rsidRPr="00DC595B">
              <w:rPr>
                <w:rFonts w:asciiTheme="minorHAnsi" w:hAnsiTheme="minorHAnsi" w:cstheme="minorHAnsi"/>
                <w:b/>
                <w:bCs/>
                <w:sz w:val="20"/>
                <w:szCs w:val="20"/>
              </w:rPr>
              <w:t>Geo Name ID</w:t>
            </w:r>
          </w:p>
          <w:p w14:paraId="7F6A5FDA" w14:textId="77777777" w:rsidR="000C2538" w:rsidRPr="00DC595B" w:rsidRDefault="000C2538" w:rsidP="00DC595B">
            <w:pPr>
              <w:spacing w:before="40" w:after="40"/>
              <w:rPr>
                <w:rFonts w:asciiTheme="minorHAnsi" w:hAnsiTheme="minorHAnsi" w:cstheme="minorHAnsi"/>
                <w:i/>
                <w:iCs/>
                <w:sz w:val="20"/>
                <w:szCs w:val="20"/>
              </w:rPr>
            </w:pPr>
            <w:r w:rsidRPr="00DC595B">
              <w:rPr>
                <w:rFonts w:asciiTheme="minorHAnsi" w:hAnsiTheme="minorHAnsi" w:cstheme="minorHAnsi"/>
                <w:i/>
                <w:iCs/>
                <w:sz w:val="20"/>
                <w:szCs w:val="20"/>
              </w:rPr>
              <w:t>Required field if the location is not an exact site</w:t>
            </w:r>
          </w:p>
        </w:tc>
        <w:tc>
          <w:tcPr>
            <w:tcW w:w="1873" w:type="dxa"/>
            <w:shd w:val="clear" w:color="auto" w:fill="D0CECE" w:themeFill="background2" w:themeFillShade="E6"/>
          </w:tcPr>
          <w:p w14:paraId="2EEC2B54" w14:textId="77777777" w:rsidR="000C2538" w:rsidRPr="00DC595B" w:rsidRDefault="000C2538" w:rsidP="00DC595B">
            <w:pPr>
              <w:spacing w:before="40" w:after="40"/>
              <w:rPr>
                <w:rFonts w:asciiTheme="minorHAnsi" w:hAnsiTheme="minorHAnsi" w:cstheme="minorHAnsi"/>
                <w:b/>
                <w:bCs/>
                <w:sz w:val="20"/>
                <w:szCs w:val="20"/>
              </w:rPr>
            </w:pPr>
            <w:r w:rsidRPr="00DC595B">
              <w:rPr>
                <w:rFonts w:asciiTheme="minorHAnsi" w:hAnsiTheme="minorHAnsi" w:cstheme="minorHAnsi"/>
                <w:b/>
                <w:bCs/>
                <w:sz w:val="20"/>
                <w:szCs w:val="20"/>
              </w:rPr>
              <w:t>Location Name</w:t>
            </w:r>
          </w:p>
          <w:p w14:paraId="3546F608" w14:textId="77777777" w:rsidR="000C2538" w:rsidRPr="00DC595B" w:rsidRDefault="000C2538" w:rsidP="00DC595B">
            <w:pPr>
              <w:spacing w:before="40" w:after="40"/>
              <w:rPr>
                <w:rFonts w:asciiTheme="minorHAnsi" w:hAnsiTheme="minorHAnsi" w:cstheme="minorHAnsi"/>
                <w:i/>
                <w:iCs/>
                <w:sz w:val="20"/>
                <w:szCs w:val="20"/>
              </w:rPr>
            </w:pPr>
            <w:r w:rsidRPr="00DC595B">
              <w:rPr>
                <w:rFonts w:asciiTheme="minorHAnsi" w:hAnsiTheme="minorHAnsi" w:cstheme="minorHAnsi"/>
                <w:i/>
                <w:iCs/>
                <w:sz w:val="20"/>
                <w:szCs w:val="20"/>
              </w:rPr>
              <w:t>Required field</w:t>
            </w:r>
          </w:p>
        </w:tc>
        <w:tc>
          <w:tcPr>
            <w:tcW w:w="1129" w:type="dxa"/>
            <w:shd w:val="clear" w:color="auto" w:fill="D0CECE" w:themeFill="background2" w:themeFillShade="E6"/>
          </w:tcPr>
          <w:p w14:paraId="7E595370" w14:textId="77777777" w:rsidR="000C2538" w:rsidRPr="00DC595B" w:rsidRDefault="000C2538" w:rsidP="00DC595B">
            <w:pPr>
              <w:spacing w:before="40" w:after="40"/>
              <w:rPr>
                <w:rFonts w:asciiTheme="minorHAnsi" w:hAnsiTheme="minorHAnsi" w:cstheme="minorHAnsi"/>
                <w:b/>
                <w:bCs/>
                <w:sz w:val="20"/>
                <w:szCs w:val="20"/>
              </w:rPr>
            </w:pPr>
            <w:r w:rsidRPr="00DC595B">
              <w:rPr>
                <w:rFonts w:asciiTheme="minorHAnsi" w:hAnsiTheme="minorHAnsi" w:cstheme="minorHAnsi"/>
                <w:b/>
                <w:bCs/>
                <w:sz w:val="20"/>
                <w:szCs w:val="20"/>
              </w:rPr>
              <w:t>Latitude</w:t>
            </w:r>
          </w:p>
          <w:p w14:paraId="43E2FB47" w14:textId="77777777" w:rsidR="000C2538" w:rsidRPr="00DC595B" w:rsidRDefault="000C2538" w:rsidP="00DC595B">
            <w:pPr>
              <w:spacing w:before="40" w:after="40"/>
              <w:rPr>
                <w:rFonts w:asciiTheme="minorHAnsi" w:hAnsiTheme="minorHAnsi" w:cstheme="minorHAnsi"/>
                <w:i/>
                <w:iCs/>
                <w:sz w:val="20"/>
                <w:szCs w:val="20"/>
              </w:rPr>
            </w:pPr>
            <w:r w:rsidRPr="00DC595B">
              <w:rPr>
                <w:rFonts w:asciiTheme="minorHAnsi" w:hAnsiTheme="minorHAnsi" w:cstheme="minorHAnsi"/>
                <w:i/>
                <w:iCs/>
                <w:sz w:val="20"/>
                <w:szCs w:val="20"/>
              </w:rPr>
              <w:t>Required field</w:t>
            </w:r>
          </w:p>
        </w:tc>
        <w:tc>
          <w:tcPr>
            <w:tcW w:w="1242" w:type="dxa"/>
            <w:shd w:val="clear" w:color="auto" w:fill="D0CECE" w:themeFill="background2" w:themeFillShade="E6"/>
          </w:tcPr>
          <w:p w14:paraId="75CEBBEA" w14:textId="77777777" w:rsidR="000C2538" w:rsidRPr="00DC595B" w:rsidRDefault="000C2538" w:rsidP="00DC595B">
            <w:pPr>
              <w:spacing w:before="40" w:after="40"/>
              <w:rPr>
                <w:rFonts w:asciiTheme="minorHAnsi" w:hAnsiTheme="minorHAnsi" w:cstheme="minorHAnsi"/>
                <w:b/>
                <w:bCs/>
                <w:sz w:val="20"/>
                <w:szCs w:val="20"/>
              </w:rPr>
            </w:pPr>
            <w:r w:rsidRPr="00DC595B">
              <w:rPr>
                <w:rFonts w:asciiTheme="minorHAnsi" w:hAnsiTheme="minorHAnsi" w:cstheme="minorHAnsi"/>
                <w:b/>
                <w:bCs/>
                <w:sz w:val="20"/>
                <w:szCs w:val="20"/>
              </w:rPr>
              <w:t>Longitude</w:t>
            </w:r>
          </w:p>
          <w:p w14:paraId="170BFA25" w14:textId="77777777" w:rsidR="000C2538" w:rsidRPr="00DC595B" w:rsidRDefault="000C2538" w:rsidP="00DC595B">
            <w:pPr>
              <w:spacing w:before="40" w:after="40"/>
              <w:rPr>
                <w:rFonts w:asciiTheme="minorHAnsi" w:hAnsiTheme="minorHAnsi" w:cstheme="minorHAnsi"/>
                <w:b/>
                <w:bCs/>
                <w:sz w:val="20"/>
                <w:szCs w:val="20"/>
              </w:rPr>
            </w:pPr>
            <w:r w:rsidRPr="00DC595B">
              <w:rPr>
                <w:rFonts w:asciiTheme="minorHAnsi" w:hAnsiTheme="minorHAnsi" w:cstheme="minorHAnsi"/>
                <w:i/>
                <w:iCs/>
                <w:sz w:val="20"/>
                <w:szCs w:val="20"/>
              </w:rPr>
              <w:t>Required field</w:t>
            </w:r>
          </w:p>
        </w:tc>
        <w:tc>
          <w:tcPr>
            <w:tcW w:w="3383" w:type="dxa"/>
            <w:shd w:val="clear" w:color="auto" w:fill="D0CECE" w:themeFill="background2" w:themeFillShade="E6"/>
          </w:tcPr>
          <w:p w14:paraId="418813C4" w14:textId="77777777" w:rsidR="000C2538" w:rsidRPr="00DC595B" w:rsidRDefault="000C2538" w:rsidP="00DC595B">
            <w:pPr>
              <w:spacing w:before="40" w:after="40"/>
              <w:rPr>
                <w:rFonts w:asciiTheme="minorHAnsi" w:hAnsiTheme="minorHAnsi" w:cstheme="minorHAnsi"/>
                <w:b/>
                <w:bCs/>
                <w:sz w:val="20"/>
                <w:szCs w:val="20"/>
              </w:rPr>
            </w:pPr>
            <w:r w:rsidRPr="00DC595B">
              <w:rPr>
                <w:rFonts w:asciiTheme="minorHAnsi" w:hAnsiTheme="minorHAnsi" w:cstheme="minorHAnsi"/>
                <w:b/>
                <w:bCs/>
                <w:sz w:val="20"/>
                <w:szCs w:val="20"/>
              </w:rPr>
              <w:t>Location Description</w:t>
            </w:r>
          </w:p>
          <w:p w14:paraId="1C6B1422" w14:textId="77777777" w:rsidR="000C2538" w:rsidRPr="00DC595B" w:rsidRDefault="000C2538" w:rsidP="00DC595B">
            <w:pPr>
              <w:spacing w:before="40" w:after="40"/>
              <w:rPr>
                <w:rFonts w:asciiTheme="minorHAnsi" w:hAnsiTheme="minorHAnsi" w:cstheme="minorHAnsi"/>
                <w:i/>
                <w:iCs/>
                <w:sz w:val="20"/>
                <w:szCs w:val="20"/>
              </w:rPr>
            </w:pPr>
            <w:r w:rsidRPr="00DC595B">
              <w:rPr>
                <w:rFonts w:asciiTheme="minorHAnsi" w:hAnsiTheme="minorHAnsi" w:cstheme="minorHAnsi"/>
                <w:i/>
                <w:iCs/>
                <w:sz w:val="20"/>
                <w:szCs w:val="20"/>
              </w:rPr>
              <w:t>Optional text field</w:t>
            </w:r>
          </w:p>
          <w:p w14:paraId="52F00C3B" w14:textId="77777777" w:rsidR="000C2538" w:rsidRPr="00DC595B" w:rsidRDefault="000C2538" w:rsidP="00DC595B">
            <w:pPr>
              <w:spacing w:before="40" w:after="40"/>
              <w:rPr>
                <w:rFonts w:asciiTheme="minorHAnsi" w:hAnsiTheme="minorHAnsi" w:cstheme="minorHAnsi"/>
                <w:i/>
                <w:iCs/>
                <w:sz w:val="20"/>
                <w:szCs w:val="20"/>
              </w:rPr>
            </w:pPr>
            <w:r w:rsidRPr="00DC595B">
              <w:rPr>
                <w:rFonts w:asciiTheme="minorHAnsi" w:hAnsiTheme="minorHAnsi" w:cstheme="minorHAnsi"/>
                <w:i/>
                <w:iCs/>
                <w:sz w:val="20"/>
                <w:szCs w:val="20"/>
              </w:rPr>
              <w:t>(Figure 2)</w:t>
            </w:r>
          </w:p>
        </w:tc>
      </w:tr>
      <w:tr w:rsidR="000C2538" w:rsidRPr="00DC595B" w14:paraId="5EA82102" w14:textId="77777777" w:rsidTr="00DC595B">
        <w:trPr>
          <w:jc w:val="center"/>
        </w:trPr>
        <w:tc>
          <w:tcPr>
            <w:tcW w:w="8797" w:type="dxa"/>
            <w:gridSpan w:val="5"/>
          </w:tcPr>
          <w:p w14:paraId="75F8A392" w14:textId="77777777" w:rsidR="000C2538" w:rsidRPr="00DC595B" w:rsidRDefault="000C2538" w:rsidP="00DC595B">
            <w:pPr>
              <w:spacing w:before="40" w:after="40"/>
              <w:rPr>
                <w:rFonts w:asciiTheme="minorHAnsi" w:hAnsiTheme="minorHAnsi" w:cstheme="minorHAnsi"/>
                <w:sz w:val="20"/>
                <w:szCs w:val="20"/>
              </w:rPr>
            </w:pPr>
            <w:r w:rsidRPr="00DC595B">
              <w:rPr>
                <w:rFonts w:asciiTheme="minorHAnsi" w:hAnsiTheme="minorHAnsi" w:cstheme="minorHAnsi"/>
                <w:sz w:val="20"/>
                <w:szCs w:val="20"/>
              </w:rPr>
              <w:t>Inland counties</w:t>
            </w:r>
          </w:p>
        </w:tc>
      </w:tr>
      <w:tr w:rsidR="000C2538" w:rsidRPr="00DC595B" w14:paraId="2CE80244" w14:textId="77777777" w:rsidTr="00DC595B">
        <w:trPr>
          <w:jc w:val="center"/>
        </w:trPr>
        <w:tc>
          <w:tcPr>
            <w:tcW w:w="1170" w:type="dxa"/>
          </w:tcPr>
          <w:p w14:paraId="73072510" w14:textId="77777777" w:rsidR="000C2538" w:rsidRPr="00DC595B" w:rsidRDefault="000C2538" w:rsidP="00DC595B">
            <w:pPr>
              <w:spacing w:before="40" w:after="40"/>
              <w:rPr>
                <w:rFonts w:asciiTheme="minorHAnsi" w:hAnsiTheme="minorHAnsi" w:cstheme="minorHAnsi"/>
                <w:sz w:val="20"/>
                <w:szCs w:val="20"/>
              </w:rPr>
            </w:pPr>
          </w:p>
        </w:tc>
        <w:tc>
          <w:tcPr>
            <w:tcW w:w="1873" w:type="dxa"/>
          </w:tcPr>
          <w:p w14:paraId="7425C0C2" w14:textId="77777777" w:rsidR="000C2538" w:rsidRPr="00DC595B" w:rsidRDefault="000C2538" w:rsidP="00DC595B">
            <w:pPr>
              <w:spacing w:before="40" w:after="40"/>
              <w:rPr>
                <w:rFonts w:asciiTheme="minorHAnsi" w:hAnsiTheme="minorHAnsi" w:cstheme="minorHAnsi"/>
                <w:sz w:val="20"/>
                <w:szCs w:val="20"/>
              </w:rPr>
            </w:pPr>
            <w:r w:rsidRPr="00DC595B">
              <w:rPr>
                <w:rFonts w:asciiTheme="minorHAnsi" w:hAnsiTheme="minorHAnsi" w:cstheme="minorHAnsi"/>
                <w:sz w:val="20"/>
                <w:szCs w:val="20"/>
              </w:rPr>
              <w:t>Bong</w:t>
            </w:r>
          </w:p>
        </w:tc>
        <w:tc>
          <w:tcPr>
            <w:tcW w:w="1129" w:type="dxa"/>
          </w:tcPr>
          <w:p w14:paraId="6760CC88" w14:textId="77777777" w:rsidR="000C2538" w:rsidRPr="00DC595B" w:rsidRDefault="000C2538" w:rsidP="00DC595B">
            <w:pPr>
              <w:spacing w:before="40" w:after="40"/>
              <w:rPr>
                <w:rFonts w:asciiTheme="minorHAnsi" w:hAnsiTheme="minorHAnsi" w:cstheme="minorHAnsi"/>
                <w:sz w:val="20"/>
                <w:szCs w:val="20"/>
                <w:highlight w:val="yellow"/>
              </w:rPr>
            </w:pPr>
            <w:r w:rsidRPr="00DC595B">
              <w:rPr>
                <w:rFonts w:asciiTheme="minorHAnsi" w:hAnsiTheme="minorHAnsi" w:cstheme="minorHAnsi"/>
                <w:sz w:val="20"/>
                <w:szCs w:val="20"/>
              </w:rPr>
              <w:t>7.0025</w:t>
            </w:r>
          </w:p>
        </w:tc>
        <w:tc>
          <w:tcPr>
            <w:tcW w:w="1242" w:type="dxa"/>
          </w:tcPr>
          <w:p w14:paraId="07937991" w14:textId="77777777" w:rsidR="000C2538" w:rsidRPr="00DC595B" w:rsidRDefault="000C2538" w:rsidP="00DC595B">
            <w:pPr>
              <w:spacing w:before="40" w:after="40"/>
              <w:rPr>
                <w:rFonts w:asciiTheme="minorHAnsi" w:hAnsiTheme="minorHAnsi" w:cstheme="minorHAnsi"/>
                <w:sz w:val="20"/>
                <w:szCs w:val="20"/>
                <w:highlight w:val="yellow"/>
              </w:rPr>
            </w:pPr>
            <w:r w:rsidRPr="00DC595B">
              <w:rPr>
                <w:rFonts w:asciiTheme="minorHAnsi" w:hAnsiTheme="minorHAnsi" w:cstheme="minorHAnsi"/>
                <w:sz w:val="20"/>
                <w:szCs w:val="20"/>
              </w:rPr>
              <w:t>-9.4732</w:t>
            </w:r>
          </w:p>
        </w:tc>
        <w:tc>
          <w:tcPr>
            <w:tcW w:w="3383" w:type="dxa"/>
          </w:tcPr>
          <w:p w14:paraId="3FAB6254" w14:textId="77777777" w:rsidR="000C2538" w:rsidRPr="00DC595B" w:rsidRDefault="000C2538" w:rsidP="00DC595B">
            <w:pPr>
              <w:spacing w:before="40" w:after="40"/>
              <w:rPr>
                <w:rFonts w:asciiTheme="minorHAnsi" w:hAnsiTheme="minorHAnsi" w:cstheme="minorHAnsi"/>
                <w:sz w:val="20"/>
                <w:szCs w:val="20"/>
              </w:rPr>
            </w:pPr>
            <w:r w:rsidRPr="00DC595B">
              <w:rPr>
                <w:rFonts w:asciiTheme="minorHAnsi" w:hAnsiTheme="minorHAnsi" w:cstheme="minorHAnsi"/>
                <w:sz w:val="20"/>
                <w:szCs w:val="20"/>
              </w:rPr>
              <w:t>Coordinates of the county capital: Gbarnga</w:t>
            </w:r>
          </w:p>
        </w:tc>
      </w:tr>
      <w:tr w:rsidR="000C2538" w:rsidRPr="00DC595B" w14:paraId="0F6BEA74" w14:textId="77777777" w:rsidTr="00DC595B">
        <w:trPr>
          <w:jc w:val="center"/>
        </w:trPr>
        <w:tc>
          <w:tcPr>
            <w:tcW w:w="1170" w:type="dxa"/>
          </w:tcPr>
          <w:p w14:paraId="5BABA4B2" w14:textId="77777777" w:rsidR="000C2538" w:rsidRPr="00DC595B" w:rsidRDefault="000C2538" w:rsidP="00DC595B">
            <w:pPr>
              <w:spacing w:before="40" w:after="40"/>
              <w:rPr>
                <w:rFonts w:asciiTheme="minorHAnsi" w:hAnsiTheme="minorHAnsi" w:cstheme="minorHAnsi"/>
                <w:sz w:val="20"/>
                <w:szCs w:val="20"/>
              </w:rPr>
            </w:pPr>
          </w:p>
        </w:tc>
        <w:tc>
          <w:tcPr>
            <w:tcW w:w="1873" w:type="dxa"/>
          </w:tcPr>
          <w:p w14:paraId="62DA3121" w14:textId="77777777" w:rsidR="000C2538" w:rsidRPr="00DC595B" w:rsidRDefault="000C2538" w:rsidP="00DC595B">
            <w:pPr>
              <w:spacing w:before="40" w:after="40"/>
              <w:rPr>
                <w:rFonts w:asciiTheme="minorHAnsi" w:hAnsiTheme="minorHAnsi" w:cstheme="minorHAnsi"/>
                <w:sz w:val="20"/>
                <w:szCs w:val="20"/>
              </w:rPr>
            </w:pPr>
            <w:r w:rsidRPr="00DC595B">
              <w:rPr>
                <w:rFonts w:asciiTheme="minorHAnsi" w:hAnsiTheme="minorHAnsi" w:cstheme="minorHAnsi"/>
                <w:sz w:val="20"/>
                <w:szCs w:val="20"/>
              </w:rPr>
              <w:t>Lofa</w:t>
            </w:r>
          </w:p>
        </w:tc>
        <w:tc>
          <w:tcPr>
            <w:tcW w:w="1129" w:type="dxa"/>
          </w:tcPr>
          <w:p w14:paraId="679BB17A" w14:textId="77777777" w:rsidR="000C2538" w:rsidRPr="00DC595B" w:rsidRDefault="000C2538" w:rsidP="00DC595B">
            <w:pPr>
              <w:spacing w:before="40" w:after="40"/>
              <w:rPr>
                <w:rFonts w:asciiTheme="minorHAnsi" w:hAnsiTheme="minorHAnsi" w:cstheme="minorHAnsi"/>
                <w:sz w:val="20"/>
                <w:szCs w:val="20"/>
                <w:highlight w:val="yellow"/>
              </w:rPr>
            </w:pPr>
            <w:r w:rsidRPr="00DC595B">
              <w:rPr>
                <w:rFonts w:asciiTheme="minorHAnsi" w:hAnsiTheme="minorHAnsi" w:cstheme="minorHAnsi"/>
                <w:sz w:val="20"/>
                <w:szCs w:val="20"/>
              </w:rPr>
              <w:t>8.4202</w:t>
            </w:r>
          </w:p>
        </w:tc>
        <w:tc>
          <w:tcPr>
            <w:tcW w:w="1242" w:type="dxa"/>
          </w:tcPr>
          <w:p w14:paraId="5AF48423" w14:textId="77777777" w:rsidR="000C2538" w:rsidRPr="00DC595B" w:rsidRDefault="000C2538" w:rsidP="00DC595B">
            <w:pPr>
              <w:spacing w:before="40" w:after="40"/>
              <w:rPr>
                <w:rFonts w:asciiTheme="minorHAnsi" w:hAnsiTheme="minorHAnsi" w:cstheme="minorHAnsi"/>
                <w:sz w:val="20"/>
                <w:szCs w:val="20"/>
                <w:highlight w:val="yellow"/>
              </w:rPr>
            </w:pPr>
            <w:r w:rsidRPr="00DC595B">
              <w:rPr>
                <w:rFonts w:asciiTheme="minorHAnsi" w:hAnsiTheme="minorHAnsi" w:cstheme="minorHAnsi"/>
                <w:sz w:val="20"/>
                <w:szCs w:val="20"/>
              </w:rPr>
              <w:t>-9.7538</w:t>
            </w:r>
          </w:p>
        </w:tc>
        <w:tc>
          <w:tcPr>
            <w:tcW w:w="3383" w:type="dxa"/>
          </w:tcPr>
          <w:p w14:paraId="717E255A" w14:textId="77777777" w:rsidR="000C2538" w:rsidRPr="00DC595B" w:rsidRDefault="000C2538" w:rsidP="00DC595B">
            <w:pPr>
              <w:spacing w:before="40" w:after="40"/>
              <w:rPr>
                <w:rFonts w:asciiTheme="minorHAnsi" w:hAnsiTheme="minorHAnsi" w:cstheme="minorHAnsi"/>
                <w:sz w:val="20"/>
                <w:szCs w:val="20"/>
              </w:rPr>
            </w:pPr>
            <w:r w:rsidRPr="00DC595B">
              <w:rPr>
                <w:rFonts w:asciiTheme="minorHAnsi" w:hAnsiTheme="minorHAnsi" w:cstheme="minorHAnsi"/>
                <w:sz w:val="20"/>
                <w:szCs w:val="20"/>
              </w:rPr>
              <w:t>Coordinates of the county capital: Voinjama</w:t>
            </w:r>
          </w:p>
        </w:tc>
      </w:tr>
      <w:tr w:rsidR="000C2538" w:rsidRPr="00DC595B" w14:paraId="69D1DF81" w14:textId="77777777" w:rsidTr="00DC595B">
        <w:trPr>
          <w:jc w:val="center"/>
        </w:trPr>
        <w:tc>
          <w:tcPr>
            <w:tcW w:w="1170" w:type="dxa"/>
          </w:tcPr>
          <w:p w14:paraId="3A0E2840" w14:textId="77777777" w:rsidR="000C2538" w:rsidRPr="00DC595B" w:rsidRDefault="000C2538" w:rsidP="00DC595B">
            <w:pPr>
              <w:spacing w:before="40" w:after="40"/>
              <w:rPr>
                <w:rFonts w:asciiTheme="minorHAnsi" w:hAnsiTheme="minorHAnsi" w:cstheme="minorHAnsi"/>
                <w:sz w:val="20"/>
                <w:szCs w:val="20"/>
              </w:rPr>
            </w:pPr>
          </w:p>
        </w:tc>
        <w:tc>
          <w:tcPr>
            <w:tcW w:w="1873" w:type="dxa"/>
          </w:tcPr>
          <w:p w14:paraId="4C2AFD5C" w14:textId="77777777" w:rsidR="000C2538" w:rsidRPr="00DC595B" w:rsidRDefault="000C2538" w:rsidP="00DC595B">
            <w:pPr>
              <w:spacing w:before="40" w:after="40"/>
              <w:rPr>
                <w:rFonts w:asciiTheme="minorHAnsi" w:hAnsiTheme="minorHAnsi" w:cstheme="minorHAnsi"/>
                <w:sz w:val="20"/>
                <w:szCs w:val="20"/>
                <w:lang w:val="fr-FR"/>
              </w:rPr>
            </w:pPr>
            <w:r w:rsidRPr="00DC595B">
              <w:rPr>
                <w:rFonts w:asciiTheme="minorHAnsi" w:hAnsiTheme="minorHAnsi" w:cstheme="minorHAnsi"/>
                <w:sz w:val="20"/>
                <w:szCs w:val="20"/>
                <w:lang w:val="fr-FR"/>
              </w:rPr>
              <w:t>Nimba</w:t>
            </w:r>
          </w:p>
        </w:tc>
        <w:tc>
          <w:tcPr>
            <w:tcW w:w="1129" w:type="dxa"/>
          </w:tcPr>
          <w:p w14:paraId="284691A8" w14:textId="77777777" w:rsidR="000C2538" w:rsidRPr="00DC595B" w:rsidRDefault="000C2538" w:rsidP="00DC595B">
            <w:pPr>
              <w:spacing w:before="40" w:after="40"/>
              <w:rPr>
                <w:rFonts w:asciiTheme="minorHAnsi" w:hAnsiTheme="minorHAnsi" w:cstheme="minorHAnsi"/>
                <w:sz w:val="20"/>
                <w:szCs w:val="20"/>
                <w:highlight w:val="yellow"/>
                <w:lang w:val="fr-FR"/>
              </w:rPr>
            </w:pPr>
            <w:r w:rsidRPr="00DC595B">
              <w:rPr>
                <w:rFonts w:asciiTheme="minorHAnsi" w:hAnsiTheme="minorHAnsi" w:cstheme="minorHAnsi"/>
                <w:sz w:val="20"/>
                <w:szCs w:val="20"/>
              </w:rPr>
              <w:t>7.3585</w:t>
            </w:r>
          </w:p>
        </w:tc>
        <w:tc>
          <w:tcPr>
            <w:tcW w:w="1242" w:type="dxa"/>
          </w:tcPr>
          <w:p w14:paraId="364EAEB3" w14:textId="77777777" w:rsidR="000C2538" w:rsidRPr="00DC595B" w:rsidRDefault="000C2538" w:rsidP="00DC595B">
            <w:pPr>
              <w:spacing w:before="40" w:after="40"/>
              <w:rPr>
                <w:rFonts w:asciiTheme="minorHAnsi" w:hAnsiTheme="minorHAnsi" w:cstheme="minorHAnsi"/>
                <w:sz w:val="20"/>
                <w:szCs w:val="20"/>
                <w:highlight w:val="yellow"/>
                <w:lang w:val="fr-FR"/>
              </w:rPr>
            </w:pPr>
            <w:r w:rsidRPr="00DC595B">
              <w:rPr>
                <w:rFonts w:asciiTheme="minorHAnsi" w:hAnsiTheme="minorHAnsi" w:cstheme="minorHAnsi"/>
                <w:sz w:val="20"/>
                <w:szCs w:val="20"/>
              </w:rPr>
              <w:t>8.7092</w:t>
            </w:r>
          </w:p>
        </w:tc>
        <w:tc>
          <w:tcPr>
            <w:tcW w:w="3383" w:type="dxa"/>
          </w:tcPr>
          <w:p w14:paraId="0390EC9C" w14:textId="77777777" w:rsidR="000C2538" w:rsidRPr="00DC595B" w:rsidRDefault="000C2538" w:rsidP="00DC595B">
            <w:pPr>
              <w:spacing w:before="40" w:after="40"/>
              <w:rPr>
                <w:rFonts w:asciiTheme="minorHAnsi" w:hAnsiTheme="minorHAnsi" w:cstheme="minorHAnsi"/>
                <w:sz w:val="20"/>
                <w:szCs w:val="20"/>
              </w:rPr>
            </w:pPr>
            <w:r w:rsidRPr="00DC595B">
              <w:rPr>
                <w:rFonts w:asciiTheme="minorHAnsi" w:hAnsiTheme="minorHAnsi" w:cstheme="minorHAnsi"/>
                <w:sz w:val="20"/>
                <w:szCs w:val="20"/>
              </w:rPr>
              <w:t>Coordinates of the county capital: Sanniquellie</w:t>
            </w:r>
          </w:p>
        </w:tc>
      </w:tr>
      <w:tr w:rsidR="000C2538" w:rsidRPr="00DC595B" w14:paraId="2AF9D44C" w14:textId="77777777" w:rsidTr="00DC595B">
        <w:trPr>
          <w:jc w:val="center"/>
        </w:trPr>
        <w:tc>
          <w:tcPr>
            <w:tcW w:w="8797" w:type="dxa"/>
            <w:gridSpan w:val="5"/>
          </w:tcPr>
          <w:p w14:paraId="337858F7" w14:textId="77777777" w:rsidR="000C2538" w:rsidRPr="00DC595B" w:rsidRDefault="000C2538" w:rsidP="00DC595B">
            <w:pPr>
              <w:spacing w:before="40" w:after="40"/>
              <w:rPr>
                <w:rFonts w:asciiTheme="minorHAnsi" w:hAnsiTheme="minorHAnsi" w:cstheme="minorHAnsi"/>
                <w:sz w:val="20"/>
                <w:szCs w:val="20"/>
              </w:rPr>
            </w:pPr>
            <w:r w:rsidRPr="00DC595B">
              <w:rPr>
                <w:rFonts w:asciiTheme="minorHAnsi" w:hAnsiTheme="minorHAnsi" w:cstheme="minorHAnsi"/>
                <w:sz w:val="20"/>
                <w:szCs w:val="20"/>
              </w:rPr>
              <w:t>Outland counties</w:t>
            </w:r>
          </w:p>
        </w:tc>
      </w:tr>
      <w:tr w:rsidR="000C2538" w:rsidRPr="00DC595B" w14:paraId="7C38D7E1" w14:textId="77777777" w:rsidTr="00DC595B">
        <w:trPr>
          <w:jc w:val="center"/>
        </w:trPr>
        <w:tc>
          <w:tcPr>
            <w:tcW w:w="1170" w:type="dxa"/>
          </w:tcPr>
          <w:p w14:paraId="4D5235E9" w14:textId="77777777" w:rsidR="000C2538" w:rsidRPr="00DC595B" w:rsidRDefault="000C2538" w:rsidP="00DC595B">
            <w:pPr>
              <w:spacing w:before="40" w:after="40"/>
              <w:rPr>
                <w:rFonts w:asciiTheme="minorHAnsi" w:hAnsiTheme="minorHAnsi" w:cstheme="minorHAnsi"/>
                <w:sz w:val="20"/>
                <w:szCs w:val="20"/>
              </w:rPr>
            </w:pPr>
          </w:p>
        </w:tc>
        <w:tc>
          <w:tcPr>
            <w:tcW w:w="1873" w:type="dxa"/>
          </w:tcPr>
          <w:p w14:paraId="65EAFE5D" w14:textId="77777777" w:rsidR="000C2538" w:rsidRPr="00DC595B" w:rsidRDefault="000C2538" w:rsidP="00DC595B">
            <w:pPr>
              <w:spacing w:before="40" w:after="40"/>
              <w:rPr>
                <w:rFonts w:asciiTheme="minorHAnsi" w:hAnsiTheme="minorHAnsi" w:cstheme="minorHAnsi"/>
                <w:sz w:val="20"/>
                <w:szCs w:val="20"/>
              </w:rPr>
            </w:pPr>
            <w:r w:rsidRPr="00DC595B">
              <w:rPr>
                <w:rFonts w:asciiTheme="minorHAnsi" w:hAnsiTheme="minorHAnsi" w:cstheme="minorHAnsi"/>
                <w:sz w:val="20"/>
                <w:szCs w:val="20"/>
              </w:rPr>
              <w:t>Grand Cape Mount</w:t>
            </w:r>
          </w:p>
        </w:tc>
        <w:tc>
          <w:tcPr>
            <w:tcW w:w="1129" w:type="dxa"/>
          </w:tcPr>
          <w:p w14:paraId="032D2402" w14:textId="77777777" w:rsidR="000C2538" w:rsidRPr="00DC595B" w:rsidRDefault="000C2538" w:rsidP="00DC595B">
            <w:pPr>
              <w:spacing w:before="40" w:after="40"/>
              <w:rPr>
                <w:rFonts w:asciiTheme="minorHAnsi" w:hAnsiTheme="minorHAnsi" w:cstheme="minorHAnsi"/>
                <w:sz w:val="20"/>
                <w:szCs w:val="20"/>
                <w:highlight w:val="yellow"/>
              </w:rPr>
            </w:pPr>
            <w:r w:rsidRPr="00DC595B">
              <w:rPr>
                <w:rFonts w:asciiTheme="minorHAnsi" w:hAnsiTheme="minorHAnsi" w:cstheme="minorHAnsi"/>
                <w:sz w:val="20"/>
                <w:szCs w:val="20"/>
              </w:rPr>
              <w:t>6.7507</w:t>
            </w:r>
          </w:p>
        </w:tc>
        <w:tc>
          <w:tcPr>
            <w:tcW w:w="1242" w:type="dxa"/>
          </w:tcPr>
          <w:p w14:paraId="75CB1B9E" w14:textId="77777777" w:rsidR="000C2538" w:rsidRPr="00DC595B" w:rsidRDefault="000C2538" w:rsidP="00DC595B">
            <w:pPr>
              <w:spacing w:before="40" w:after="40"/>
              <w:rPr>
                <w:rFonts w:asciiTheme="minorHAnsi" w:hAnsiTheme="minorHAnsi" w:cstheme="minorHAnsi"/>
                <w:sz w:val="20"/>
                <w:szCs w:val="20"/>
                <w:highlight w:val="yellow"/>
              </w:rPr>
            </w:pPr>
            <w:r w:rsidRPr="00DC595B">
              <w:rPr>
                <w:rFonts w:asciiTheme="minorHAnsi" w:hAnsiTheme="minorHAnsi" w:cstheme="minorHAnsi"/>
                <w:sz w:val="20"/>
                <w:szCs w:val="20"/>
              </w:rPr>
              <w:t>-11.3672</w:t>
            </w:r>
          </w:p>
        </w:tc>
        <w:tc>
          <w:tcPr>
            <w:tcW w:w="3383" w:type="dxa"/>
          </w:tcPr>
          <w:p w14:paraId="0BEF73C4" w14:textId="77777777" w:rsidR="000C2538" w:rsidRPr="00DC595B" w:rsidRDefault="000C2538" w:rsidP="00DC595B">
            <w:pPr>
              <w:spacing w:before="40" w:after="40"/>
              <w:rPr>
                <w:rFonts w:asciiTheme="minorHAnsi" w:hAnsiTheme="minorHAnsi" w:cstheme="minorHAnsi"/>
                <w:sz w:val="20"/>
                <w:szCs w:val="20"/>
              </w:rPr>
            </w:pPr>
            <w:r w:rsidRPr="00DC595B">
              <w:rPr>
                <w:rFonts w:asciiTheme="minorHAnsi" w:hAnsiTheme="minorHAnsi" w:cstheme="minorHAnsi"/>
                <w:sz w:val="20"/>
                <w:szCs w:val="20"/>
              </w:rPr>
              <w:t>Coordinates of the county capital: Robertsport</w:t>
            </w:r>
          </w:p>
        </w:tc>
      </w:tr>
      <w:tr w:rsidR="000C2538" w:rsidRPr="00DC595B" w14:paraId="33B48667" w14:textId="77777777" w:rsidTr="00DC595B">
        <w:trPr>
          <w:jc w:val="center"/>
        </w:trPr>
        <w:tc>
          <w:tcPr>
            <w:tcW w:w="1170" w:type="dxa"/>
          </w:tcPr>
          <w:p w14:paraId="2BBEBCFD" w14:textId="77777777" w:rsidR="000C2538" w:rsidRPr="00DC595B" w:rsidRDefault="000C2538" w:rsidP="00DC595B">
            <w:pPr>
              <w:spacing w:before="40" w:after="40"/>
              <w:rPr>
                <w:rFonts w:asciiTheme="minorHAnsi" w:hAnsiTheme="minorHAnsi" w:cstheme="minorHAnsi"/>
                <w:sz w:val="20"/>
                <w:szCs w:val="20"/>
              </w:rPr>
            </w:pPr>
          </w:p>
        </w:tc>
        <w:tc>
          <w:tcPr>
            <w:tcW w:w="1873" w:type="dxa"/>
          </w:tcPr>
          <w:p w14:paraId="4F64FF1D" w14:textId="77777777" w:rsidR="000C2538" w:rsidRPr="00DC595B" w:rsidRDefault="000C2538" w:rsidP="00DC595B">
            <w:pPr>
              <w:spacing w:before="40" w:after="40"/>
              <w:rPr>
                <w:rFonts w:asciiTheme="minorHAnsi" w:hAnsiTheme="minorHAnsi" w:cstheme="minorHAnsi"/>
                <w:sz w:val="20"/>
                <w:szCs w:val="20"/>
              </w:rPr>
            </w:pPr>
            <w:r w:rsidRPr="00DC595B">
              <w:rPr>
                <w:rFonts w:asciiTheme="minorHAnsi" w:hAnsiTheme="minorHAnsi" w:cstheme="minorHAnsi"/>
                <w:sz w:val="20"/>
                <w:szCs w:val="20"/>
              </w:rPr>
              <w:t>Margibi</w:t>
            </w:r>
          </w:p>
        </w:tc>
        <w:tc>
          <w:tcPr>
            <w:tcW w:w="1129" w:type="dxa"/>
          </w:tcPr>
          <w:p w14:paraId="709BE721" w14:textId="77777777" w:rsidR="000C2538" w:rsidRPr="00DC595B" w:rsidRDefault="000C2538" w:rsidP="00DC595B">
            <w:pPr>
              <w:spacing w:before="40" w:after="40"/>
              <w:rPr>
                <w:rFonts w:asciiTheme="minorHAnsi" w:hAnsiTheme="minorHAnsi" w:cstheme="minorHAnsi"/>
                <w:sz w:val="20"/>
                <w:szCs w:val="20"/>
                <w:highlight w:val="yellow"/>
              </w:rPr>
            </w:pPr>
            <w:r w:rsidRPr="00DC595B">
              <w:rPr>
                <w:rFonts w:asciiTheme="minorHAnsi" w:hAnsiTheme="minorHAnsi" w:cstheme="minorHAnsi"/>
                <w:sz w:val="20"/>
                <w:szCs w:val="20"/>
              </w:rPr>
              <w:t>6.5300</w:t>
            </w:r>
          </w:p>
        </w:tc>
        <w:tc>
          <w:tcPr>
            <w:tcW w:w="1242" w:type="dxa"/>
          </w:tcPr>
          <w:p w14:paraId="27FED6E6" w14:textId="77777777" w:rsidR="000C2538" w:rsidRPr="00DC595B" w:rsidRDefault="000C2538" w:rsidP="00DC595B">
            <w:pPr>
              <w:spacing w:before="40" w:after="40"/>
              <w:rPr>
                <w:rFonts w:asciiTheme="minorHAnsi" w:hAnsiTheme="minorHAnsi" w:cstheme="minorHAnsi"/>
                <w:sz w:val="20"/>
                <w:szCs w:val="20"/>
                <w:highlight w:val="yellow"/>
              </w:rPr>
            </w:pPr>
            <w:r w:rsidRPr="00DC595B">
              <w:rPr>
                <w:rFonts w:asciiTheme="minorHAnsi" w:hAnsiTheme="minorHAnsi" w:cstheme="minorHAnsi"/>
                <w:sz w:val="20"/>
                <w:szCs w:val="20"/>
              </w:rPr>
              <w:t>-10.3446</w:t>
            </w:r>
          </w:p>
        </w:tc>
        <w:tc>
          <w:tcPr>
            <w:tcW w:w="3383" w:type="dxa"/>
          </w:tcPr>
          <w:p w14:paraId="7686FD68" w14:textId="77777777" w:rsidR="000C2538" w:rsidRPr="00DC595B" w:rsidRDefault="000C2538" w:rsidP="00DC595B">
            <w:pPr>
              <w:spacing w:before="40" w:after="40"/>
              <w:rPr>
                <w:rFonts w:asciiTheme="minorHAnsi" w:hAnsiTheme="minorHAnsi" w:cstheme="minorHAnsi"/>
                <w:sz w:val="20"/>
                <w:szCs w:val="20"/>
              </w:rPr>
            </w:pPr>
            <w:r w:rsidRPr="00DC595B">
              <w:rPr>
                <w:rFonts w:asciiTheme="minorHAnsi" w:hAnsiTheme="minorHAnsi" w:cstheme="minorHAnsi"/>
                <w:sz w:val="20"/>
                <w:szCs w:val="20"/>
              </w:rPr>
              <w:t>Coordinates of the county capital: Kakata</w:t>
            </w:r>
          </w:p>
        </w:tc>
      </w:tr>
      <w:tr w:rsidR="000C2538" w:rsidRPr="00DC595B" w14:paraId="2FD8E80A" w14:textId="77777777" w:rsidTr="00DC595B">
        <w:trPr>
          <w:jc w:val="center"/>
        </w:trPr>
        <w:tc>
          <w:tcPr>
            <w:tcW w:w="1170" w:type="dxa"/>
          </w:tcPr>
          <w:p w14:paraId="2F94EE6B" w14:textId="77777777" w:rsidR="000C2538" w:rsidRPr="00DC595B" w:rsidRDefault="000C2538" w:rsidP="00DC595B">
            <w:pPr>
              <w:spacing w:before="40" w:after="40"/>
              <w:rPr>
                <w:rFonts w:asciiTheme="minorHAnsi" w:hAnsiTheme="minorHAnsi" w:cstheme="minorHAnsi"/>
                <w:sz w:val="20"/>
                <w:szCs w:val="20"/>
              </w:rPr>
            </w:pPr>
          </w:p>
        </w:tc>
        <w:tc>
          <w:tcPr>
            <w:tcW w:w="1873" w:type="dxa"/>
          </w:tcPr>
          <w:p w14:paraId="7F8B3FE8" w14:textId="77777777" w:rsidR="000C2538" w:rsidRPr="00DC595B" w:rsidRDefault="000C2538" w:rsidP="00DC595B">
            <w:pPr>
              <w:spacing w:before="40" w:after="40"/>
              <w:rPr>
                <w:rFonts w:asciiTheme="minorHAnsi" w:hAnsiTheme="minorHAnsi" w:cstheme="minorHAnsi"/>
                <w:sz w:val="20"/>
                <w:szCs w:val="20"/>
              </w:rPr>
            </w:pPr>
            <w:r w:rsidRPr="00DC595B">
              <w:rPr>
                <w:rFonts w:asciiTheme="minorHAnsi" w:hAnsiTheme="minorHAnsi" w:cstheme="minorHAnsi"/>
                <w:sz w:val="20"/>
                <w:szCs w:val="20"/>
              </w:rPr>
              <w:t>Maryland</w:t>
            </w:r>
          </w:p>
        </w:tc>
        <w:tc>
          <w:tcPr>
            <w:tcW w:w="1129" w:type="dxa"/>
          </w:tcPr>
          <w:p w14:paraId="1C1F9A99" w14:textId="77777777" w:rsidR="000C2538" w:rsidRPr="00DC595B" w:rsidRDefault="000C2538" w:rsidP="00DC595B">
            <w:pPr>
              <w:spacing w:before="40" w:after="40"/>
              <w:rPr>
                <w:rFonts w:asciiTheme="minorHAnsi" w:hAnsiTheme="minorHAnsi" w:cstheme="minorHAnsi"/>
                <w:sz w:val="20"/>
                <w:szCs w:val="20"/>
                <w:highlight w:val="yellow"/>
              </w:rPr>
            </w:pPr>
            <w:r w:rsidRPr="00DC595B">
              <w:rPr>
                <w:rFonts w:asciiTheme="minorHAnsi" w:hAnsiTheme="minorHAnsi" w:cstheme="minorHAnsi"/>
                <w:sz w:val="20"/>
                <w:szCs w:val="20"/>
              </w:rPr>
              <w:t>4.3761</w:t>
            </w:r>
          </w:p>
        </w:tc>
        <w:tc>
          <w:tcPr>
            <w:tcW w:w="1242" w:type="dxa"/>
          </w:tcPr>
          <w:p w14:paraId="037AA80B" w14:textId="77777777" w:rsidR="000C2538" w:rsidRPr="00DC595B" w:rsidRDefault="000C2538" w:rsidP="00DC595B">
            <w:pPr>
              <w:spacing w:before="40" w:after="40"/>
              <w:rPr>
                <w:rFonts w:asciiTheme="minorHAnsi" w:hAnsiTheme="minorHAnsi" w:cstheme="minorHAnsi"/>
                <w:sz w:val="20"/>
                <w:szCs w:val="20"/>
                <w:highlight w:val="yellow"/>
              </w:rPr>
            </w:pPr>
            <w:r w:rsidRPr="00DC595B">
              <w:rPr>
                <w:rFonts w:asciiTheme="minorHAnsi" w:hAnsiTheme="minorHAnsi" w:cstheme="minorHAnsi"/>
                <w:sz w:val="20"/>
                <w:szCs w:val="20"/>
              </w:rPr>
              <w:t>-7.7007</w:t>
            </w:r>
          </w:p>
        </w:tc>
        <w:tc>
          <w:tcPr>
            <w:tcW w:w="3383" w:type="dxa"/>
          </w:tcPr>
          <w:p w14:paraId="138D53EA" w14:textId="77777777" w:rsidR="000C2538" w:rsidRPr="00DC595B" w:rsidRDefault="000C2538" w:rsidP="00DC595B">
            <w:pPr>
              <w:spacing w:before="40" w:after="40"/>
              <w:rPr>
                <w:rFonts w:asciiTheme="minorHAnsi" w:hAnsiTheme="minorHAnsi" w:cstheme="minorHAnsi"/>
                <w:sz w:val="20"/>
                <w:szCs w:val="20"/>
              </w:rPr>
            </w:pPr>
            <w:r w:rsidRPr="00DC595B">
              <w:rPr>
                <w:rFonts w:asciiTheme="minorHAnsi" w:hAnsiTheme="minorHAnsi" w:cstheme="minorHAnsi"/>
                <w:sz w:val="20"/>
                <w:szCs w:val="20"/>
              </w:rPr>
              <w:t>Coordinates of the county capital: Harper</w:t>
            </w:r>
          </w:p>
        </w:tc>
      </w:tr>
      <w:tr w:rsidR="000C2538" w:rsidRPr="00DC595B" w14:paraId="21084041" w14:textId="77777777" w:rsidTr="00DC595B">
        <w:trPr>
          <w:jc w:val="center"/>
        </w:trPr>
        <w:tc>
          <w:tcPr>
            <w:tcW w:w="1170" w:type="dxa"/>
          </w:tcPr>
          <w:p w14:paraId="2F4A8BAB" w14:textId="77777777" w:rsidR="000C2538" w:rsidRPr="00DC595B" w:rsidRDefault="000C2538" w:rsidP="00DC595B">
            <w:pPr>
              <w:spacing w:before="40" w:after="40"/>
              <w:rPr>
                <w:rFonts w:asciiTheme="minorHAnsi" w:hAnsiTheme="minorHAnsi" w:cstheme="minorHAnsi"/>
                <w:sz w:val="20"/>
                <w:szCs w:val="20"/>
              </w:rPr>
            </w:pPr>
          </w:p>
        </w:tc>
        <w:tc>
          <w:tcPr>
            <w:tcW w:w="1873" w:type="dxa"/>
          </w:tcPr>
          <w:p w14:paraId="59DCF643" w14:textId="77777777" w:rsidR="000C2538" w:rsidRPr="00DC595B" w:rsidRDefault="000C2538" w:rsidP="00DC595B">
            <w:pPr>
              <w:spacing w:before="40" w:after="40"/>
              <w:rPr>
                <w:rFonts w:asciiTheme="minorHAnsi" w:hAnsiTheme="minorHAnsi" w:cstheme="minorHAnsi"/>
                <w:sz w:val="20"/>
                <w:szCs w:val="20"/>
              </w:rPr>
            </w:pPr>
            <w:r w:rsidRPr="00DC595B">
              <w:rPr>
                <w:rFonts w:asciiTheme="minorHAnsi" w:hAnsiTheme="minorHAnsi" w:cstheme="minorHAnsi"/>
                <w:sz w:val="20"/>
                <w:szCs w:val="20"/>
              </w:rPr>
              <w:t>Montserrado</w:t>
            </w:r>
          </w:p>
        </w:tc>
        <w:tc>
          <w:tcPr>
            <w:tcW w:w="1129" w:type="dxa"/>
          </w:tcPr>
          <w:p w14:paraId="0CE04BB3" w14:textId="77777777" w:rsidR="000C2538" w:rsidRPr="00DC595B" w:rsidRDefault="000C2538" w:rsidP="00DC595B">
            <w:pPr>
              <w:spacing w:before="40" w:after="40"/>
              <w:rPr>
                <w:rFonts w:asciiTheme="minorHAnsi" w:hAnsiTheme="minorHAnsi" w:cstheme="minorHAnsi"/>
                <w:sz w:val="20"/>
                <w:szCs w:val="20"/>
                <w:highlight w:val="yellow"/>
              </w:rPr>
            </w:pPr>
            <w:r w:rsidRPr="00DC595B">
              <w:rPr>
                <w:rFonts w:asciiTheme="minorHAnsi" w:hAnsiTheme="minorHAnsi" w:cstheme="minorHAnsi"/>
                <w:sz w:val="20"/>
                <w:szCs w:val="20"/>
              </w:rPr>
              <w:t>6.3144</w:t>
            </w:r>
          </w:p>
        </w:tc>
        <w:tc>
          <w:tcPr>
            <w:tcW w:w="1242" w:type="dxa"/>
          </w:tcPr>
          <w:p w14:paraId="13C4BFF6" w14:textId="77777777" w:rsidR="000C2538" w:rsidRPr="00DC595B" w:rsidRDefault="000C2538" w:rsidP="00DC595B">
            <w:pPr>
              <w:spacing w:before="40" w:after="40"/>
              <w:rPr>
                <w:rFonts w:asciiTheme="minorHAnsi" w:hAnsiTheme="minorHAnsi" w:cstheme="minorHAnsi"/>
                <w:sz w:val="20"/>
                <w:szCs w:val="20"/>
                <w:highlight w:val="yellow"/>
              </w:rPr>
            </w:pPr>
            <w:r w:rsidRPr="00DC595B">
              <w:rPr>
                <w:rFonts w:asciiTheme="minorHAnsi" w:hAnsiTheme="minorHAnsi" w:cstheme="minorHAnsi"/>
                <w:sz w:val="20"/>
                <w:szCs w:val="20"/>
              </w:rPr>
              <w:t>-10.8073</w:t>
            </w:r>
          </w:p>
        </w:tc>
        <w:tc>
          <w:tcPr>
            <w:tcW w:w="3383" w:type="dxa"/>
          </w:tcPr>
          <w:p w14:paraId="7E05011A" w14:textId="77777777" w:rsidR="000C2538" w:rsidRPr="00DC595B" w:rsidRDefault="000C2538" w:rsidP="00DC595B">
            <w:pPr>
              <w:spacing w:before="40" w:after="40"/>
              <w:rPr>
                <w:rFonts w:asciiTheme="minorHAnsi" w:hAnsiTheme="minorHAnsi" w:cstheme="minorHAnsi"/>
                <w:sz w:val="20"/>
                <w:szCs w:val="20"/>
              </w:rPr>
            </w:pPr>
            <w:r w:rsidRPr="00DC595B">
              <w:rPr>
                <w:rFonts w:asciiTheme="minorHAnsi" w:hAnsiTheme="minorHAnsi" w:cstheme="minorHAnsi"/>
                <w:sz w:val="20"/>
                <w:szCs w:val="20"/>
              </w:rPr>
              <w:t>Coordinates of the county capital: Monrovia</w:t>
            </w:r>
          </w:p>
        </w:tc>
      </w:tr>
    </w:tbl>
    <w:p w14:paraId="5495B030" w14:textId="77777777" w:rsidR="000C2538" w:rsidRDefault="000C2538" w:rsidP="000C2538">
      <w:pPr>
        <w:keepNext/>
        <w:spacing w:after="60"/>
        <w:jc w:val="both"/>
        <w:outlineLvl w:val="1"/>
        <w:rPr>
          <w:rFonts w:ascii="Arial Narrow" w:eastAsia="SimSun" w:hAnsi="Arial Narrow"/>
          <w:b/>
          <w:bCs/>
        </w:rPr>
      </w:pPr>
    </w:p>
    <w:p w14:paraId="3CBA5E68" w14:textId="77777777" w:rsidR="008973FD" w:rsidRDefault="008973FD" w:rsidP="007613C1">
      <w:pPr>
        <w:ind w:right="180"/>
        <w:rPr>
          <w:rFonts w:asciiTheme="minorHAnsi" w:hAnsiTheme="minorHAnsi" w:cstheme="minorHAnsi"/>
        </w:rPr>
      </w:pPr>
    </w:p>
    <w:p w14:paraId="11C727CE" w14:textId="67FF3073" w:rsidR="008973FD" w:rsidRDefault="00A26EF1" w:rsidP="00A26EF1">
      <w:pPr>
        <w:jc w:val="center"/>
        <w:rPr>
          <w:rFonts w:asciiTheme="minorHAnsi" w:hAnsiTheme="minorHAnsi" w:cstheme="minorHAnsi"/>
        </w:rPr>
      </w:pPr>
      <w:r w:rsidRPr="00A26EF1">
        <w:rPr>
          <w:rFonts w:asciiTheme="minorHAnsi" w:hAnsiTheme="minorHAnsi" w:cstheme="minorHAnsi"/>
          <w:noProof/>
        </w:rPr>
        <w:drawing>
          <wp:inline distT="0" distB="0" distL="0" distR="0" wp14:anchorId="61CC83CE" wp14:editId="5A14B8B7">
            <wp:extent cx="3008752" cy="2758440"/>
            <wp:effectExtent l="0" t="0" r="1270" b="3810"/>
            <wp:docPr id="901615429" name="Picture 2" descr="A map of the reg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615429" name="Picture 2" descr="A map of the region&#10;&#10;Description automatically generated"/>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014040" cy="2763288"/>
                    </a:xfrm>
                    <a:prstGeom prst="rect">
                      <a:avLst/>
                    </a:prstGeom>
                    <a:noFill/>
                    <a:ln>
                      <a:noFill/>
                    </a:ln>
                  </pic:spPr>
                </pic:pic>
              </a:graphicData>
            </a:graphic>
          </wp:inline>
        </w:drawing>
      </w:r>
    </w:p>
    <w:p w14:paraId="4609109D" w14:textId="7D247509" w:rsidR="0020411F" w:rsidRDefault="0020411F" w:rsidP="00A26EF1">
      <w:pPr>
        <w:jc w:val="center"/>
        <w:rPr>
          <w:rFonts w:asciiTheme="minorHAnsi" w:hAnsiTheme="minorHAnsi" w:cstheme="minorHAnsi"/>
        </w:rPr>
      </w:pPr>
      <w:r>
        <w:rPr>
          <w:rFonts w:asciiTheme="minorHAnsi" w:hAnsiTheme="minorHAnsi" w:cstheme="minorHAnsi"/>
          <w:i/>
          <w:iCs/>
          <w:lang w:val="en-GB"/>
        </w:rPr>
        <w:t>M</w:t>
      </w:r>
      <w:r w:rsidRPr="0020411F">
        <w:rPr>
          <w:rFonts w:asciiTheme="minorHAnsi" w:hAnsiTheme="minorHAnsi" w:cstheme="minorHAnsi"/>
          <w:i/>
          <w:iCs/>
          <w:lang w:val="en-GB"/>
        </w:rPr>
        <w:t>ap of Liberia with targeted coastal counties highlighted in blue, inland counties in green.</w:t>
      </w:r>
      <w:r w:rsidRPr="0020411F">
        <w:rPr>
          <w:rFonts w:asciiTheme="minorHAnsi" w:hAnsiTheme="minorHAnsi" w:cstheme="minorHAnsi"/>
        </w:rPr>
        <w:t>​</w:t>
      </w:r>
    </w:p>
    <w:p w14:paraId="6B84B565" w14:textId="77777777" w:rsidR="00444A0E" w:rsidRPr="009E0642" w:rsidRDefault="00444A0E" w:rsidP="007613C1">
      <w:pPr>
        <w:ind w:right="180"/>
        <w:rPr>
          <w:rFonts w:asciiTheme="minorHAnsi" w:hAnsiTheme="minorHAnsi" w:cstheme="minorHAnsi"/>
        </w:rPr>
      </w:pPr>
    </w:p>
    <w:p w14:paraId="4DBEE093" w14:textId="77777777" w:rsidR="006D78A9" w:rsidRDefault="007613C1" w:rsidP="00A26EF1">
      <w:pPr>
        <w:jc w:val="center"/>
      </w:pPr>
      <w:r w:rsidRPr="009E0642">
        <w:rPr>
          <w:rFonts w:asciiTheme="minorHAnsi" w:hAnsiTheme="minorHAnsi" w:cstheme="minorHAnsi"/>
        </w:rPr>
        <w:t xml:space="preserve"> </w:t>
      </w:r>
      <w:r w:rsidR="006D78A9">
        <w:rPr>
          <w:noProof/>
        </w:rPr>
        <w:drawing>
          <wp:inline distT="0" distB="0" distL="0" distR="0" wp14:anchorId="4CD28F67" wp14:editId="2CB3582D">
            <wp:extent cx="3169920" cy="3274724"/>
            <wp:effectExtent l="0" t="0" r="0" b="1905"/>
            <wp:docPr id="1559517012" name="Picture 2" descr="A map of the coast of the oce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464429" name="Picture 1" descr="A map of the coast of the ocean&#10;&#10;Description automatically generated"/>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223061" cy="3329621"/>
                    </a:xfrm>
                    <a:prstGeom prst="rect">
                      <a:avLst/>
                    </a:prstGeom>
                    <a:noFill/>
                  </pic:spPr>
                </pic:pic>
              </a:graphicData>
            </a:graphic>
          </wp:inline>
        </w:drawing>
      </w:r>
    </w:p>
    <w:p w14:paraId="2EBA3B8C" w14:textId="55B66051" w:rsidR="006D78A9" w:rsidRPr="0020411F" w:rsidRDefault="006D78A9" w:rsidP="0020411F">
      <w:pPr>
        <w:jc w:val="center"/>
        <w:rPr>
          <w:rFonts w:asciiTheme="minorHAnsi" w:hAnsiTheme="minorHAnsi" w:cstheme="minorHAnsi"/>
          <w:i/>
          <w:iCs/>
          <w:lang w:val="en-GB"/>
        </w:rPr>
      </w:pPr>
      <w:bookmarkStart w:id="96" w:name="_Toc184026577"/>
      <w:r w:rsidRPr="0020411F">
        <w:rPr>
          <w:rFonts w:asciiTheme="minorHAnsi" w:hAnsiTheme="minorHAnsi" w:cstheme="minorHAnsi"/>
          <w:i/>
          <w:iCs/>
          <w:lang w:val="en-GB"/>
        </w:rPr>
        <w:t>Capitals from the project interventions counties in Liberia</w:t>
      </w:r>
      <w:bookmarkEnd w:id="96"/>
    </w:p>
    <w:p w14:paraId="398B4306" w14:textId="77777777" w:rsidR="006D78A9" w:rsidRPr="0020411F" w:rsidRDefault="006D78A9" w:rsidP="0020411F">
      <w:pPr>
        <w:jc w:val="center"/>
        <w:rPr>
          <w:rFonts w:asciiTheme="minorHAnsi" w:hAnsiTheme="minorHAnsi" w:cstheme="minorHAnsi"/>
          <w:i/>
          <w:iCs/>
          <w:lang w:val="en-GB"/>
        </w:rPr>
      </w:pPr>
    </w:p>
    <w:p w14:paraId="2E971CDD" w14:textId="77777777" w:rsidR="006D78A9" w:rsidRDefault="006D78A9" w:rsidP="006D78A9">
      <w:pPr>
        <w:jc w:val="center"/>
      </w:pPr>
    </w:p>
    <w:p w14:paraId="763B2266" w14:textId="77777777" w:rsidR="006D78A9" w:rsidRDefault="006D78A9" w:rsidP="006D78A9">
      <w:pPr>
        <w:jc w:val="center"/>
      </w:pPr>
    </w:p>
    <w:p w14:paraId="55A39445" w14:textId="77777777" w:rsidR="006D78A9" w:rsidRDefault="006D78A9" w:rsidP="006D78A9">
      <w:pPr>
        <w:jc w:val="center"/>
      </w:pPr>
      <w:r w:rsidRPr="00051BA1">
        <w:rPr>
          <w:noProof/>
        </w:rPr>
        <w:drawing>
          <wp:inline distT="0" distB="0" distL="0" distR="0" wp14:anchorId="1B7A9446" wp14:editId="48970670">
            <wp:extent cx="2886181" cy="2307719"/>
            <wp:effectExtent l="0" t="0" r="0" b="3810"/>
            <wp:docPr id="729475272" name="Picture 3"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708849" name="Picture 1" descr="A map of the united states&#10;&#10;Description automatically generated"/>
                    <pic:cNvPicPr/>
                  </pic:nvPicPr>
                  <pic:blipFill rotWithShape="1">
                    <a:blip r:embed="rId39" cstate="print">
                      <a:extLst>
                        <a:ext uri="{28A0092B-C50C-407E-A947-70E740481C1C}">
                          <a14:useLocalDpi xmlns:a14="http://schemas.microsoft.com/office/drawing/2010/main" val="0"/>
                        </a:ext>
                      </a:extLst>
                    </a:blip>
                    <a:srcRect r="6197"/>
                    <a:stretch/>
                  </pic:blipFill>
                  <pic:spPr bwMode="auto">
                    <a:xfrm>
                      <a:off x="0" y="0"/>
                      <a:ext cx="2926313" cy="2339808"/>
                    </a:xfrm>
                    <a:prstGeom prst="rect">
                      <a:avLst/>
                    </a:prstGeom>
                    <a:ln>
                      <a:noFill/>
                    </a:ln>
                    <a:extLst>
                      <a:ext uri="{53640926-AAD7-44D8-BBD7-CCE9431645EC}">
                        <a14:shadowObscured xmlns:a14="http://schemas.microsoft.com/office/drawing/2010/main"/>
                      </a:ext>
                    </a:extLst>
                  </pic:spPr>
                </pic:pic>
              </a:graphicData>
            </a:graphic>
          </wp:inline>
        </w:drawing>
      </w:r>
    </w:p>
    <w:p w14:paraId="7F7C0696" w14:textId="5099D971" w:rsidR="006D78A9" w:rsidRPr="0020411F" w:rsidRDefault="006D78A9" w:rsidP="0020411F">
      <w:pPr>
        <w:jc w:val="center"/>
        <w:rPr>
          <w:rFonts w:asciiTheme="minorHAnsi" w:hAnsiTheme="minorHAnsi" w:cstheme="minorHAnsi"/>
          <w:i/>
          <w:iCs/>
          <w:lang w:val="en-GB"/>
        </w:rPr>
      </w:pPr>
      <w:bookmarkStart w:id="97" w:name="_Toc184026578"/>
      <w:r w:rsidRPr="0020411F">
        <w:rPr>
          <w:rFonts w:asciiTheme="minorHAnsi" w:hAnsiTheme="minorHAnsi" w:cstheme="minorHAnsi"/>
          <w:i/>
          <w:iCs/>
          <w:lang w:val="en-GB"/>
        </w:rPr>
        <w:t>Intervention sites for conservation, restoration and rehabilitation in Liberia</w:t>
      </w:r>
      <w:bookmarkEnd w:id="97"/>
    </w:p>
    <w:p w14:paraId="54159B6E" w14:textId="77777777" w:rsidR="006D78A9" w:rsidRDefault="006D78A9" w:rsidP="006D78A9"/>
    <w:p w14:paraId="6CC0E06F" w14:textId="77777777" w:rsidR="00DC595B" w:rsidRDefault="00DC595B">
      <w:pPr>
        <w:spacing w:after="160" w:line="259" w:lineRule="auto"/>
        <w:rPr>
          <w:rFonts w:ascii="Calibri" w:eastAsia="SimSun" w:hAnsi="Calibri" w:cs="Calibri"/>
          <w:b/>
          <w:iCs/>
          <w:sz w:val="20"/>
          <w:szCs w:val="20"/>
          <w:lang w:eastAsia="en-US"/>
        </w:rPr>
      </w:pPr>
      <w:r>
        <w:rPr>
          <w:rFonts w:ascii="Calibri" w:eastAsia="SimSun" w:hAnsi="Calibri" w:cs="Calibri"/>
          <w:b/>
          <w:iCs/>
          <w:sz w:val="20"/>
          <w:szCs w:val="20"/>
          <w:lang w:eastAsia="en-US"/>
        </w:rPr>
        <w:br w:type="page"/>
      </w:r>
    </w:p>
    <w:p w14:paraId="0F636C1F" w14:textId="717691B6" w:rsidR="00311647" w:rsidRPr="00CC2862" w:rsidRDefault="00311647" w:rsidP="00311647">
      <w:pPr>
        <w:spacing w:before="120"/>
        <w:rPr>
          <w:rFonts w:ascii="Calibri" w:eastAsia="SimSun" w:hAnsi="Calibri" w:cs="Calibri"/>
          <w:b/>
          <w:iCs/>
          <w:sz w:val="20"/>
          <w:szCs w:val="20"/>
          <w:lang w:eastAsia="en-US"/>
        </w:rPr>
      </w:pPr>
      <w:r w:rsidRPr="00CC2862">
        <w:rPr>
          <w:rFonts w:ascii="Calibri" w:eastAsia="SimSun" w:hAnsi="Calibri" w:cs="Calibri"/>
          <w:b/>
          <w:iCs/>
          <w:sz w:val="20"/>
          <w:szCs w:val="20"/>
          <w:lang w:eastAsia="en-US"/>
        </w:rPr>
        <w:t>OVERVIEW OF EXISTING CONDITIONS IN THE DIFFERENT COUNTIES</w:t>
      </w:r>
    </w:p>
    <w:p w14:paraId="74379DCD" w14:textId="77777777" w:rsidR="00311647" w:rsidRPr="00DA07D9" w:rsidRDefault="00311647" w:rsidP="00311647">
      <w:pPr>
        <w:spacing w:before="120"/>
        <w:ind w:left="720"/>
        <w:jc w:val="center"/>
        <w:rPr>
          <w:rFonts w:ascii="Arial" w:eastAsia="SimSun" w:hAnsi="Arial" w:cs="Arial"/>
          <w:b/>
          <w:i/>
          <w:sz w:val="16"/>
          <w:szCs w:val="16"/>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0"/>
        <w:gridCol w:w="1363"/>
        <w:gridCol w:w="1465"/>
        <w:gridCol w:w="2112"/>
        <w:gridCol w:w="2280"/>
      </w:tblGrid>
      <w:tr w:rsidR="00311647" w:rsidRPr="002270C7" w14:paraId="023124FC" w14:textId="77777777" w:rsidTr="00311647">
        <w:trPr>
          <w:trHeight w:val="665"/>
        </w:trPr>
        <w:tc>
          <w:tcPr>
            <w:tcW w:w="1242" w:type="pct"/>
            <w:shd w:val="clear" w:color="auto" w:fill="D9D9D9" w:themeFill="background1" w:themeFillShade="D9"/>
          </w:tcPr>
          <w:p w14:paraId="14ADB8B0" w14:textId="77777777" w:rsidR="00311647" w:rsidRPr="002270C7" w:rsidRDefault="00311647" w:rsidP="00311647">
            <w:pPr>
              <w:rPr>
                <w:rFonts w:asciiTheme="minorHAnsi" w:eastAsia="Calibri" w:hAnsiTheme="minorHAnsi" w:cstheme="minorHAnsi"/>
                <w:b/>
                <w:sz w:val="20"/>
                <w:szCs w:val="20"/>
                <w:lang w:eastAsia="en-US"/>
              </w:rPr>
            </w:pPr>
            <w:r w:rsidRPr="002270C7">
              <w:rPr>
                <w:rFonts w:asciiTheme="minorHAnsi" w:eastAsia="Calibri" w:hAnsiTheme="minorHAnsi" w:cstheme="minorHAnsi"/>
                <w:b/>
                <w:sz w:val="20"/>
                <w:szCs w:val="20"/>
                <w:lang w:eastAsia="en-US"/>
              </w:rPr>
              <w:t>COUNTY</w:t>
            </w:r>
          </w:p>
          <w:p w14:paraId="6792EB1D" w14:textId="77777777" w:rsidR="00311647" w:rsidRPr="002270C7" w:rsidRDefault="00311647" w:rsidP="00311647">
            <w:pPr>
              <w:rPr>
                <w:rFonts w:asciiTheme="minorHAnsi" w:eastAsia="Calibri" w:hAnsiTheme="minorHAnsi" w:cstheme="minorHAnsi"/>
                <w:b/>
                <w:sz w:val="20"/>
                <w:szCs w:val="20"/>
                <w:lang w:eastAsia="en-US"/>
              </w:rPr>
            </w:pPr>
          </w:p>
          <w:p w14:paraId="0A5293B3" w14:textId="77777777" w:rsidR="00311647" w:rsidRPr="00957DCC" w:rsidRDefault="00311647" w:rsidP="00311647">
            <w:pPr>
              <w:rPr>
                <w:rFonts w:asciiTheme="minorHAnsi" w:eastAsia="Calibri" w:hAnsiTheme="minorHAnsi" w:cstheme="minorHAnsi"/>
                <w:b/>
                <w:sz w:val="20"/>
                <w:szCs w:val="20"/>
                <w:lang w:eastAsia="en-US"/>
              </w:rPr>
            </w:pPr>
            <w:r w:rsidRPr="00957DCC">
              <w:rPr>
                <w:rFonts w:asciiTheme="minorHAnsi" w:eastAsia="Calibri" w:hAnsiTheme="minorHAnsi" w:cstheme="minorHAnsi"/>
                <w:b/>
                <w:sz w:val="20"/>
                <w:szCs w:val="20"/>
                <w:lang w:eastAsia="en-US"/>
              </w:rPr>
              <w:t>Characteristics of the county (population</w:t>
            </w:r>
            <w:r w:rsidRPr="002270C7">
              <w:rPr>
                <w:rFonts w:asciiTheme="minorHAnsi" w:eastAsia="Calibri" w:hAnsiTheme="minorHAnsi" w:cstheme="minorHAnsi"/>
                <w:b/>
                <w:sz w:val="20"/>
                <w:szCs w:val="20"/>
                <w:vertAlign w:val="superscript"/>
                <w:lang w:val="fr-FR" w:eastAsia="en-US"/>
              </w:rPr>
              <w:footnoteReference w:id="4"/>
            </w:r>
            <w:r w:rsidRPr="00957DCC">
              <w:rPr>
                <w:rFonts w:asciiTheme="minorHAnsi" w:eastAsia="Calibri" w:hAnsiTheme="minorHAnsi" w:cstheme="minorHAnsi"/>
                <w:b/>
                <w:sz w:val="20"/>
                <w:szCs w:val="20"/>
                <w:lang w:eastAsia="en-US"/>
              </w:rPr>
              <w:t>, ecosystems, livelihoods)</w:t>
            </w:r>
          </w:p>
        </w:tc>
        <w:tc>
          <w:tcPr>
            <w:tcW w:w="740" w:type="pct"/>
            <w:shd w:val="clear" w:color="auto" w:fill="D9D9D9" w:themeFill="background1" w:themeFillShade="D9"/>
          </w:tcPr>
          <w:p w14:paraId="1CF8FD8A" w14:textId="77777777" w:rsidR="00311647" w:rsidRPr="002270C7" w:rsidRDefault="00311647" w:rsidP="00311647">
            <w:pPr>
              <w:rPr>
                <w:rFonts w:asciiTheme="minorHAnsi" w:eastAsia="Calibri" w:hAnsiTheme="minorHAnsi" w:cstheme="minorHAnsi"/>
                <w:b/>
                <w:sz w:val="20"/>
                <w:szCs w:val="20"/>
                <w:lang w:val="fr-FR" w:eastAsia="en-US"/>
              </w:rPr>
            </w:pPr>
            <w:r w:rsidRPr="002270C7">
              <w:rPr>
                <w:rFonts w:asciiTheme="minorHAnsi" w:eastAsia="Calibri" w:hAnsiTheme="minorHAnsi" w:cstheme="minorHAnsi"/>
                <w:b/>
                <w:sz w:val="20"/>
                <w:szCs w:val="20"/>
                <w:lang w:val="fr-FR" w:eastAsia="en-US"/>
              </w:rPr>
              <w:t>Existing Adaptation Practices</w:t>
            </w:r>
          </w:p>
        </w:tc>
        <w:tc>
          <w:tcPr>
            <w:tcW w:w="669" w:type="pct"/>
            <w:shd w:val="clear" w:color="auto" w:fill="D9D9D9" w:themeFill="background1" w:themeFillShade="D9"/>
          </w:tcPr>
          <w:p w14:paraId="172363DD" w14:textId="77777777" w:rsidR="00311647" w:rsidRPr="002270C7" w:rsidRDefault="00311647" w:rsidP="00311647">
            <w:pPr>
              <w:rPr>
                <w:rFonts w:asciiTheme="minorHAnsi" w:eastAsia="Calibri" w:hAnsiTheme="minorHAnsi" w:cstheme="minorHAnsi"/>
                <w:b/>
                <w:sz w:val="20"/>
                <w:szCs w:val="20"/>
                <w:lang w:val="fr-FR" w:eastAsia="en-US"/>
              </w:rPr>
            </w:pPr>
            <w:r w:rsidRPr="002270C7">
              <w:rPr>
                <w:rFonts w:asciiTheme="minorHAnsi" w:eastAsia="Calibri" w:hAnsiTheme="minorHAnsi" w:cstheme="minorHAnsi"/>
                <w:b/>
                <w:sz w:val="20"/>
                <w:szCs w:val="20"/>
                <w:lang w:val="fr-FR" w:eastAsia="en-US"/>
              </w:rPr>
              <w:t xml:space="preserve">Main climate hazards </w:t>
            </w:r>
          </w:p>
        </w:tc>
        <w:tc>
          <w:tcPr>
            <w:tcW w:w="935" w:type="pct"/>
            <w:shd w:val="clear" w:color="auto" w:fill="D9D9D9" w:themeFill="background1" w:themeFillShade="D9"/>
          </w:tcPr>
          <w:p w14:paraId="43BAC8C3" w14:textId="77777777" w:rsidR="00311647" w:rsidRPr="002270C7" w:rsidRDefault="00311647" w:rsidP="00311647">
            <w:pPr>
              <w:rPr>
                <w:rFonts w:asciiTheme="minorHAnsi" w:eastAsia="Calibri" w:hAnsiTheme="minorHAnsi" w:cstheme="minorHAnsi"/>
                <w:b/>
                <w:sz w:val="20"/>
                <w:szCs w:val="20"/>
                <w:lang w:val="fr-FR" w:eastAsia="en-US"/>
              </w:rPr>
            </w:pPr>
            <w:r w:rsidRPr="002270C7">
              <w:rPr>
                <w:rFonts w:asciiTheme="minorHAnsi" w:eastAsia="Calibri" w:hAnsiTheme="minorHAnsi" w:cstheme="minorHAnsi"/>
                <w:b/>
                <w:sz w:val="20"/>
                <w:szCs w:val="20"/>
                <w:lang w:val="fr-FR" w:eastAsia="en-US"/>
              </w:rPr>
              <w:t>Environmental challenges</w:t>
            </w:r>
          </w:p>
        </w:tc>
        <w:tc>
          <w:tcPr>
            <w:tcW w:w="1414" w:type="pct"/>
            <w:shd w:val="clear" w:color="auto" w:fill="D9D9D9" w:themeFill="background1" w:themeFillShade="D9"/>
          </w:tcPr>
          <w:p w14:paraId="6FB4B282" w14:textId="77777777" w:rsidR="00311647" w:rsidRPr="00957DCC" w:rsidRDefault="00311647" w:rsidP="00311647">
            <w:pPr>
              <w:rPr>
                <w:rFonts w:asciiTheme="minorHAnsi" w:eastAsia="Calibri" w:hAnsiTheme="minorHAnsi" w:cstheme="minorHAnsi"/>
                <w:b/>
                <w:sz w:val="20"/>
                <w:szCs w:val="20"/>
                <w:lang w:eastAsia="en-US"/>
              </w:rPr>
            </w:pPr>
            <w:bookmarkStart w:id="98" w:name="OLE_LINK3"/>
            <w:bookmarkStart w:id="99" w:name="OLE_LINK4"/>
            <w:r w:rsidRPr="00957DCC">
              <w:rPr>
                <w:rFonts w:asciiTheme="minorHAnsi" w:eastAsia="Calibri" w:hAnsiTheme="minorHAnsi" w:cstheme="minorHAnsi"/>
                <w:b/>
                <w:sz w:val="20"/>
                <w:szCs w:val="20"/>
                <w:lang w:eastAsia="en-US"/>
              </w:rPr>
              <w:t>Challenges mentioned during PPG consultations</w:t>
            </w:r>
            <w:bookmarkEnd w:id="98"/>
            <w:bookmarkEnd w:id="99"/>
          </w:p>
        </w:tc>
      </w:tr>
      <w:tr w:rsidR="00311647" w:rsidRPr="002270C7" w14:paraId="547B8AC5" w14:textId="77777777" w:rsidTr="00311647">
        <w:trPr>
          <w:trHeight w:val="323"/>
        </w:trPr>
        <w:tc>
          <w:tcPr>
            <w:tcW w:w="5000" w:type="pct"/>
            <w:gridSpan w:val="5"/>
            <w:shd w:val="clear" w:color="auto" w:fill="92D050"/>
          </w:tcPr>
          <w:p w14:paraId="32647F7C" w14:textId="77777777" w:rsidR="00311647" w:rsidRPr="002270C7" w:rsidRDefault="00311647" w:rsidP="00311647">
            <w:pPr>
              <w:rPr>
                <w:rFonts w:asciiTheme="minorHAnsi" w:eastAsia="Calibri" w:hAnsiTheme="minorHAnsi" w:cstheme="minorHAnsi"/>
                <w:b/>
                <w:i/>
                <w:sz w:val="20"/>
                <w:szCs w:val="20"/>
                <w:lang w:eastAsia="en-US"/>
              </w:rPr>
            </w:pPr>
            <w:r w:rsidRPr="002270C7">
              <w:rPr>
                <w:rFonts w:asciiTheme="minorHAnsi" w:eastAsia="Calibri" w:hAnsiTheme="minorHAnsi" w:cstheme="minorHAnsi"/>
                <w:b/>
                <w:i/>
                <w:sz w:val="20"/>
                <w:szCs w:val="20"/>
                <w:lang w:eastAsia="en-US"/>
              </w:rPr>
              <w:t>INLAND</w:t>
            </w:r>
          </w:p>
        </w:tc>
      </w:tr>
      <w:tr w:rsidR="00311647" w:rsidRPr="002270C7" w14:paraId="68F17FCD" w14:textId="77777777" w:rsidTr="00311647">
        <w:trPr>
          <w:trHeight w:val="531"/>
        </w:trPr>
        <w:tc>
          <w:tcPr>
            <w:tcW w:w="1242" w:type="pct"/>
            <w:shd w:val="clear" w:color="auto" w:fill="auto"/>
          </w:tcPr>
          <w:p w14:paraId="2287866E" w14:textId="77777777" w:rsidR="00311647" w:rsidRPr="002270C7" w:rsidRDefault="00311647" w:rsidP="00311647">
            <w:pPr>
              <w:rPr>
                <w:rFonts w:asciiTheme="minorHAnsi" w:eastAsia="Calibri" w:hAnsiTheme="minorHAnsi" w:cstheme="minorHAnsi"/>
                <w:b/>
                <w:sz w:val="20"/>
                <w:szCs w:val="20"/>
                <w:lang w:eastAsia="en-US"/>
              </w:rPr>
            </w:pPr>
            <w:r w:rsidRPr="002270C7">
              <w:rPr>
                <w:rFonts w:asciiTheme="minorHAnsi" w:eastAsia="Calibri" w:hAnsiTheme="minorHAnsi" w:cstheme="minorHAnsi"/>
                <w:b/>
                <w:sz w:val="20"/>
                <w:szCs w:val="20"/>
                <w:lang w:eastAsia="en-US"/>
              </w:rPr>
              <w:t xml:space="preserve">BONG </w:t>
            </w:r>
          </w:p>
          <w:p w14:paraId="443CDBCA" w14:textId="77777777" w:rsidR="00311647" w:rsidRPr="002270C7" w:rsidRDefault="00311647" w:rsidP="00311647">
            <w:pPr>
              <w:rPr>
                <w:rFonts w:asciiTheme="minorHAnsi" w:eastAsia="Calibri" w:hAnsiTheme="minorHAnsi" w:cstheme="minorHAnsi"/>
                <w:b/>
                <w:i/>
                <w:sz w:val="20"/>
                <w:szCs w:val="20"/>
                <w:lang w:eastAsia="en-US"/>
              </w:rPr>
            </w:pPr>
          </w:p>
          <w:p w14:paraId="6DC8A634" w14:textId="77777777" w:rsidR="00311647" w:rsidRPr="00957DCC" w:rsidRDefault="00311647" w:rsidP="00311647">
            <w:pPr>
              <w:rPr>
                <w:rFonts w:asciiTheme="minorHAnsi" w:eastAsia="Calibri" w:hAnsiTheme="minorHAnsi" w:cstheme="minorHAnsi"/>
                <w:sz w:val="20"/>
                <w:szCs w:val="20"/>
                <w:lang w:eastAsia="en-US"/>
              </w:rPr>
            </w:pPr>
            <w:r w:rsidRPr="00957DCC">
              <w:rPr>
                <w:rFonts w:asciiTheme="minorHAnsi" w:eastAsia="Calibri" w:hAnsiTheme="minorHAnsi" w:cstheme="minorHAnsi"/>
                <w:sz w:val="20"/>
                <w:szCs w:val="20"/>
                <w:u w:val="single"/>
                <w:lang w:eastAsia="en-US"/>
              </w:rPr>
              <w:t xml:space="preserve">Population: </w:t>
            </w:r>
            <w:r w:rsidRPr="00957DCC">
              <w:rPr>
                <w:rFonts w:asciiTheme="minorHAnsi" w:eastAsia="Calibri" w:hAnsiTheme="minorHAnsi" w:cstheme="minorHAnsi"/>
                <w:sz w:val="20"/>
                <w:szCs w:val="20"/>
                <w:lang w:eastAsia="en-US"/>
              </w:rPr>
              <w:t>467,561</w:t>
            </w:r>
          </w:p>
          <w:p w14:paraId="459D0037" w14:textId="77777777" w:rsidR="00311647" w:rsidRPr="002270C7" w:rsidRDefault="00311647" w:rsidP="00311647">
            <w:pPr>
              <w:rPr>
                <w:rFonts w:asciiTheme="minorHAnsi" w:eastAsia="Calibri" w:hAnsiTheme="minorHAnsi" w:cstheme="minorHAnsi"/>
                <w:sz w:val="20"/>
                <w:szCs w:val="20"/>
                <w:u w:val="single"/>
                <w:lang w:eastAsia="en-US"/>
              </w:rPr>
            </w:pPr>
          </w:p>
          <w:p w14:paraId="331E2A67" w14:textId="77777777" w:rsidR="00311647" w:rsidRPr="00957DCC" w:rsidRDefault="00311647" w:rsidP="00311647">
            <w:pPr>
              <w:rPr>
                <w:rFonts w:asciiTheme="minorHAnsi" w:eastAsia="Calibri" w:hAnsiTheme="minorHAnsi" w:cstheme="minorHAnsi"/>
                <w:sz w:val="20"/>
                <w:szCs w:val="20"/>
                <w:lang w:eastAsia="en-US"/>
              </w:rPr>
            </w:pPr>
            <w:r w:rsidRPr="00957DCC">
              <w:rPr>
                <w:rFonts w:asciiTheme="minorHAnsi" w:eastAsia="Calibri" w:hAnsiTheme="minorHAnsi" w:cstheme="minorHAnsi"/>
                <w:sz w:val="20"/>
                <w:szCs w:val="20"/>
                <w:u w:val="single"/>
                <w:lang w:eastAsia="en-US"/>
              </w:rPr>
              <w:t>Type of ecosystems</w:t>
            </w:r>
            <w:r w:rsidRPr="00957DCC">
              <w:rPr>
                <w:rFonts w:asciiTheme="minorHAnsi" w:eastAsia="Calibri" w:hAnsiTheme="minorHAnsi" w:cstheme="minorHAnsi"/>
                <w:sz w:val="20"/>
                <w:szCs w:val="20"/>
                <w:lang w:eastAsia="en-US"/>
              </w:rPr>
              <w:t>: Tropical Freshwater ecosystems as Wetland, Waterfall and Riparian zone</w:t>
            </w:r>
          </w:p>
          <w:p w14:paraId="274D84E4" w14:textId="77777777" w:rsidR="00311647" w:rsidRPr="002270C7" w:rsidRDefault="00311647" w:rsidP="00311647">
            <w:pPr>
              <w:rPr>
                <w:rFonts w:asciiTheme="minorHAnsi" w:eastAsia="Calibri" w:hAnsiTheme="minorHAnsi" w:cstheme="minorHAnsi"/>
                <w:sz w:val="20"/>
                <w:szCs w:val="20"/>
                <w:lang w:eastAsia="en-US"/>
              </w:rPr>
            </w:pPr>
          </w:p>
          <w:p w14:paraId="63EFDFA4" w14:textId="77777777" w:rsidR="00311647" w:rsidRPr="00957DCC" w:rsidRDefault="00311647" w:rsidP="00311647">
            <w:pPr>
              <w:rPr>
                <w:rFonts w:asciiTheme="minorHAnsi" w:eastAsia="Calibri" w:hAnsiTheme="minorHAnsi" w:cstheme="minorHAnsi"/>
                <w:sz w:val="20"/>
                <w:szCs w:val="20"/>
                <w:lang w:eastAsia="en-US"/>
              </w:rPr>
            </w:pPr>
            <w:r w:rsidRPr="00957DCC">
              <w:rPr>
                <w:rFonts w:asciiTheme="minorHAnsi" w:eastAsia="Calibri" w:hAnsiTheme="minorHAnsi" w:cstheme="minorHAnsi"/>
                <w:sz w:val="20"/>
                <w:szCs w:val="20"/>
                <w:u w:val="single"/>
                <w:lang w:eastAsia="en-US"/>
              </w:rPr>
              <w:t xml:space="preserve">Livelihoods: </w:t>
            </w:r>
            <w:r w:rsidRPr="00957DCC">
              <w:rPr>
                <w:rFonts w:asciiTheme="minorHAnsi" w:eastAsia="Calibri" w:hAnsiTheme="minorHAnsi" w:cstheme="minorHAnsi"/>
                <w:sz w:val="20"/>
                <w:szCs w:val="20"/>
                <w:lang w:eastAsia="en-US"/>
              </w:rPr>
              <w:t xml:space="preserve">Subsistence agriculture, agro products processing, petty trade, eco-tourism. The common crops farmed includes, sugar cane, processed to local hard gin called Cane juice, oil palm processed to red oil, rice and cassava. </w:t>
            </w:r>
          </w:p>
          <w:p w14:paraId="046374FE" w14:textId="77777777" w:rsidR="00311647" w:rsidRPr="002270C7" w:rsidRDefault="00311647" w:rsidP="00311647">
            <w:pPr>
              <w:rPr>
                <w:rFonts w:asciiTheme="minorHAnsi" w:eastAsia="Calibri" w:hAnsiTheme="minorHAnsi" w:cstheme="minorHAnsi"/>
                <w:sz w:val="20"/>
                <w:szCs w:val="20"/>
                <w:lang w:eastAsia="en-US"/>
              </w:rPr>
            </w:pPr>
          </w:p>
          <w:p w14:paraId="768BE2A7" w14:textId="77777777" w:rsidR="00311647" w:rsidRPr="00957DCC" w:rsidRDefault="00311647" w:rsidP="00311647">
            <w:pPr>
              <w:rPr>
                <w:rFonts w:asciiTheme="minorHAnsi" w:eastAsia="Calibri" w:hAnsiTheme="minorHAnsi" w:cstheme="minorHAnsi"/>
                <w:sz w:val="20"/>
                <w:szCs w:val="20"/>
                <w:u w:val="single"/>
                <w:lang w:eastAsia="en-US"/>
              </w:rPr>
            </w:pPr>
            <w:r w:rsidRPr="00957DCC">
              <w:rPr>
                <w:rFonts w:asciiTheme="minorHAnsi" w:eastAsia="Calibri" w:hAnsiTheme="minorHAnsi" w:cstheme="minorHAnsi"/>
                <w:sz w:val="20"/>
                <w:szCs w:val="20"/>
                <w:u w:val="single"/>
                <w:lang w:eastAsia="en-US"/>
              </w:rPr>
              <w:t xml:space="preserve">% of households engaged in agriculture: </w:t>
            </w:r>
            <w:r w:rsidRPr="00957DCC">
              <w:rPr>
                <w:rFonts w:asciiTheme="minorHAnsi" w:eastAsia="Calibri" w:hAnsiTheme="minorHAnsi" w:cstheme="minorHAnsi"/>
                <w:sz w:val="20"/>
                <w:szCs w:val="20"/>
                <w:lang w:eastAsia="en-US"/>
              </w:rPr>
              <w:t>47.2%</w:t>
            </w:r>
          </w:p>
          <w:p w14:paraId="6F830B37" w14:textId="77777777" w:rsidR="00311647" w:rsidRPr="002270C7" w:rsidRDefault="00311647" w:rsidP="00311647">
            <w:pPr>
              <w:rPr>
                <w:rFonts w:asciiTheme="minorHAnsi" w:eastAsia="Calibri" w:hAnsiTheme="minorHAnsi" w:cstheme="minorHAnsi"/>
                <w:sz w:val="20"/>
                <w:szCs w:val="20"/>
                <w:lang w:eastAsia="en-US"/>
              </w:rPr>
            </w:pPr>
          </w:p>
        </w:tc>
        <w:tc>
          <w:tcPr>
            <w:tcW w:w="740" w:type="pct"/>
          </w:tcPr>
          <w:p w14:paraId="11522210" w14:textId="77777777" w:rsidR="00311647" w:rsidRPr="002270C7" w:rsidRDefault="00311647" w:rsidP="00311647">
            <w:pPr>
              <w:rPr>
                <w:rFonts w:asciiTheme="minorHAnsi" w:eastAsia="Calibri" w:hAnsiTheme="minorHAnsi" w:cstheme="minorHAnsi"/>
                <w:sz w:val="20"/>
                <w:szCs w:val="20"/>
                <w:lang w:val="fr-FR" w:eastAsia="en-US"/>
              </w:rPr>
            </w:pPr>
            <w:r w:rsidRPr="002270C7">
              <w:rPr>
                <w:rFonts w:asciiTheme="minorHAnsi" w:eastAsia="Calibri" w:hAnsiTheme="minorHAnsi" w:cstheme="minorHAnsi"/>
                <w:sz w:val="20"/>
                <w:szCs w:val="20"/>
                <w:lang w:val="fr-FR" w:eastAsia="en-US"/>
              </w:rPr>
              <w:t>Agroforestry and Sustainable Agriculture</w:t>
            </w:r>
          </w:p>
          <w:p w14:paraId="16F174A4" w14:textId="77777777" w:rsidR="00311647" w:rsidRPr="002270C7" w:rsidRDefault="00311647" w:rsidP="00311647">
            <w:pPr>
              <w:rPr>
                <w:rFonts w:asciiTheme="minorHAnsi" w:eastAsia="Calibri" w:hAnsiTheme="minorHAnsi" w:cstheme="minorHAnsi"/>
                <w:sz w:val="20"/>
                <w:szCs w:val="20"/>
                <w:lang w:eastAsia="en-US"/>
              </w:rPr>
            </w:pPr>
          </w:p>
        </w:tc>
        <w:tc>
          <w:tcPr>
            <w:tcW w:w="669" w:type="pct"/>
            <w:shd w:val="clear" w:color="auto" w:fill="auto"/>
          </w:tcPr>
          <w:p w14:paraId="48146D3A" w14:textId="77777777" w:rsidR="00311647" w:rsidRPr="002270C7" w:rsidRDefault="00311647" w:rsidP="00311647">
            <w:pPr>
              <w:numPr>
                <w:ilvl w:val="0"/>
                <w:numId w:val="38"/>
              </w:numPr>
              <w:spacing w:before="120"/>
              <w:ind w:left="172" w:hanging="172"/>
              <w:rPr>
                <w:rFonts w:asciiTheme="minorHAnsi" w:eastAsia="SimSun" w:hAnsiTheme="minorHAnsi" w:cstheme="minorHAnsi"/>
                <w:sz w:val="20"/>
                <w:szCs w:val="20"/>
                <w:lang w:eastAsia="en-US"/>
              </w:rPr>
            </w:pPr>
            <w:r w:rsidRPr="002270C7">
              <w:rPr>
                <w:rFonts w:asciiTheme="minorHAnsi" w:eastAsia="SimSun" w:hAnsiTheme="minorHAnsi" w:cstheme="minorHAnsi"/>
                <w:sz w:val="20"/>
                <w:szCs w:val="20"/>
                <w:lang w:eastAsia="en-US"/>
              </w:rPr>
              <w:t>Heat stress</w:t>
            </w:r>
          </w:p>
          <w:p w14:paraId="52AF2602" w14:textId="77777777" w:rsidR="00311647" w:rsidRPr="002270C7" w:rsidRDefault="00311647" w:rsidP="00311647">
            <w:pPr>
              <w:numPr>
                <w:ilvl w:val="0"/>
                <w:numId w:val="38"/>
              </w:numPr>
              <w:spacing w:before="120"/>
              <w:ind w:left="172" w:hanging="172"/>
              <w:rPr>
                <w:rFonts w:asciiTheme="minorHAnsi" w:eastAsia="SimSun" w:hAnsiTheme="minorHAnsi" w:cstheme="minorHAnsi"/>
                <w:sz w:val="20"/>
                <w:szCs w:val="20"/>
                <w:lang w:val="fr-FR" w:eastAsia="en-US"/>
              </w:rPr>
            </w:pPr>
            <w:r w:rsidRPr="002270C7">
              <w:rPr>
                <w:rFonts w:asciiTheme="minorHAnsi" w:eastAsia="SimSun" w:hAnsiTheme="minorHAnsi" w:cstheme="minorHAnsi"/>
                <w:sz w:val="20"/>
                <w:szCs w:val="20"/>
                <w:lang w:val="fr-FR" w:eastAsia="en-US"/>
              </w:rPr>
              <w:t xml:space="preserve">Heavy precipitation </w:t>
            </w:r>
          </w:p>
          <w:p w14:paraId="2451EFB2" w14:textId="77777777" w:rsidR="00311647" w:rsidRPr="002270C7" w:rsidRDefault="00311647" w:rsidP="00311647">
            <w:pPr>
              <w:numPr>
                <w:ilvl w:val="0"/>
                <w:numId w:val="38"/>
              </w:numPr>
              <w:spacing w:before="120"/>
              <w:ind w:left="172" w:hanging="172"/>
              <w:rPr>
                <w:rFonts w:asciiTheme="minorHAnsi" w:eastAsia="SimSun" w:hAnsiTheme="minorHAnsi" w:cstheme="minorHAnsi"/>
                <w:sz w:val="20"/>
                <w:szCs w:val="20"/>
                <w:lang w:val="fr-FR" w:eastAsia="en-US"/>
              </w:rPr>
            </w:pPr>
            <w:r w:rsidRPr="002270C7">
              <w:rPr>
                <w:rFonts w:asciiTheme="minorHAnsi" w:eastAsia="SimSun" w:hAnsiTheme="minorHAnsi" w:cstheme="minorHAnsi"/>
                <w:sz w:val="20"/>
                <w:szCs w:val="20"/>
                <w:lang w:val="fr-FR" w:eastAsia="en-US"/>
              </w:rPr>
              <w:t xml:space="preserve">Flooding </w:t>
            </w:r>
          </w:p>
        </w:tc>
        <w:tc>
          <w:tcPr>
            <w:tcW w:w="935" w:type="pct"/>
          </w:tcPr>
          <w:p w14:paraId="766558C0" w14:textId="77777777" w:rsidR="00311647" w:rsidRPr="002270C7" w:rsidRDefault="00311647" w:rsidP="00311647">
            <w:pPr>
              <w:numPr>
                <w:ilvl w:val="0"/>
                <w:numId w:val="38"/>
              </w:numPr>
              <w:spacing w:before="120"/>
              <w:ind w:left="172" w:hanging="172"/>
              <w:contextualSpacing/>
              <w:rPr>
                <w:rFonts w:asciiTheme="minorHAnsi" w:eastAsia="SimSun" w:hAnsiTheme="minorHAnsi" w:cstheme="minorHAnsi"/>
                <w:sz w:val="20"/>
                <w:szCs w:val="20"/>
                <w:lang w:val="fr-FR" w:eastAsia="en-US"/>
              </w:rPr>
            </w:pPr>
            <w:r w:rsidRPr="002270C7">
              <w:rPr>
                <w:rFonts w:asciiTheme="minorHAnsi" w:eastAsia="SimSun" w:hAnsiTheme="minorHAnsi" w:cstheme="minorHAnsi"/>
                <w:sz w:val="20"/>
                <w:szCs w:val="20"/>
                <w:lang w:val="fr-FR" w:eastAsia="en-US"/>
              </w:rPr>
              <w:t>Caterpillar Infestation destroyed farm crops</w:t>
            </w:r>
          </w:p>
          <w:p w14:paraId="290ABCD5" w14:textId="77777777" w:rsidR="00311647" w:rsidRPr="002270C7" w:rsidRDefault="00311647" w:rsidP="00311647">
            <w:pPr>
              <w:numPr>
                <w:ilvl w:val="0"/>
                <w:numId w:val="38"/>
              </w:numPr>
              <w:spacing w:before="120"/>
              <w:ind w:left="172" w:hanging="172"/>
              <w:contextualSpacing/>
              <w:rPr>
                <w:rFonts w:asciiTheme="minorHAnsi" w:eastAsia="SimSun" w:hAnsiTheme="minorHAnsi" w:cstheme="minorHAnsi"/>
                <w:sz w:val="20"/>
                <w:szCs w:val="20"/>
                <w:lang w:val="fr-FR" w:eastAsia="en-US"/>
              </w:rPr>
            </w:pPr>
            <w:r w:rsidRPr="002270C7">
              <w:rPr>
                <w:rFonts w:asciiTheme="minorHAnsi" w:eastAsia="SimSun" w:hAnsiTheme="minorHAnsi" w:cstheme="minorHAnsi"/>
                <w:sz w:val="20"/>
                <w:szCs w:val="20"/>
                <w:lang w:val="fr-FR" w:eastAsia="en-US"/>
              </w:rPr>
              <w:t>Illiteracy</w:t>
            </w:r>
          </w:p>
          <w:p w14:paraId="1BFAED41" w14:textId="77777777" w:rsidR="00311647" w:rsidRPr="002270C7" w:rsidRDefault="00311647" w:rsidP="00311647">
            <w:pPr>
              <w:numPr>
                <w:ilvl w:val="0"/>
                <w:numId w:val="38"/>
              </w:numPr>
              <w:spacing w:before="120"/>
              <w:ind w:left="172" w:hanging="172"/>
              <w:contextualSpacing/>
              <w:rPr>
                <w:rFonts w:asciiTheme="minorHAnsi" w:eastAsia="SimSun" w:hAnsiTheme="minorHAnsi" w:cstheme="minorHAnsi"/>
                <w:sz w:val="20"/>
                <w:szCs w:val="20"/>
                <w:lang w:val="fr-FR" w:eastAsia="en-US"/>
              </w:rPr>
            </w:pPr>
            <w:r w:rsidRPr="002270C7">
              <w:rPr>
                <w:rFonts w:asciiTheme="minorHAnsi" w:eastAsia="SimSun" w:hAnsiTheme="minorHAnsi" w:cstheme="minorHAnsi"/>
                <w:sz w:val="20"/>
                <w:szCs w:val="20"/>
                <w:lang w:val="fr-FR" w:eastAsia="en-US"/>
              </w:rPr>
              <w:t>Shifting cultivation</w:t>
            </w:r>
          </w:p>
          <w:p w14:paraId="046CA119" w14:textId="77777777" w:rsidR="00311647" w:rsidRPr="002270C7" w:rsidRDefault="00311647" w:rsidP="00311647">
            <w:pPr>
              <w:numPr>
                <w:ilvl w:val="0"/>
                <w:numId w:val="38"/>
              </w:numPr>
              <w:spacing w:before="120"/>
              <w:ind w:left="172" w:hanging="172"/>
              <w:contextualSpacing/>
              <w:rPr>
                <w:rFonts w:asciiTheme="minorHAnsi" w:eastAsia="SimSun" w:hAnsiTheme="minorHAnsi" w:cstheme="minorHAnsi"/>
                <w:sz w:val="20"/>
                <w:szCs w:val="20"/>
                <w:lang w:val="fr-FR" w:eastAsia="en-US"/>
              </w:rPr>
            </w:pPr>
            <w:r w:rsidRPr="002270C7">
              <w:rPr>
                <w:rFonts w:asciiTheme="minorHAnsi" w:eastAsia="SimSun" w:hAnsiTheme="minorHAnsi" w:cstheme="minorHAnsi"/>
                <w:sz w:val="20"/>
                <w:szCs w:val="20"/>
                <w:lang w:val="fr-FR" w:eastAsia="en-US"/>
              </w:rPr>
              <w:t>Illegal Logging</w:t>
            </w:r>
          </w:p>
          <w:p w14:paraId="566CDE53" w14:textId="77777777" w:rsidR="00311647" w:rsidRPr="002270C7" w:rsidRDefault="00311647" w:rsidP="00311647">
            <w:pPr>
              <w:numPr>
                <w:ilvl w:val="0"/>
                <w:numId w:val="38"/>
              </w:numPr>
              <w:spacing w:before="120"/>
              <w:ind w:left="172" w:hanging="172"/>
              <w:contextualSpacing/>
              <w:rPr>
                <w:rFonts w:asciiTheme="minorHAnsi" w:eastAsia="SimSun" w:hAnsiTheme="minorHAnsi" w:cstheme="minorHAnsi"/>
                <w:sz w:val="20"/>
                <w:szCs w:val="20"/>
                <w:lang w:val="fr-FR" w:eastAsia="en-US"/>
              </w:rPr>
            </w:pPr>
            <w:r w:rsidRPr="002270C7">
              <w:rPr>
                <w:rFonts w:asciiTheme="minorHAnsi" w:eastAsia="SimSun" w:hAnsiTheme="minorHAnsi" w:cstheme="minorHAnsi"/>
                <w:sz w:val="20"/>
                <w:szCs w:val="20"/>
                <w:lang w:val="fr-FR" w:eastAsia="en-US"/>
              </w:rPr>
              <w:t>Poverty and limited livelihood options</w:t>
            </w:r>
          </w:p>
          <w:p w14:paraId="2999F05E" w14:textId="77777777" w:rsidR="00311647" w:rsidRPr="00957DCC" w:rsidRDefault="00311647" w:rsidP="00311647">
            <w:pPr>
              <w:numPr>
                <w:ilvl w:val="0"/>
                <w:numId w:val="38"/>
              </w:numPr>
              <w:spacing w:before="120"/>
              <w:ind w:left="172" w:hanging="172"/>
              <w:contextualSpacing/>
              <w:rPr>
                <w:rFonts w:asciiTheme="minorHAnsi" w:eastAsia="SimSun" w:hAnsiTheme="minorHAnsi" w:cstheme="minorHAnsi"/>
                <w:sz w:val="20"/>
                <w:szCs w:val="20"/>
                <w:lang w:eastAsia="en-US"/>
              </w:rPr>
            </w:pPr>
            <w:r w:rsidRPr="00957DCC">
              <w:rPr>
                <w:rFonts w:asciiTheme="minorHAnsi" w:eastAsia="SimSun" w:hAnsiTheme="minorHAnsi" w:cstheme="minorHAnsi"/>
                <w:sz w:val="20"/>
                <w:szCs w:val="20"/>
                <w:lang w:eastAsia="en-US"/>
              </w:rPr>
              <w:t>Unsustainable mining and unsupervised application of mercury</w:t>
            </w:r>
          </w:p>
          <w:p w14:paraId="11A7144D" w14:textId="77777777" w:rsidR="00311647" w:rsidRPr="002270C7" w:rsidRDefault="00311647" w:rsidP="00311647">
            <w:pPr>
              <w:numPr>
                <w:ilvl w:val="0"/>
                <w:numId w:val="38"/>
              </w:numPr>
              <w:spacing w:before="120"/>
              <w:ind w:left="172" w:hanging="172"/>
              <w:contextualSpacing/>
              <w:rPr>
                <w:rFonts w:asciiTheme="minorHAnsi" w:eastAsia="SimSun" w:hAnsiTheme="minorHAnsi" w:cstheme="minorHAnsi"/>
                <w:sz w:val="20"/>
                <w:szCs w:val="20"/>
                <w:lang w:val="fr-FR" w:eastAsia="en-US"/>
              </w:rPr>
            </w:pPr>
            <w:r w:rsidRPr="002270C7">
              <w:rPr>
                <w:rFonts w:asciiTheme="minorHAnsi" w:eastAsia="SimSun" w:hAnsiTheme="minorHAnsi" w:cstheme="minorHAnsi"/>
                <w:sz w:val="20"/>
                <w:szCs w:val="20"/>
                <w:lang w:val="fr-FR" w:eastAsia="en-US"/>
              </w:rPr>
              <w:t>Degradation of riverbanks</w:t>
            </w:r>
          </w:p>
          <w:p w14:paraId="51C292C2" w14:textId="77777777" w:rsidR="00311647" w:rsidRPr="00957DCC" w:rsidRDefault="00311647" w:rsidP="00311647">
            <w:pPr>
              <w:numPr>
                <w:ilvl w:val="0"/>
                <w:numId w:val="38"/>
              </w:numPr>
              <w:spacing w:before="120"/>
              <w:ind w:left="172" w:hanging="172"/>
              <w:contextualSpacing/>
              <w:rPr>
                <w:rFonts w:asciiTheme="minorHAnsi" w:eastAsia="SimSun" w:hAnsiTheme="minorHAnsi" w:cstheme="minorHAnsi"/>
                <w:sz w:val="20"/>
                <w:szCs w:val="20"/>
                <w:lang w:eastAsia="en-US"/>
              </w:rPr>
            </w:pPr>
            <w:r w:rsidRPr="00957DCC">
              <w:rPr>
                <w:rFonts w:asciiTheme="minorHAnsi" w:eastAsia="SimSun" w:hAnsiTheme="minorHAnsi" w:cstheme="minorHAnsi"/>
                <w:sz w:val="20"/>
                <w:szCs w:val="20"/>
                <w:lang w:eastAsia="en-US"/>
              </w:rPr>
              <w:t xml:space="preserve">Water pollution and sedimentation in rivers due to illegal mining </w:t>
            </w:r>
          </w:p>
        </w:tc>
        <w:tc>
          <w:tcPr>
            <w:tcW w:w="1414" w:type="pct"/>
          </w:tcPr>
          <w:p w14:paraId="3084EC94" w14:textId="77777777" w:rsidR="00311647" w:rsidRPr="002270C7" w:rsidRDefault="00311647" w:rsidP="00311647">
            <w:pPr>
              <w:spacing w:after="120" w:line="276" w:lineRule="auto"/>
              <w:rPr>
                <w:rFonts w:asciiTheme="minorHAnsi" w:eastAsia="Calibri" w:hAnsiTheme="minorHAnsi" w:cstheme="minorHAnsi"/>
                <w:sz w:val="20"/>
                <w:szCs w:val="20"/>
                <w:lang w:val="fr-FR" w:eastAsia="en-US"/>
              </w:rPr>
            </w:pPr>
            <w:r w:rsidRPr="002270C7">
              <w:rPr>
                <w:rFonts w:asciiTheme="minorHAnsi" w:eastAsia="Calibri" w:hAnsiTheme="minorHAnsi" w:cstheme="minorHAnsi"/>
                <w:sz w:val="20"/>
                <w:szCs w:val="20"/>
                <w:u w:val="single"/>
                <w:lang w:val="fr-FR" w:eastAsia="en-US"/>
              </w:rPr>
              <w:t>Site of consultation</w:t>
            </w:r>
            <w:r w:rsidRPr="002270C7">
              <w:rPr>
                <w:rFonts w:asciiTheme="minorHAnsi" w:eastAsia="Calibri" w:hAnsiTheme="minorHAnsi" w:cstheme="minorHAnsi"/>
                <w:sz w:val="20"/>
                <w:szCs w:val="20"/>
                <w:lang w:val="fr-FR" w:eastAsia="en-US"/>
              </w:rPr>
              <w:t>: Kpatawee</w:t>
            </w:r>
          </w:p>
          <w:p w14:paraId="7674A3E8" w14:textId="77777777" w:rsidR="00311647" w:rsidRPr="00957DCC" w:rsidRDefault="00311647" w:rsidP="00311647">
            <w:pPr>
              <w:numPr>
                <w:ilvl w:val="0"/>
                <w:numId w:val="39"/>
              </w:numPr>
              <w:spacing w:before="120"/>
              <w:ind w:left="156" w:hanging="218"/>
              <w:contextualSpacing/>
              <w:rPr>
                <w:rFonts w:asciiTheme="minorHAnsi" w:eastAsia="SimSun" w:hAnsiTheme="minorHAnsi" w:cstheme="minorHAnsi"/>
                <w:sz w:val="20"/>
                <w:szCs w:val="20"/>
                <w:lang w:eastAsia="en-US"/>
              </w:rPr>
            </w:pPr>
            <w:r w:rsidRPr="00957DCC">
              <w:rPr>
                <w:rFonts w:asciiTheme="minorHAnsi" w:eastAsia="SimSun" w:hAnsiTheme="minorHAnsi" w:cstheme="minorHAnsi"/>
                <w:sz w:val="20"/>
                <w:szCs w:val="20"/>
                <w:lang w:eastAsia="en-US"/>
              </w:rPr>
              <w:t xml:space="preserve">There is a noticeable change in the fish catch, possibly linked to mercury contamination of the major rivers including St. Paul and St. John rivers, which affects both food security and the livelihoods of local fisherfolks. </w:t>
            </w:r>
          </w:p>
          <w:p w14:paraId="73C0F9AF" w14:textId="77777777" w:rsidR="00311647" w:rsidRPr="00957DCC" w:rsidRDefault="00311647" w:rsidP="00311647">
            <w:pPr>
              <w:numPr>
                <w:ilvl w:val="0"/>
                <w:numId w:val="39"/>
              </w:numPr>
              <w:spacing w:before="120"/>
              <w:ind w:left="156" w:hanging="218"/>
              <w:contextualSpacing/>
              <w:rPr>
                <w:rFonts w:asciiTheme="minorHAnsi" w:eastAsia="SimSun" w:hAnsiTheme="minorHAnsi" w:cstheme="minorHAnsi"/>
                <w:sz w:val="20"/>
                <w:szCs w:val="20"/>
                <w:lang w:eastAsia="en-US"/>
              </w:rPr>
            </w:pPr>
            <w:r w:rsidRPr="00957DCC">
              <w:rPr>
                <w:rFonts w:asciiTheme="minorHAnsi" w:eastAsia="SimSun" w:hAnsiTheme="minorHAnsi" w:cstheme="minorHAnsi"/>
                <w:sz w:val="20"/>
                <w:szCs w:val="20"/>
                <w:lang w:eastAsia="en-US"/>
              </w:rPr>
              <w:t xml:space="preserve">Poor infrastructure, like roads, hinders the ability of communities to adapt to climate-related impacts, especially in rural areas where access to essential services and markets is limited.  </w:t>
            </w:r>
          </w:p>
          <w:p w14:paraId="4D3798E6" w14:textId="77777777" w:rsidR="00311647" w:rsidRPr="00957DCC" w:rsidRDefault="00311647" w:rsidP="00311647">
            <w:pPr>
              <w:numPr>
                <w:ilvl w:val="0"/>
                <w:numId w:val="39"/>
              </w:numPr>
              <w:spacing w:before="120"/>
              <w:ind w:left="156" w:hanging="218"/>
              <w:contextualSpacing/>
              <w:rPr>
                <w:rFonts w:asciiTheme="minorHAnsi" w:eastAsia="SimSun" w:hAnsiTheme="minorHAnsi" w:cstheme="minorHAnsi"/>
                <w:sz w:val="20"/>
                <w:szCs w:val="20"/>
                <w:lang w:eastAsia="en-US"/>
              </w:rPr>
            </w:pPr>
            <w:r w:rsidRPr="00957DCC">
              <w:rPr>
                <w:rFonts w:asciiTheme="minorHAnsi" w:eastAsia="SimSun" w:hAnsiTheme="minorHAnsi" w:cstheme="minorHAnsi"/>
                <w:sz w:val="20"/>
                <w:szCs w:val="20"/>
                <w:lang w:eastAsia="en-US"/>
              </w:rPr>
              <w:t xml:space="preserve">There is a prevalence of forest destruction due to mining and other activities which has contributed to the degradation of local ecosystems, reducing the natural carbon sequestration capacity and increasing the vulnerability of the areas to climate impacts like soil erosion and extreme weather. </w:t>
            </w:r>
          </w:p>
        </w:tc>
      </w:tr>
      <w:tr w:rsidR="00311647" w:rsidRPr="002270C7" w14:paraId="10F21B72" w14:textId="77777777" w:rsidTr="00311647">
        <w:trPr>
          <w:trHeight w:val="531"/>
        </w:trPr>
        <w:tc>
          <w:tcPr>
            <w:tcW w:w="1242" w:type="pct"/>
            <w:shd w:val="clear" w:color="auto" w:fill="auto"/>
          </w:tcPr>
          <w:p w14:paraId="13C0C9EC" w14:textId="77777777" w:rsidR="00311647" w:rsidRPr="002270C7" w:rsidRDefault="00311647" w:rsidP="00311647">
            <w:pPr>
              <w:rPr>
                <w:rFonts w:asciiTheme="minorHAnsi" w:eastAsia="Calibri" w:hAnsiTheme="minorHAnsi" w:cstheme="minorHAnsi"/>
                <w:b/>
                <w:sz w:val="20"/>
                <w:szCs w:val="20"/>
                <w:lang w:eastAsia="en-US"/>
              </w:rPr>
            </w:pPr>
            <w:r w:rsidRPr="002270C7">
              <w:rPr>
                <w:rFonts w:asciiTheme="minorHAnsi" w:eastAsia="Calibri" w:hAnsiTheme="minorHAnsi" w:cstheme="minorHAnsi"/>
                <w:b/>
                <w:sz w:val="20"/>
                <w:szCs w:val="20"/>
                <w:lang w:eastAsia="en-US"/>
              </w:rPr>
              <w:t>LOFA</w:t>
            </w:r>
          </w:p>
          <w:p w14:paraId="660F0C2B" w14:textId="77777777" w:rsidR="00311647" w:rsidRPr="002270C7" w:rsidRDefault="00311647" w:rsidP="00311647">
            <w:pPr>
              <w:rPr>
                <w:rFonts w:asciiTheme="minorHAnsi" w:eastAsia="Calibri" w:hAnsiTheme="minorHAnsi" w:cstheme="minorHAnsi"/>
                <w:b/>
                <w:i/>
                <w:sz w:val="20"/>
                <w:szCs w:val="20"/>
                <w:lang w:eastAsia="en-US"/>
              </w:rPr>
            </w:pPr>
          </w:p>
          <w:p w14:paraId="6A52B89E" w14:textId="77777777" w:rsidR="00311647" w:rsidRPr="00957DCC" w:rsidRDefault="00311647" w:rsidP="00311647">
            <w:pPr>
              <w:rPr>
                <w:rFonts w:asciiTheme="minorHAnsi" w:eastAsia="Calibri" w:hAnsiTheme="minorHAnsi" w:cstheme="minorHAnsi"/>
                <w:b/>
                <w:i/>
                <w:sz w:val="20"/>
                <w:szCs w:val="20"/>
                <w:lang w:eastAsia="en-US"/>
              </w:rPr>
            </w:pPr>
            <w:r w:rsidRPr="00957DCC">
              <w:rPr>
                <w:rFonts w:asciiTheme="minorHAnsi" w:eastAsia="Calibri" w:hAnsiTheme="minorHAnsi" w:cstheme="minorHAnsi"/>
                <w:sz w:val="20"/>
                <w:szCs w:val="20"/>
                <w:u w:val="single"/>
                <w:lang w:eastAsia="en-US"/>
              </w:rPr>
              <w:t>Population</w:t>
            </w:r>
            <w:r w:rsidRPr="00957DCC">
              <w:rPr>
                <w:rFonts w:asciiTheme="minorHAnsi" w:eastAsia="Calibri" w:hAnsiTheme="minorHAnsi" w:cstheme="minorHAnsi"/>
                <w:sz w:val="20"/>
                <w:szCs w:val="20"/>
                <w:lang w:eastAsia="en-US"/>
              </w:rPr>
              <w:t>: 367,376</w:t>
            </w:r>
          </w:p>
          <w:p w14:paraId="02816DED" w14:textId="77777777" w:rsidR="00311647" w:rsidRPr="002270C7" w:rsidRDefault="00311647" w:rsidP="00311647">
            <w:pPr>
              <w:rPr>
                <w:rFonts w:asciiTheme="minorHAnsi" w:eastAsia="Calibri" w:hAnsiTheme="minorHAnsi" w:cstheme="minorHAnsi"/>
                <w:b/>
                <w:i/>
                <w:sz w:val="20"/>
                <w:szCs w:val="20"/>
                <w:lang w:eastAsia="en-US"/>
              </w:rPr>
            </w:pPr>
          </w:p>
          <w:p w14:paraId="3A62DF7C" w14:textId="77777777" w:rsidR="00311647" w:rsidRPr="00957DCC" w:rsidRDefault="00311647" w:rsidP="00311647">
            <w:pPr>
              <w:rPr>
                <w:rFonts w:asciiTheme="minorHAnsi" w:eastAsia="Calibri" w:hAnsiTheme="minorHAnsi" w:cstheme="minorHAnsi"/>
                <w:sz w:val="20"/>
                <w:szCs w:val="20"/>
                <w:lang w:eastAsia="en-US"/>
              </w:rPr>
            </w:pPr>
            <w:r w:rsidRPr="00957DCC">
              <w:rPr>
                <w:rFonts w:asciiTheme="minorHAnsi" w:eastAsia="Calibri" w:hAnsiTheme="minorHAnsi" w:cstheme="minorHAnsi"/>
                <w:sz w:val="20"/>
                <w:szCs w:val="20"/>
                <w:u w:val="single"/>
                <w:lang w:eastAsia="en-US"/>
              </w:rPr>
              <w:t>Type of ecosystems</w:t>
            </w:r>
            <w:r w:rsidRPr="00957DCC">
              <w:rPr>
                <w:rFonts w:asciiTheme="minorHAnsi" w:eastAsia="Calibri" w:hAnsiTheme="minorHAnsi" w:cstheme="minorHAnsi"/>
                <w:sz w:val="20"/>
                <w:szCs w:val="20"/>
                <w:lang w:eastAsia="en-US"/>
              </w:rPr>
              <w:t>: Dense tropical rainforest, savanna &amp; woodland, Agricultural landscape, river valleys, lowland swamps</w:t>
            </w:r>
          </w:p>
          <w:p w14:paraId="7E246F56" w14:textId="77777777" w:rsidR="00311647" w:rsidRPr="002270C7" w:rsidRDefault="00311647" w:rsidP="00311647">
            <w:pPr>
              <w:rPr>
                <w:rFonts w:asciiTheme="minorHAnsi" w:eastAsia="Calibri" w:hAnsiTheme="minorHAnsi" w:cstheme="minorHAnsi"/>
                <w:sz w:val="20"/>
                <w:szCs w:val="20"/>
                <w:lang w:eastAsia="en-US"/>
              </w:rPr>
            </w:pPr>
          </w:p>
          <w:p w14:paraId="56D03E89" w14:textId="77777777" w:rsidR="00311647" w:rsidRPr="00957DCC" w:rsidRDefault="00311647" w:rsidP="00311647">
            <w:pPr>
              <w:rPr>
                <w:rFonts w:asciiTheme="minorHAnsi" w:eastAsia="Calibri" w:hAnsiTheme="minorHAnsi" w:cstheme="minorHAnsi"/>
                <w:sz w:val="20"/>
                <w:szCs w:val="20"/>
                <w:lang w:eastAsia="en-US"/>
              </w:rPr>
            </w:pPr>
            <w:r w:rsidRPr="00957DCC">
              <w:rPr>
                <w:rFonts w:asciiTheme="minorHAnsi" w:eastAsia="Calibri" w:hAnsiTheme="minorHAnsi" w:cstheme="minorHAnsi"/>
                <w:sz w:val="20"/>
                <w:szCs w:val="20"/>
                <w:u w:val="single"/>
                <w:lang w:eastAsia="en-US"/>
              </w:rPr>
              <w:t xml:space="preserve">Livelihoods: </w:t>
            </w:r>
            <w:r w:rsidRPr="00957DCC">
              <w:rPr>
                <w:rFonts w:asciiTheme="minorHAnsi" w:eastAsia="Calibri" w:hAnsiTheme="minorHAnsi" w:cstheme="minorHAnsi"/>
                <w:sz w:val="20"/>
                <w:szCs w:val="20"/>
                <w:lang w:eastAsia="en-US"/>
              </w:rPr>
              <w:t>Subsistence and smallholder agriculture, Mining, Hunting, NTFPs</w:t>
            </w:r>
          </w:p>
          <w:p w14:paraId="0DFBF732" w14:textId="77777777" w:rsidR="00311647" w:rsidRPr="002270C7" w:rsidRDefault="00311647" w:rsidP="00311647">
            <w:pPr>
              <w:rPr>
                <w:rFonts w:asciiTheme="minorHAnsi" w:eastAsia="Calibri" w:hAnsiTheme="minorHAnsi" w:cstheme="minorHAnsi"/>
                <w:sz w:val="20"/>
                <w:szCs w:val="20"/>
                <w:lang w:eastAsia="en-US"/>
              </w:rPr>
            </w:pPr>
          </w:p>
          <w:p w14:paraId="16470272" w14:textId="77777777" w:rsidR="00311647" w:rsidRPr="00957DCC" w:rsidRDefault="00311647" w:rsidP="00311647">
            <w:pPr>
              <w:rPr>
                <w:rFonts w:asciiTheme="minorHAnsi" w:eastAsia="Calibri" w:hAnsiTheme="minorHAnsi" w:cstheme="minorHAnsi"/>
                <w:sz w:val="20"/>
                <w:szCs w:val="20"/>
                <w:lang w:eastAsia="en-US"/>
              </w:rPr>
            </w:pPr>
            <w:r w:rsidRPr="00957DCC">
              <w:rPr>
                <w:rFonts w:asciiTheme="minorHAnsi" w:eastAsia="Calibri" w:hAnsiTheme="minorHAnsi" w:cstheme="minorHAnsi"/>
                <w:sz w:val="20"/>
                <w:szCs w:val="20"/>
                <w:u w:val="single"/>
                <w:lang w:eastAsia="en-US"/>
              </w:rPr>
              <w:t>% of households engaged in agriculture:</w:t>
            </w:r>
            <w:r w:rsidRPr="00957DCC">
              <w:rPr>
                <w:rFonts w:asciiTheme="minorHAnsi" w:eastAsia="Calibri" w:hAnsiTheme="minorHAnsi" w:cstheme="minorHAnsi"/>
                <w:sz w:val="20"/>
                <w:szCs w:val="20"/>
                <w:lang w:eastAsia="en-US"/>
              </w:rPr>
              <w:t xml:space="preserve"> 71.5%</w:t>
            </w:r>
          </w:p>
        </w:tc>
        <w:tc>
          <w:tcPr>
            <w:tcW w:w="740" w:type="pct"/>
          </w:tcPr>
          <w:p w14:paraId="3D359B9E" w14:textId="77777777" w:rsidR="00311647" w:rsidRPr="002270C7" w:rsidRDefault="00311647" w:rsidP="00311647">
            <w:pPr>
              <w:contextualSpacing/>
              <w:rPr>
                <w:rFonts w:asciiTheme="minorHAnsi" w:eastAsia="Calibri" w:hAnsiTheme="minorHAnsi" w:cstheme="minorHAnsi"/>
                <w:sz w:val="20"/>
                <w:szCs w:val="20"/>
                <w:lang w:val="fr-FR" w:eastAsia="en-US"/>
              </w:rPr>
            </w:pPr>
            <w:r w:rsidRPr="002270C7">
              <w:rPr>
                <w:rFonts w:asciiTheme="minorHAnsi" w:eastAsia="Calibri" w:hAnsiTheme="minorHAnsi" w:cstheme="minorHAnsi"/>
                <w:sz w:val="20"/>
                <w:szCs w:val="20"/>
                <w:lang w:val="fr-FR" w:eastAsia="en-US"/>
              </w:rPr>
              <w:t>Community-based forest management</w:t>
            </w:r>
          </w:p>
        </w:tc>
        <w:tc>
          <w:tcPr>
            <w:tcW w:w="669" w:type="pct"/>
            <w:shd w:val="clear" w:color="auto" w:fill="auto"/>
          </w:tcPr>
          <w:p w14:paraId="4C9FCBD2" w14:textId="77777777" w:rsidR="00311647" w:rsidRPr="002270C7" w:rsidRDefault="00311647" w:rsidP="00311647">
            <w:pPr>
              <w:numPr>
                <w:ilvl w:val="0"/>
                <w:numId w:val="38"/>
              </w:numPr>
              <w:spacing w:before="120"/>
              <w:ind w:left="172" w:hanging="172"/>
              <w:contextualSpacing/>
              <w:rPr>
                <w:rFonts w:asciiTheme="minorHAnsi" w:eastAsia="SimSun" w:hAnsiTheme="minorHAnsi" w:cstheme="minorHAnsi"/>
                <w:sz w:val="20"/>
                <w:szCs w:val="20"/>
                <w:lang w:val="fr-FR" w:eastAsia="en-US"/>
              </w:rPr>
            </w:pPr>
            <w:r w:rsidRPr="002270C7">
              <w:rPr>
                <w:rFonts w:asciiTheme="minorHAnsi" w:eastAsia="SimSun" w:hAnsiTheme="minorHAnsi" w:cstheme="minorHAnsi"/>
                <w:sz w:val="20"/>
                <w:szCs w:val="20"/>
                <w:lang w:val="fr-FR" w:eastAsia="en-US"/>
              </w:rPr>
              <w:t>Drought</w:t>
            </w:r>
          </w:p>
          <w:p w14:paraId="295B25CF" w14:textId="77777777" w:rsidR="00311647" w:rsidRPr="002270C7" w:rsidRDefault="00311647" w:rsidP="00311647">
            <w:pPr>
              <w:numPr>
                <w:ilvl w:val="0"/>
                <w:numId w:val="38"/>
              </w:numPr>
              <w:spacing w:before="120"/>
              <w:ind w:left="172" w:hanging="172"/>
              <w:contextualSpacing/>
              <w:rPr>
                <w:rFonts w:asciiTheme="minorHAnsi" w:eastAsia="SimSun" w:hAnsiTheme="minorHAnsi" w:cstheme="minorHAnsi"/>
                <w:sz w:val="20"/>
                <w:szCs w:val="20"/>
                <w:lang w:eastAsia="en-US"/>
              </w:rPr>
            </w:pPr>
            <w:r w:rsidRPr="002270C7">
              <w:rPr>
                <w:rFonts w:asciiTheme="minorHAnsi" w:eastAsia="SimSun" w:hAnsiTheme="minorHAnsi" w:cstheme="minorHAnsi"/>
                <w:sz w:val="20"/>
                <w:szCs w:val="20"/>
                <w:lang w:eastAsia="en-US"/>
              </w:rPr>
              <w:t>Heat stress</w:t>
            </w:r>
          </w:p>
          <w:p w14:paraId="28C64CF8" w14:textId="77777777" w:rsidR="00311647" w:rsidRPr="002270C7" w:rsidRDefault="00311647" w:rsidP="00311647">
            <w:pPr>
              <w:numPr>
                <w:ilvl w:val="0"/>
                <w:numId w:val="38"/>
              </w:numPr>
              <w:spacing w:before="120"/>
              <w:ind w:left="172" w:hanging="172"/>
              <w:contextualSpacing/>
              <w:rPr>
                <w:rFonts w:asciiTheme="minorHAnsi" w:eastAsia="SimSun" w:hAnsiTheme="minorHAnsi" w:cstheme="minorHAnsi"/>
                <w:sz w:val="20"/>
                <w:szCs w:val="20"/>
                <w:lang w:val="fr-FR" w:eastAsia="en-US"/>
              </w:rPr>
            </w:pPr>
            <w:r w:rsidRPr="002270C7">
              <w:rPr>
                <w:rFonts w:asciiTheme="minorHAnsi" w:eastAsia="SimSun" w:hAnsiTheme="minorHAnsi" w:cstheme="minorHAnsi"/>
                <w:sz w:val="20"/>
                <w:szCs w:val="20"/>
                <w:lang w:val="fr-FR" w:eastAsia="en-US"/>
              </w:rPr>
              <w:t>Heavy precipitation</w:t>
            </w:r>
          </w:p>
          <w:p w14:paraId="5A83869B" w14:textId="77777777" w:rsidR="00311647" w:rsidRPr="002270C7" w:rsidRDefault="00311647" w:rsidP="00311647">
            <w:pPr>
              <w:numPr>
                <w:ilvl w:val="0"/>
                <w:numId w:val="38"/>
              </w:numPr>
              <w:spacing w:before="120"/>
              <w:ind w:left="172" w:hanging="172"/>
              <w:contextualSpacing/>
              <w:rPr>
                <w:rFonts w:asciiTheme="minorHAnsi" w:eastAsia="SimSun" w:hAnsiTheme="minorHAnsi" w:cstheme="minorHAnsi"/>
                <w:sz w:val="20"/>
                <w:szCs w:val="20"/>
                <w:lang w:val="fr-FR" w:eastAsia="en-US"/>
              </w:rPr>
            </w:pPr>
            <w:r w:rsidRPr="002270C7">
              <w:rPr>
                <w:rFonts w:asciiTheme="minorHAnsi" w:eastAsia="SimSun" w:hAnsiTheme="minorHAnsi" w:cstheme="minorHAnsi"/>
                <w:sz w:val="20"/>
                <w:szCs w:val="20"/>
                <w:lang w:val="fr-FR" w:eastAsia="en-US"/>
              </w:rPr>
              <w:t>River flooding</w:t>
            </w:r>
          </w:p>
          <w:p w14:paraId="02CFD136" w14:textId="77777777" w:rsidR="00311647" w:rsidRPr="002270C7" w:rsidRDefault="00311647" w:rsidP="00311647">
            <w:pPr>
              <w:ind w:left="172" w:hanging="172"/>
              <w:rPr>
                <w:rFonts w:asciiTheme="minorHAnsi" w:eastAsia="Calibri" w:hAnsiTheme="minorHAnsi" w:cstheme="minorHAnsi"/>
                <w:sz w:val="20"/>
                <w:szCs w:val="20"/>
                <w:lang w:eastAsia="en-US"/>
              </w:rPr>
            </w:pPr>
          </w:p>
        </w:tc>
        <w:tc>
          <w:tcPr>
            <w:tcW w:w="935" w:type="pct"/>
          </w:tcPr>
          <w:p w14:paraId="7999C37B" w14:textId="77777777" w:rsidR="00311647" w:rsidRPr="002270C7" w:rsidRDefault="00311647" w:rsidP="00311647">
            <w:pPr>
              <w:numPr>
                <w:ilvl w:val="0"/>
                <w:numId w:val="38"/>
              </w:numPr>
              <w:spacing w:before="120"/>
              <w:ind w:left="172" w:hanging="172"/>
              <w:contextualSpacing/>
              <w:rPr>
                <w:rFonts w:asciiTheme="minorHAnsi" w:eastAsia="SimSun" w:hAnsiTheme="minorHAnsi" w:cstheme="minorHAnsi"/>
                <w:sz w:val="20"/>
                <w:szCs w:val="20"/>
                <w:lang w:val="fr-FR" w:eastAsia="en-US"/>
              </w:rPr>
            </w:pPr>
            <w:r w:rsidRPr="002270C7">
              <w:rPr>
                <w:rFonts w:asciiTheme="minorHAnsi" w:eastAsia="SimSun" w:hAnsiTheme="minorHAnsi" w:cstheme="minorHAnsi"/>
                <w:sz w:val="20"/>
                <w:szCs w:val="20"/>
                <w:lang w:val="fr-FR" w:eastAsia="en-US"/>
              </w:rPr>
              <w:t>Deforestation</w:t>
            </w:r>
          </w:p>
          <w:p w14:paraId="1AED2EBD" w14:textId="77777777" w:rsidR="00311647" w:rsidRPr="002270C7" w:rsidRDefault="00311647" w:rsidP="00311647">
            <w:pPr>
              <w:numPr>
                <w:ilvl w:val="0"/>
                <w:numId w:val="38"/>
              </w:numPr>
              <w:spacing w:before="120"/>
              <w:ind w:left="172" w:hanging="172"/>
              <w:contextualSpacing/>
              <w:rPr>
                <w:rFonts w:asciiTheme="minorHAnsi" w:eastAsia="SimSun" w:hAnsiTheme="minorHAnsi" w:cstheme="minorHAnsi"/>
                <w:sz w:val="20"/>
                <w:szCs w:val="20"/>
                <w:lang w:val="fr-FR" w:eastAsia="en-US"/>
              </w:rPr>
            </w:pPr>
            <w:r w:rsidRPr="002270C7">
              <w:rPr>
                <w:rFonts w:asciiTheme="minorHAnsi" w:eastAsia="SimSun" w:hAnsiTheme="minorHAnsi" w:cstheme="minorHAnsi"/>
                <w:sz w:val="20"/>
                <w:szCs w:val="20"/>
                <w:lang w:val="fr-FR" w:eastAsia="en-US"/>
              </w:rPr>
              <w:t>Artisanal mining</w:t>
            </w:r>
          </w:p>
          <w:p w14:paraId="1826C607" w14:textId="77777777" w:rsidR="00311647" w:rsidRPr="002270C7" w:rsidRDefault="00311647" w:rsidP="00311647">
            <w:pPr>
              <w:numPr>
                <w:ilvl w:val="0"/>
                <w:numId w:val="38"/>
              </w:numPr>
              <w:spacing w:before="120"/>
              <w:ind w:left="172" w:hanging="172"/>
              <w:contextualSpacing/>
              <w:rPr>
                <w:rFonts w:asciiTheme="minorHAnsi" w:eastAsia="SimSun" w:hAnsiTheme="minorHAnsi" w:cstheme="minorHAnsi"/>
                <w:sz w:val="20"/>
                <w:szCs w:val="20"/>
                <w:lang w:val="fr-FR" w:eastAsia="en-US"/>
              </w:rPr>
            </w:pPr>
            <w:r w:rsidRPr="002270C7">
              <w:rPr>
                <w:rFonts w:asciiTheme="minorHAnsi" w:eastAsia="SimSun" w:hAnsiTheme="minorHAnsi" w:cstheme="minorHAnsi"/>
                <w:sz w:val="20"/>
                <w:szCs w:val="20"/>
                <w:lang w:val="fr-FR" w:eastAsia="en-US"/>
              </w:rPr>
              <w:t>Low Agricultural productivity</w:t>
            </w:r>
          </w:p>
          <w:p w14:paraId="2287CB51" w14:textId="77777777" w:rsidR="00311647" w:rsidRPr="002270C7" w:rsidRDefault="00311647" w:rsidP="00311647">
            <w:pPr>
              <w:numPr>
                <w:ilvl w:val="0"/>
                <w:numId w:val="38"/>
              </w:numPr>
              <w:spacing w:before="120"/>
              <w:ind w:left="172" w:hanging="172"/>
              <w:contextualSpacing/>
              <w:rPr>
                <w:rFonts w:asciiTheme="minorHAnsi" w:eastAsia="SimSun" w:hAnsiTheme="minorHAnsi" w:cstheme="minorHAnsi"/>
                <w:sz w:val="20"/>
                <w:szCs w:val="20"/>
                <w:lang w:val="fr-FR" w:eastAsia="en-US"/>
              </w:rPr>
            </w:pPr>
            <w:r w:rsidRPr="002270C7">
              <w:rPr>
                <w:rFonts w:asciiTheme="minorHAnsi" w:eastAsia="SimSun" w:hAnsiTheme="minorHAnsi" w:cstheme="minorHAnsi"/>
                <w:sz w:val="20"/>
                <w:szCs w:val="20"/>
                <w:lang w:val="fr-FR" w:eastAsia="en-US"/>
              </w:rPr>
              <w:t>Youth Marginalization and gender inequality</w:t>
            </w:r>
          </w:p>
          <w:p w14:paraId="4E8FB4EC" w14:textId="77777777" w:rsidR="00311647" w:rsidRPr="002270C7" w:rsidRDefault="00311647" w:rsidP="00311647">
            <w:pPr>
              <w:numPr>
                <w:ilvl w:val="0"/>
                <w:numId w:val="38"/>
              </w:numPr>
              <w:spacing w:before="120"/>
              <w:ind w:left="172" w:hanging="172"/>
              <w:contextualSpacing/>
              <w:rPr>
                <w:rFonts w:asciiTheme="minorHAnsi" w:eastAsia="SimSun" w:hAnsiTheme="minorHAnsi" w:cstheme="minorHAnsi"/>
                <w:sz w:val="20"/>
                <w:szCs w:val="20"/>
                <w:lang w:val="fr-FR" w:eastAsia="en-US"/>
              </w:rPr>
            </w:pPr>
            <w:r w:rsidRPr="002270C7">
              <w:rPr>
                <w:rFonts w:asciiTheme="minorHAnsi" w:eastAsia="SimSun" w:hAnsiTheme="minorHAnsi" w:cstheme="minorHAnsi"/>
                <w:sz w:val="20"/>
                <w:szCs w:val="20"/>
                <w:lang w:val="fr-FR" w:eastAsia="en-US"/>
              </w:rPr>
              <w:t>Degradation of riverbanks</w:t>
            </w:r>
          </w:p>
          <w:p w14:paraId="7A1C9B0C" w14:textId="77777777" w:rsidR="00311647" w:rsidRPr="002270C7" w:rsidRDefault="00311647" w:rsidP="00311647">
            <w:pPr>
              <w:numPr>
                <w:ilvl w:val="0"/>
                <w:numId w:val="38"/>
              </w:numPr>
              <w:spacing w:before="120"/>
              <w:ind w:left="172" w:hanging="172"/>
              <w:contextualSpacing/>
              <w:rPr>
                <w:rFonts w:asciiTheme="minorHAnsi" w:eastAsia="SimSun" w:hAnsiTheme="minorHAnsi" w:cstheme="minorHAnsi"/>
                <w:sz w:val="20"/>
                <w:szCs w:val="20"/>
                <w:lang w:val="fr-FR" w:eastAsia="en-US"/>
              </w:rPr>
            </w:pPr>
            <w:r w:rsidRPr="002270C7">
              <w:rPr>
                <w:rFonts w:asciiTheme="minorHAnsi" w:eastAsia="SimSun" w:hAnsiTheme="minorHAnsi" w:cstheme="minorHAnsi"/>
                <w:sz w:val="20"/>
                <w:szCs w:val="20"/>
                <w:lang w:val="fr-FR" w:eastAsia="en-US"/>
              </w:rPr>
              <w:t>River pollution with mercury</w:t>
            </w:r>
          </w:p>
          <w:p w14:paraId="367508FB" w14:textId="77777777" w:rsidR="00311647" w:rsidRPr="002270C7" w:rsidRDefault="00311647" w:rsidP="00311647">
            <w:pPr>
              <w:ind w:left="172" w:hanging="172"/>
              <w:rPr>
                <w:rFonts w:asciiTheme="minorHAnsi" w:eastAsia="Calibri" w:hAnsiTheme="minorHAnsi" w:cstheme="minorHAnsi"/>
                <w:sz w:val="20"/>
                <w:szCs w:val="20"/>
                <w:lang w:eastAsia="en-US"/>
              </w:rPr>
            </w:pPr>
          </w:p>
        </w:tc>
        <w:tc>
          <w:tcPr>
            <w:tcW w:w="1414" w:type="pct"/>
          </w:tcPr>
          <w:p w14:paraId="42E65522" w14:textId="77777777" w:rsidR="00311647" w:rsidRPr="002270C7" w:rsidRDefault="00311647" w:rsidP="00311647">
            <w:pPr>
              <w:rPr>
                <w:rFonts w:asciiTheme="minorHAnsi" w:eastAsia="Calibri" w:hAnsiTheme="minorHAnsi" w:cstheme="minorHAnsi"/>
                <w:sz w:val="20"/>
                <w:szCs w:val="20"/>
                <w:lang w:val="fr-FR" w:eastAsia="en-US"/>
              </w:rPr>
            </w:pPr>
            <w:r w:rsidRPr="002270C7">
              <w:rPr>
                <w:rFonts w:asciiTheme="minorHAnsi" w:eastAsia="Calibri" w:hAnsiTheme="minorHAnsi" w:cstheme="minorHAnsi"/>
                <w:sz w:val="20"/>
                <w:szCs w:val="20"/>
                <w:u w:val="single"/>
                <w:lang w:val="fr-FR" w:eastAsia="en-US"/>
              </w:rPr>
              <w:t>Site of consultation</w:t>
            </w:r>
            <w:r w:rsidRPr="002270C7">
              <w:rPr>
                <w:rFonts w:asciiTheme="minorHAnsi" w:eastAsia="Calibri" w:hAnsiTheme="minorHAnsi" w:cstheme="minorHAnsi"/>
                <w:sz w:val="20"/>
                <w:szCs w:val="20"/>
                <w:lang w:val="fr-FR" w:eastAsia="en-US"/>
              </w:rPr>
              <w:t>:</w:t>
            </w:r>
            <w:r w:rsidRPr="002270C7">
              <w:rPr>
                <w:rFonts w:asciiTheme="minorHAnsi" w:eastAsia="Calibri" w:hAnsiTheme="minorHAnsi" w:cstheme="minorHAnsi"/>
                <w:b/>
                <w:i/>
                <w:sz w:val="20"/>
                <w:szCs w:val="20"/>
                <w:lang w:val="fr-FR" w:eastAsia="en-US"/>
              </w:rPr>
              <w:t xml:space="preserve"> </w:t>
            </w:r>
            <w:r w:rsidRPr="002270C7">
              <w:rPr>
                <w:rFonts w:asciiTheme="minorHAnsi" w:eastAsia="Calibri" w:hAnsiTheme="minorHAnsi" w:cstheme="minorHAnsi"/>
                <w:sz w:val="20"/>
                <w:szCs w:val="20"/>
                <w:lang w:val="fr-FR" w:eastAsia="en-US"/>
              </w:rPr>
              <w:t>Zorzor District</w:t>
            </w:r>
          </w:p>
          <w:p w14:paraId="195CCBED" w14:textId="77777777" w:rsidR="00311647" w:rsidRPr="002270C7" w:rsidRDefault="00311647" w:rsidP="00311647">
            <w:pPr>
              <w:rPr>
                <w:rFonts w:asciiTheme="minorHAnsi" w:eastAsia="Calibri" w:hAnsiTheme="minorHAnsi" w:cstheme="minorHAnsi"/>
                <w:sz w:val="20"/>
                <w:szCs w:val="20"/>
                <w:lang w:eastAsia="en-US"/>
              </w:rPr>
            </w:pPr>
          </w:p>
          <w:p w14:paraId="1807FD05" w14:textId="77777777" w:rsidR="00311647" w:rsidRPr="00957DCC" w:rsidRDefault="00311647" w:rsidP="00311647">
            <w:pPr>
              <w:numPr>
                <w:ilvl w:val="0"/>
                <w:numId w:val="39"/>
              </w:numPr>
              <w:spacing w:before="120"/>
              <w:ind w:left="156" w:hanging="218"/>
              <w:contextualSpacing/>
              <w:rPr>
                <w:rFonts w:asciiTheme="minorHAnsi" w:eastAsia="SimSun" w:hAnsiTheme="minorHAnsi" w:cstheme="minorHAnsi"/>
                <w:sz w:val="20"/>
                <w:szCs w:val="20"/>
                <w:lang w:eastAsia="en-US"/>
              </w:rPr>
            </w:pPr>
            <w:r w:rsidRPr="00957DCC">
              <w:rPr>
                <w:rFonts w:asciiTheme="minorHAnsi" w:eastAsia="SimSun" w:hAnsiTheme="minorHAnsi" w:cstheme="minorHAnsi"/>
                <w:sz w:val="20"/>
                <w:szCs w:val="20"/>
                <w:lang w:eastAsia="en-US"/>
              </w:rPr>
              <w:t xml:space="preserve">There is water shortage due to prolong dry seasons, which in turn negatively affect agricultural productivity and livestock. </w:t>
            </w:r>
          </w:p>
          <w:p w14:paraId="05826BF5" w14:textId="77777777" w:rsidR="00311647" w:rsidRPr="00957DCC" w:rsidRDefault="00311647" w:rsidP="00311647">
            <w:pPr>
              <w:numPr>
                <w:ilvl w:val="0"/>
                <w:numId w:val="39"/>
              </w:numPr>
              <w:spacing w:before="120"/>
              <w:ind w:left="156" w:hanging="218"/>
              <w:contextualSpacing/>
              <w:rPr>
                <w:rFonts w:asciiTheme="minorHAnsi" w:eastAsia="SimSun" w:hAnsiTheme="minorHAnsi" w:cstheme="minorHAnsi"/>
                <w:sz w:val="20"/>
                <w:szCs w:val="20"/>
                <w:lang w:eastAsia="en-US"/>
              </w:rPr>
            </w:pPr>
            <w:r w:rsidRPr="00957DCC">
              <w:rPr>
                <w:rFonts w:asciiTheme="minorHAnsi" w:eastAsia="SimSun" w:hAnsiTheme="minorHAnsi" w:cstheme="minorHAnsi"/>
                <w:sz w:val="20"/>
                <w:szCs w:val="20"/>
                <w:lang w:eastAsia="en-US"/>
              </w:rPr>
              <w:t xml:space="preserve">Crops in some cases struggle to thrive, which leads to reduced yields and increasing food insecurity. </w:t>
            </w:r>
          </w:p>
          <w:p w14:paraId="77743FE3" w14:textId="77777777" w:rsidR="00311647" w:rsidRPr="00957DCC" w:rsidRDefault="00311647" w:rsidP="00311647">
            <w:pPr>
              <w:numPr>
                <w:ilvl w:val="0"/>
                <w:numId w:val="39"/>
              </w:numPr>
              <w:spacing w:before="120"/>
              <w:ind w:left="156" w:hanging="218"/>
              <w:contextualSpacing/>
              <w:rPr>
                <w:rFonts w:asciiTheme="minorHAnsi" w:eastAsia="SimSun" w:hAnsiTheme="minorHAnsi" w:cstheme="minorHAnsi"/>
                <w:sz w:val="20"/>
                <w:szCs w:val="20"/>
                <w:lang w:eastAsia="en-US"/>
              </w:rPr>
            </w:pPr>
            <w:r w:rsidRPr="00957DCC">
              <w:rPr>
                <w:rFonts w:asciiTheme="minorHAnsi" w:eastAsia="SimSun" w:hAnsiTheme="minorHAnsi" w:cstheme="minorHAnsi"/>
                <w:sz w:val="20"/>
                <w:szCs w:val="20"/>
                <w:lang w:eastAsia="en-US"/>
              </w:rPr>
              <w:t xml:space="preserve">The persistence of drought and higher temperature causes the scarcity of water resources. </w:t>
            </w:r>
          </w:p>
          <w:p w14:paraId="41C3D5E9" w14:textId="77777777" w:rsidR="00311647" w:rsidRPr="00957DCC" w:rsidRDefault="00311647" w:rsidP="00311647">
            <w:pPr>
              <w:numPr>
                <w:ilvl w:val="0"/>
                <w:numId w:val="39"/>
              </w:numPr>
              <w:spacing w:before="120"/>
              <w:ind w:left="156" w:hanging="218"/>
              <w:contextualSpacing/>
              <w:rPr>
                <w:rFonts w:asciiTheme="minorHAnsi" w:eastAsia="SimSun" w:hAnsiTheme="minorHAnsi" w:cstheme="minorHAnsi"/>
                <w:sz w:val="20"/>
                <w:szCs w:val="20"/>
                <w:lang w:eastAsia="en-US"/>
              </w:rPr>
            </w:pPr>
            <w:r w:rsidRPr="00957DCC">
              <w:rPr>
                <w:rFonts w:asciiTheme="minorHAnsi" w:eastAsia="SimSun" w:hAnsiTheme="minorHAnsi" w:cstheme="minorHAnsi"/>
                <w:sz w:val="20"/>
                <w:szCs w:val="20"/>
                <w:lang w:eastAsia="en-US"/>
              </w:rPr>
              <w:t>As a response to the decline in agricultural productivity, communities within district as an alternative engage in unsustainable land-clearing practices to expand farming areas. This leads to loss of biodiversity and decrease in ecosystems services, weakening the natural environmental’s resilience to climate shock.</w:t>
            </w:r>
          </w:p>
        </w:tc>
      </w:tr>
      <w:tr w:rsidR="00311647" w:rsidRPr="002270C7" w14:paraId="19DFE38C" w14:textId="77777777" w:rsidTr="00311647">
        <w:trPr>
          <w:trHeight w:val="531"/>
        </w:trPr>
        <w:tc>
          <w:tcPr>
            <w:tcW w:w="1242" w:type="pct"/>
            <w:shd w:val="clear" w:color="auto" w:fill="auto"/>
          </w:tcPr>
          <w:p w14:paraId="3313A90D" w14:textId="77777777" w:rsidR="00311647" w:rsidRPr="002270C7" w:rsidRDefault="00311647" w:rsidP="00311647">
            <w:pPr>
              <w:rPr>
                <w:rFonts w:asciiTheme="minorHAnsi" w:eastAsia="Calibri" w:hAnsiTheme="minorHAnsi" w:cstheme="minorHAnsi"/>
                <w:b/>
                <w:sz w:val="20"/>
                <w:szCs w:val="20"/>
                <w:lang w:eastAsia="en-US"/>
              </w:rPr>
            </w:pPr>
            <w:r w:rsidRPr="002270C7">
              <w:rPr>
                <w:rFonts w:asciiTheme="minorHAnsi" w:eastAsia="Calibri" w:hAnsiTheme="minorHAnsi" w:cstheme="minorHAnsi"/>
                <w:b/>
                <w:sz w:val="20"/>
                <w:szCs w:val="20"/>
                <w:lang w:eastAsia="en-US"/>
              </w:rPr>
              <w:t>NIMBA</w:t>
            </w:r>
          </w:p>
          <w:p w14:paraId="144919E3" w14:textId="77777777" w:rsidR="00311647" w:rsidRPr="002270C7" w:rsidRDefault="00311647" w:rsidP="00311647">
            <w:pPr>
              <w:contextualSpacing/>
              <w:rPr>
                <w:rFonts w:asciiTheme="minorHAnsi" w:eastAsia="Calibri" w:hAnsiTheme="minorHAnsi" w:cstheme="minorHAnsi"/>
                <w:sz w:val="20"/>
                <w:szCs w:val="20"/>
                <w:lang w:eastAsia="en-US"/>
              </w:rPr>
            </w:pPr>
          </w:p>
          <w:p w14:paraId="5372DBDA" w14:textId="77777777" w:rsidR="00311647" w:rsidRPr="00957DCC" w:rsidRDefault="00311647" w:rsidP="00311647">
            <w:pPr>
              <w:contextualSpacing/>
              <w:rPr>
                <w:rFonts w:asciiTheme="minorHAnsi" w:eastAsia="Calibri" w:hAnsiTheme="minorHAnsi" w:cstheme="minorHAnsi"/>
                <w:sz w:val="20"/>
                <w:szCs w:val="20"/>
                <w:lang w:eastAsia="en-US"/>
              </w:rPr>
            </w:pPr>
            <w:r w:rsidRPr="00957DCC">
              <w:rPr>
                <w:rFonts w:asciiTheme="minorHAnsi" w:eastAsia="Calibri" w:hAnsiTheme="minorHAnsi" w:cstheme="minorHAnsi"/>
                <w:sz w:val="20"/>
                <w:szCs w:val="20"/>
                <w:u w:val="single"/>
                <w:lang w:eastAsia="en-US"/>
              </w:rPr>
              <w:t>Population:</w:t>
            </w:r>
            <w:r w:rsidRPr="00957DCC">
              <w:rPr>
                <w:rFonts w:asciiTheme="minorHAnsi" w:eastAsia="Calibri" w:hAnsiTheme="minorHAnsi" w:cstheme="minorHAnsi"/>
                <w:sz w:val="20"/>
                <w:szCs w:val="20"/>
                <w:lang w:eastAsia="en-US"/>
              </w:rPr>
              <w:t xml:space="preserve"> 621,841 (largest of Liberia's 15 counties)</w:t>
            </w:r>
          </w:p>
          <w:p w14:paraId="7869117C" w14:textId="77777777" w:rsidR="00311647" w:rsidRPr="002270C7" w:rsidRDefault="00311647" w:rsidP="00311647">
            <w:pPr>
              <w:rPr>
                <w:rFonts w:asciiTheme="minorHAnsi" w:eastAsia="Calibri" w:hAnsiTheme="minorHAnsi" w:cstheme="minorHAnsi"/>
                <w:b/>
                <w:i/>
                <w:sz w:val="20"/>
                <w:szCs w:val="20"/>
                <w:lang w:eastAsia="en-US"/>
              </w:rPr>
            </w:pPr>
          </w:p>
          <w:p w14:paraId="71D0B356" w14:textId="77777777" w:rsidR="00311647" w:rsidRPr="00957DCC" w:rsidRDefault="00311647" w:rsidP="00311647">
            <w:pPr>
              <w:rPr>
                <w:rFonts w:asciiTheme="minorHAnsi" w:eastAsia="Calibri" w:hAnsiTheme="minorHAnsi" w:cstheme="minorHAnsi"/>
                <w:sz w:val="20"/>
                <w:szCs w:val="20"/>
                <w:lang w:eastAsia="en-US"/>
              </w:rPr>
            </w:pPr>
            <w:r w:rsidRPr="00957DCC">
              <w:rPr>
                <w:rFonts w:asciiTheme="minorHAnsi" w:eastAsia="Calibri" w:hAnsiTheme="minorHAnsi" w:cstheme="minorHAnsi"/>
                <w:sz w:val="20"/>
                <w:szCs w:val="20"/>
                <w:u w:val="single"/>
                <w:lang w:eastAsia="en-US"/>
              </w:rPr>
              <w:t>Type of ecosystems</w:t>
            </w:r>
            <w:r w:rsidRPr="00957DCC">
              <w:rPr>
                <w:rFonts w:asciiTheme="minorHAnsi" w:eastAsia="Calibri" w:hAnsiTheme="minorHAnsi" w:cstheme="minorHAnsi"/>
                <w:sz w:val="20"/>
                <w:szCs w:val="20"/>
                <w:lang w:eastAsia="en-US"/>
              </w:rPr>
              <w:t>: Secondary Forests, Upland Forest, tropical rainforest, rivers</w:t>
            </w:r>
          </w:p>
          <w:p w14:paraId="6E7CDCA8" w14:textId="77777777" w:rsidR="00311647" w:rsidRPr="002270C7" w:rsidRDefault="00311647" w:rsidP="00311647">
            <w:pPr>
              <w:rPr>
                <w:rFonts w:asciiTheme="minorHAnsi" w:eastAsia="Calibri" w:hAnsiTheme="minorHAnsi" w:cstheme="minorHAnsi"/>
                <w:sz w:val="20"/>
                <w:szCs w:val="20"/>
                <w:lang w:eastAsia="en-US"/>
              </w:rPr>
            </w:pPr>
          </w:p>
          <w:p w14:paraId="472A00F5" w14:textId="77777777" w:rsidR="00311647" w:rsidRPr="00957DCC" w:rsidRDefault="00311647" w:rsidP="00311647">
            <w:pPr>
              <w:rPr>
                <w:rFonts w:asciiTheme="minorHAnsi" w:eastAsia="Calibri" w:hAnsiTheme="minorHAnsi" w:cstheme="minorHAnsi"/>
                <w:sz w:val="20"/>
                <w:szCs w:val="20"/>
                <w:lang w:eastAsia="en-US"/>
              </w:rPr>
            </w:pPr>
            <w:r w:rsidRPr="00957DCC">
              <w:rPr>
                <w:rFonts w:asciiTheme="minorHAnsi" w:eastAsia="Calibri" w:hAnsiTheme="minorHAnsi" w:cstheme="minorHAnsi"/>
                <w:sz w:val="20"/>
                <w:szCs w:val="20"/>
                <w:u w:val="single"/>
                <w:lang w:eastAsia="en-US"/>
              </w:rPr>
              <w:t xml:space="preserve">Livelihoods: </w:t>
            </w:r>
            <w:r w:rsidRPr="00957DCC">
              <w:rPr>
                <w:rFonts w:asciiTheme="minorHAnsi" w:eastAsia="Calibri" w:hAnsiTheme="minorHAnsi" w:cstheme="minorHAnsi"/>
                <w:sz w:val="20"/>
                <w:szCs w:val="20"/>
                <w:lang w:eastAsia="en-US"/>
              </w:rPr>
              <w:t>Subsistence and smallholder agriculture, Mining, Trade, charcoal production, petty trade, casual labor, Non-Timber Forest Products (NTFP), some farmers engage in small-scale beekeeping, snail farming, and fishery activities.</w:t>
            </w:r>
          </w:p>
          <w:p w14:paraId="31738E72" w14:textId="77777777" w:rsidR="00311647" w:rsidRPr="002270C7" w:rsidRDefault="00311647" w:rsidP="00311647">
            <w:pPr>
              <w:rPr>
                <w:rFonts w:asciiTheme="minorHAnsi" w:eastAsia="Calibri" w:hAnsiTheme="minorHAnsi" w:cstheme="minorHAnsi"/>
                <w:sz w:val="20"/>
                <w:szCs w:val="20"/>
                <w:lang w:eastAsia="en-US"/>
              </w:rPr>
            </w:pPr>
          </w:p>
          <w:p w14:paraId="392C8448" w14:textId="77777777" w:rsidR="00311647" w:rsidRPr="00957DCC" w:rsidRDefault="00311647" w:rsidP="00311647">
            <w:pPr>
              <w:rPr>
                <w:rFonts w:asciiTheme="minorHAnsi" w:eastAsia="Calibri" w:hAnsiTheme="minorHAnsi" w:cstheme="minorHAnsi"/>
                <w:sz w:val="20"/>
                <w:szCs w:val="20"/>
                <w:lang w:eastAsia="en-US"/>
              </w:rPr>
            </w:pPr>
            <w:r w:rsidRPr="00957DCC">
              <w:rPr>
                <w:rFonts w:asciiTheme="minorHAnsi" w:eastAsia="Calibri" w:hAnsiTheme="minorHAnsi" w:cstheme="minorHAnsi"/>
                <w:sz w:val="20"/>
                <w:szCs w:val="20"/>
                <w:u w:val="single"/>
                <w:lang w:eastAsia="en-US"/>
              </w:rPr>
              <w:t>% of households engaged in agriculture</w:t>
            </w:r>
            <w:r w:rsidRPr="00957DCC">
              <w:rPr>
                <w:rFonts w:asciiTheme="minorHAnsi" w:eastAsia="Calibri" w:hAnsiTheme="minorHAnsi" w:cstheme="minorHAnsi"/>
                <w:sz w:val="20"/>
                <w:szCs w:val="20"/>
                <w:lang w:eastAsia="en-US"/>
              </w:rPr>
              <w:t>: 54.7%</w:t>
            </w:r>
          </w:p>
        </w:tc>
        <w:tc>
          <w:tcPr>
            <w:tcW w:w="740" w:type="pct"/>
          </w:tcPr>
          <w:p w14:paraId="7BDB81F7" w14:textId="77777777" w:rsidR="00311647" w:rsidRPr="00957DCC" w:rsidRDefault="00311647" w:rsidP="00311647">
            <w:pPr>
              <w:contextualSpacing/>
              <w:rPr>
                <w:rFonts w:asciiTheme="minorHAnsi" w:eastAsia="Calibri" w:hAnsiTheme="minorHAnsi" w:cstheme="minorHAnsi"/>
                <w:sz w:val="20"/>
                <w:szCs w:val="20"/>
                <w:lang w:eastAsia="en-US"/>
              </w:rPr>
            </w:pPr>
            <w:r w:rsidRPr="00957DCC">
              <w:rPr>
                <w:rFonts w:asciiTheme="minorHAnsi" w:eastAsia="Calibri" w:hAnsiTheme="minorHAnsi" w:cstheme="minorHAnsi"/>
                <w:sz w:val="20"/>
                <w:szCs w:val="20"/>
                <w:lang w:eastAsia="en-US"/>
              </w:rPr>
              <w:t>Community-based Forest Management; Agroforestry and Sustainable Agriculture</w:t>
            </w:r>
          </w:p>
        </w:tc>
        <w:tc>
          <w:tcPr>
            <w:tcW w:w="669" w:type="pct"/>
            <w:shd w:val="clear" w:color="auto" w:fill="auto"/>
          </w:tcPr>
          <w:p w14:paraId="2F15C955" w14:textId="77777777" w:rsidR="00311647" w:rsidRPr="002270C7" w:rsidRDefault="00311647" w:rsidP="00311647">
            <w:pPr>
              <w:numPr>
                <w:ilvl w:val="0"/>
                <w:numId w:val="38"/>
              </w:numPr>
              <w:spacing w:before="120"/>
              <w:ind w:left="172" w:hanging="172"/>
              <w:contextualSpacing/>
              <w:rPr>
                <w:rFonts w:asciiTheme="minorHAnsi" w:eastAsia="SimSun" w:hAnsiTheme="minorHAnsi" w:cstheme="minorHAnsi"/>
                <w:sz w:val="20"/>
                <w:szCs w:val="20"/>
                <w:lang w:val="fr-FR" w:eastAsia="en-US"/>
              </w:rPr>
            </w:pPr>
            <w:r w:rsidRPr="002270C7">
              <w:rPr>
                <w:rFonts w:asciiTheme="minorHAnsi" w:eastAsia="SimSun" w:hAnsiTheme="minorHAnsi" w:cstheme="minorHAnsi"/>
                <w:sz w:val="20"/>
                <w:szCs w:val="20"/>
                <w:lang w:val="fr-FR" w:eastAsia="en-US"/>
              </w:rPr>
              <w:t>Mean temperature</w:t>
            </w:r>
          </w:p>
          <w:p w14:paraId="71D98B3B" w14:textId="77777777" w:rsidR="00311647" w:rsidRPr="002270C7" w:rsidRDefault="00311647" w:rsidP="00311647">
            <w:pPr>
              <w:numPr>
                <w:ilvl w:val="0"/>
                <w:numId w:val="38"/>
              </w:numPr>
              <w:spacing w:before="120"/>
              <w:ind w:left="172" w:hanging="172"/>
              <w:contextualSpacing/>
              <w:rPr>
                <w:rFonts w:asciiTheme="minorHAnsi" w:eastAsia="SimSun" w:hAnsiTheme="minorHAnsi" w:cstheme="minorHAnsi"/>
                <w:sz w:val="20"/>
                <w:szCs w:val="20"/>
                <w:lang w:val="fr-FR" w:eastAsia="en-US"/>
              </w:rPr>
            </w:pPr>
            <w:r w:rsidRPr="002270C7">
              <w:rPr>
                <w:rFonts w:asciiTheme="minorHAnsi" w:eastAsia="SimSun" w:hAnsiTheme="minorHAnsi" w:cstheme="minorHAnsi"/>
                <w:sz w:val="20"/>
                <w:szCs w:val="20"/>
                <w:lang w:val="fr-FR" w:eastAsia="en-US"/>
              </w:rPr>
              <w:t xml:space="preserve">Drought </w:t>
            </w:r>
          </w:p>
          <w:p w14:paraId="41BF4FF8" w14:textId="77777777" w:rsidR="00311647" w:rsidRPr="002270C7" w:rsidRDefault="00311647" w:rsidP="00311647">
            <w:pPr>
              <w:numPr>
                <w:ilvl w:val="0"/>
                <w:numId w:val="38"/>
              </w:numPr>
              <w:spacing w:before="120"/>
              <w:ind w:left="172" w:hanging="172"/>
              <w:contextualSpacing/>
              <w:rPr>
                <w:rFonts w:asciiTheme="minorHAnsi" w:eastAsia="SimSun" w:hAnsiTheme="minorHAnsi" w:cstheme="minorHAnsi"/>
                <w:sz w:val="20"/>
                <w:szCs w:val="20"/>
                <w:lang w:eastAsia="en-US"/>
              </w:rPr>
            </w:pPr>
            <w:r w:rsidRPr="002270C7">
              <w:rPr>
                <w:rFonts w:asciiTheme="minorHAnsi" w:eastAsia="SimSun" w:hAnsiTheme="minorHAnsi" w:cstheme="minorHAnsi"/>
                <w:sz w:val="20"/>
                <w:szCs w:val="20"/>
                <w:lang w:eastAsia="en-US"/>
              </w:rPr>
              <w:t>Erosion</w:t>
            </w:r>
          </w:p>
          <w:p w14:paraId="636BA865" w14:textId="77777777" w:rsidR="00311647" w:rsidRPr="002270C7" w:rsidRDefault="00311647" w:rsidP="00311647">
            <w:pPr>
              <w:numPr>
                <w:ilvl w:val="0"/>
                <w:numId w:val="38"/>
              </w:numPr>
              <w:spacing w:before="120"/>
              <w:ind w:left="172" w:hanging="172"/>
              <w:contextualSpacing/>
              <w:rPr>
                <w:rFonts w:asciiTheme="minorHAnsi" w:eastAsia="SimSun" w:hAnsiTheme="minorHAnsi" w:cstheme="minorHAnsi"/>
                <w:sz w:val="20"/>
                <w:szCs w:val="20"/>
                <w:lang w:val="fr-FR" w:eastAsia="en-US"/>
              </w:rPr>
            </w:pPr>
            <w:r w:rsidRPr="002270C7">
              <w:rPr>
                <w:rFonts w:asciiTheme="minorHAnsi" w:eastAsia="SimSun" w:hAnsiTheme="minorHAnsi" w:cstheme="minorHAnsi"/>
                <w:sz w:val="20"/>
                <w:szCs w:val="20"/>
                <w:lang w:val="fr-FR" w:eastAsia="en-US"/>
              </w:rPr>
              <w:t>Heavy precipitation</w:t>
            </w:r>
          </w:p>
          <w:p w14:paraId="34281996" w14:textId="77777777" w:rsidR="00311647" w:rsidRPr="002270C7" w:rsidRDefault="00311647" w:rsidP="00311647">
            <w:pPr>
              <w:numPr>
                <w:ilvl w:val="0"/>
                <w:numId w:val="38"/>
              </w:numPr>
              <w:spacing w:before="120"/>
              <w:ind w:left="172" w:hanging="172"/>
              <w:contextualSpacing/>
              <w:rPr>
                <w:rFonts w:asciiTheme="minorHAnsi" w:eastAsia="SimSun" w:hAnsiTheme="minorHAnsi" w:cstheme="minorHAnsi"/>
                <w:sz w:val="20"/>
                <w:szCs w:val="20"/>
                <w:lang w:val="fr-FR" w:eastAsia="en-US"/>
              </w:rPr>
            </w:pPr>
            <w:r w:rsidRPr="002270C7">
              <w:rPr>
                <w:rFonts w:asciiTheme="minorHAnsi" w:eastAsia="SimSun" w:hAnsiTheme="minorHAnsi" w:cstheme="minorHAnsi"/>
                <w:sz w:val="20"/>
                <w:szCs w:val="20"/>
                <w:lang w:val="fr-FR" w:eastAsia="en-US"/>
              </w:rPr>
              <w:t xml:space="preserve">Pluvial and river flooding </w:t>
            </w:r>
          </w:p>
        </w:tc>
        <w:tc>
          <w:tcPr>
            <w:tcW w:w="935" w:type="pct"/>
          </w:tcPr>
          <w:p w14:paraId="016A62BE" w14:textId="77777777" w:rsidR="00311647" w:rsidRPr="002270C7" w:rsidRDefault="00311647" w:rsidP="00311647">
            <w:pPr>
              <w:numPr>
                <w:ilvl w:val="0"/>
                <w:numId w:val="38"/>
              </w:numPr>
              <w:spacing w:before="120"/>
              <w:ind w:left="172" w:hanging="172"/>
              <w:contextualSpacing/>
              <w:rPr>
                <w:rFonts w:asciiTheme="minorHAnsi" w:eastAsia="SimSun" w:hAnsiTheme="minorHAnsi" w:cstheme="minorHAnsi"/>
                <w:sz w:val="20"/>
                <w:szCs w:val="20"/>
                <w:lang w:val="fr-FR" w:eastAsia="en-US"/>
              </w:rPr>
            </w:pPr>
            <w:r w:rsidRPr="002270C7">
              <w:rPr>
                <w:rFonts w:asciiTheme="minorHAnsi" w:eastAsia="SimSun" w:hAnsiTheme="minorHAnsi" w:cstheme="minorHAnsi"/>
                <w:sz w:val="20"/>
                <w:szCs w:val="20"/>
                <w:lang w:val="fr-FR" w:eastAsia="en-US"/>
              </w:rPr>
              <w:t>Habitat destruction due to deforestation</w:t>
            </w:r>
          </w:p>
          <w:p w14:paraId="695ABEEE" w14:textId="77777777" w:rsidR="00311647" w:rsidRPr="00957DCC" w:rsidRDefault="00311647" w:rsidP="00311647">
            <w:pPr>
              <w:numPr>
                <w:ilvl w:val="0"/>
                <w:numId w:val="38"/>
              </w:numPr>
              <w:spacing w:before="120"/>
              <w:ind w:left="172" w:hanging="172"/>
              <w:contextualSpacing/>
              <w:rPr>
                <w:rFonts w:asciiTheme="minorHAnsi" w:eastAsia="SimSun" w:hAnsiTheme="minorHAnsi" w:cstheme="minorHAnsi"/>
                <w:sz w:val="20"/>
                <w:szCs w:val="20"/>
                <w:lang w:eastAsia="en-US"/>
              </w:rPr>
            </w:pPr>
            <w:r w:rsidRPr="00957DCC">
              <w:rPr>
                <w:rFonts w:asciiTheme="minorHAnsi" w:eastAsia="SimSun" w:hAnsiTheme="minorHAnsi" w:cstheme="minorHAnsi"/>
                <w:sz w:val="20"/>
                <w:szCs w:val="20"/>
                <w:lang w:eastAsia="en-US"/>
              </w:rPr>
              <w:t>Pollutants released into the rivers from mining</w:t>
            </w:r>
          </w:p>
          <w:p w14:paraId="595B9B3C" w14:textId="77777777" w:rsidR="00311647" w:rsidRPr="002270C7" w:rsidRDefault="00311647" w:rsidP="00311647">
            <w:pPr>
              <w:numPr>
                <w:ilvl w:val="0"/>
                <w:numId w:val="38"/>
              </w:numPr>
              <w:spacing w:before="120"/>
              <w:ind w:left="172" w:hanging="172"/>
              <w:contextualSpacing/>
              <w:rPr>
                <w:rFonts w:asciiTheme="minorHAnsi" w:eastAsia="SimSun" w:hAnsiTheme="minorHAnsi" w:cstheme="minorHAnsi"/>
                <w:sz w:val="20"/>
                <w:szCs w:val="20"/>
                <w:lang w:eastAsia="en-US"/>
              </w:rPr>
            </w:pPr>
            <w:r w:rsidRPr="002270C7">
              <w:rPr>
                <w:rFonts w:asciiTheme="minorHAnsi" w:eastAsia="SimSun" w:hAnsiTheme="minorHAnsi" w:cstheme="minorHAnsi"/>
                <w:sz w:val="20"/>
                <w:szCs w:val="20"/>
                <w:lang w:eastAsia="en-US"/>
              </w:rPr>
              <w:t>Land tenure issues</w:t>
            </w:r>
          </w:p>
          <w:p w14:paraId="2A5F2BE2" w14:textId="77777777" w:rsidR="00311647" w:rsidRPr="002270C7" w:rsidRDefault="00311647" w:rsidP="00311647">
            <w:pPr>
              <w:numPr>
                <w:ilvl w:val="0"/>
                <w:numId w:val="38"/>
              </w:numPr>
              <w:spacing w:before="120"/>
              <w:ind w:left="172" w:hanging="172"/>
              <w:contextualSpacing/>
              <w:rPr>
                <w:rFonts w:asciiTheme="minorHAnsi" w:eastAsia="SimSun" w:hAnsiTheme="minorHAnsi" w:cstheme="minorHAnsi"/>
                <w:sz w:val="20"/>
                <w:szCs w:val="20"/>
                <w:lang w:val="fr-FR" w:eastAsia="en-US"/>
              </w:rPr>
            </w:pPr>
            <w:r w:rsidRPr="002270C7">
              <w:rPr>
                <w:rFonts w:asciiTheme="minorHAnsi" w:eastAsia="SimSun" w:hAnsiTheme="minorHAnsi" w:cstheme="minorHAnsi"/>
                <w:sz w:val="20"/>
                <w:szCs w:val="20"/>
                <w:lang w:val="fr-FR" w:eastAsia="en-US"/>
              </w:rPr>
              <w:t>Limited access to extension services</w:t>
            </w:r>
          </w:p>
          <w:p w14:paraId="202343D6" w14:textId="77777777" w:rsidR="00311647" w:rsidRPr="002270C7" w:rsidRDefault="00311647" w:rsidP="00311647">
            <w:pPr>
              <w:numPr>
                <w:ilvl w:val="0"/>
                <w:numId w:val="38"/>
              </w:numPr>
              <w:spacing w:before="120"/>
              <w:ind w:left="172" w:hanging="172"/>
              <w:contextualSpacing/>
              <w:rPr>
                <w:rFonts w:asciiTheme="minorHAnsi" w:eastAsia="SimSun" w:hAnsiTheme="minorHAnsi" w:cstheme="minorHAnsi"/>
                <w:sz w:val="20"/>
                <w:szCs w:val="20"/>
                <w:lang w:val="fr-FR" w:eastAsia="en-US"/>
              </w:rPr>
            </w:pPr>
            <w:r w:rsidRPr="002270C7">
              <w:rPr>
                <w:rFonts w:asciiTheme="minorHAnsi" w:eastAsia="SimSun" w:hAnsiTheme="minorHAnsi" w:cstheme="minorHAnsi"/>
                <w:sz w:val="20"/>
                <w:szCs w:val="20"/>
                <w:lang w:val="fr-FR" w:eastAsia="en-US"/>
              </w:rPr>
              <w:t>Degradation of riverbanks</w:t>
            </w:r>
          </w:p>
          <w:p w14:paraId="03EE2E34" w14:textId="77777777" w:rsidR="00311647" w:rsidRPr="002270C7" w:rsidRDefault="00311647" w:rsidP="00311647">
            <w:pPr>
              <w:ind w:left="172" w:hanging="172"/>
              <w:rPr>
                <w:rFonts w:asciiTheme="minorHAnsi" w:eastAsia="Calibri" w:hAnsiTheme="minorHAnsi" w:cstheme="minorHAnsi"/>
                <w:sz w:val="20"/>
                <w:szCs w:val="20"/>
                <w:lang w:eastAsia="en-US"/>
              </w:rPr>
            </w:pPr>
          </w:p>
        </w:tc>
        <w:tc>
          <w:tcPr>
            <w:tcW w:w="1414" w:type="pct"/>
          </w:tcPr>
          <w:p w14:paraId="636F42FA" w14:textId="77777777" w:rsidR="00311647" w:rsidRPr="002270C7" w:rsidRDefault="00311647" w:rsidP="00311647">
            <w:pPr>
              <w:rPr>
                <w:rFonts w:asciiTheme="minorHAnsi" w:eastAsia="Calibri" w:hAnsiTheme="minorHAnsi" w:cstheme="minorHAnsi"/>
                <w:sz w:val="20"/>
                <w:szCs w:val="20"/>
                <w:lang w:val="fr-FR" w:eastAsia="en-US"/>
              </w:rPr>
            </w:pPr>
            <w:r w:rsidRPr="002270C7">
              <w:rPr>
                <w:rFonts w:asciiTheme="minorHAnsi" w:eastAsia="Calibri" w:hAnsiTheme="minorHAnsi" w:cstheme="minorHAnsi"/>
                <w:sz w:val="20"/>
                <w:szCs w:val="20"/>
                <w:u w:val="single"/>
                <w:lang w:val="fr-FR" w:eastAsia="en-US"/>
              </w:rPr>
              <w:t>Site of consultation</w:t>
            </w:r>
            <w:r w:rsidRPr="002270C7">
              <w:rPr>
                <w:rFonts w:asciiTheme="minorHAnsi" w:eastAsia="Calibri" w:hAnsiTheme="minorHAnsi" w:cstheme="minorHAnsi"/>
                <w:sz w:val="20"/>
                <w:szCs w:val="20"/>
                <w:lang w:val="fr-FR" w:eastAsia="en-US"/>
              </w:rPr>
              <w:t>:</w:t>
            </w:r>
            <w:r w:rsidRPr="002270C7">
              <w:rPr>
                <w:rFonts w:asciiTheme="minorHAnsi" w:eastAsia="Calibri" w:hAnsiTheme="minorHAnsi" w:cstheme="minorHAnsi"/>
                <w:b/>
                <w:i/>
                <w:sz w:val="20"/>
                <w:szCs w:val="20"/>
                <w:lang w:val="fr-FR" w:eastAsia="en-US"/>
              </w:rPr>
              <w:t xml:space="preserve"> </w:t>
            </w:r>
            <w:r w:rsidRPr="002270C7">
              <w:rPr>
                <w:rFonts w:asciiTheme="minorHAnsi" w:eastAsia="Calibri" w:hAnsiTheme="minorHAnsi" w:cstheme="minorHAnsi"/>
                <w:sz w:val="20"/>
                <w:szCs w:val="20"/>
                <w:lang w:val="fr-FR" w:eastAsia="en-US"/>
              </w:rPr>
              <w:t>Tappita</w:t>
            </w:r>
          </w:p>
          <w:p w14:paraId="3E69529A" w14:textId="77777777" w:rsidR="00311647" w:rsidRPr="002270C7" w:rsidRDefault="00311647" w:rsidP="00311647">
            <w:pPr>
              <w:rPr>
                <w:rFonts w:asciiTheme="minorHAnsi" w:eastAsia="Calibri" w:hAnsiTheme="minorHAnsi" w:cstheme="minorHAnsi"/>
                <w:sz w:val="20"/>
                <w:szCs w:val="20"/>
                <w:lang w:eastAsia="en-US"/>
              </w:rPr>
            </w:pPr>
          </w:p>
          <w:p w14:paraId="6992B95B" w14:textId="77777777" w:rsidR="00311647" w:rsidRPr="00957DCC" w:rsidRDefault="00311647" w:rsidP="00311647">
            <w:pPr>
              <w:numPr>
                <w:ilvl w:val="0"/>
                <w:numId w:val="39"/>
              </w:numPr>
              <w:spacing w:before="120"/>
              <w:ind w:left="156" w:hanging="218"/>
              <w:contextualSpacing/>
              <w:rPr>
                <w:rFonts w:asciiTheme="minorHAnsi" w:eastAsia="SimSun" w:hAnsiTheme="minorHAnsi" w:cstheme="minorHAnsi"/>
                <w:sz w:val="20"/>
                <w:szCs w:val="20"/>
                <w:lang w:eastAsia="en-US"/>
              </w:rPr>
            </w:pPr>
            <w:r w:rsidRPr="00957DCC">
              <w:rPr>
                <w:rFonts w:asciiTheme="minorHAnsi" w:eastAsia="SimSun" w:hAnsiTheme="minorHAnsi" w:cstheme="minorHAnsi"/>
                <w:sz w:val="20"/>
                <w:szCs w:val="20"/>
                <w:lang w:eastAsia="en-US"/>
              </w:rPr>
              <w:t>There is occurrence of flooding in low-lying areas prompted by intense and unpredictable rainfall, induced by climate change</w:t>
            </w:r>
          </w:p>
          <w:p w14:paraId="3CDDC8FA" w14:textId="77777777" w:rsidR="00311647" w:rsidRPr="00957DCC" w:rsidRDefault="00311647" w:rsidP="00311647">
            <w:pPr>
              <w:numPr>
                <w:ilvl w:val="0"/>
                <w:numId w:val="39"/>
              </w:numPr>
              <w:spacing w:before="120"/>
              <w:ind w:left="156" w:hanging="218"/>
              <w:contextualSpacing/>
              <w:rPr>
                <w:rFonts w:asciiTheme="minorHAnsi" w:eastAsia="SimSun" w:hAnsiTheme="minorHAnsi" w:cstheme="minorHAnsi"/>
                <w:sz w:val="20"/>
                <w:szCs w:val="20"/>
                <w:lang w:eastAsia="en-US"/>
              </w:rPr>
            </w:pPr>
            <w:r w:rsidRPr="00957DCC">
              <w:rPr>
                <w:rFonts w:asciiTheme="minorHAnsi" w:eastAsia="SimSun" w:hAnsiTheme="minorHAnsi" w:cstheme="minorHAnsi"/>
                <w:sz w:val="20"/>
                <w:szCs w:val="20"/>
                <w:lang w:eastAsia="en-US"/>
              </w:rPr>
              <w:t xml:space="preserve">There is Inconsistency in rainfall during the growing season which affects the crops thus leading to reduced yields for staple crops including rice, cassava and vegetables. </w:t>
            </w:r>
          </w:p>
          <w:p w14:paraId="2373EE65" w14:textId="77777777" w:rsidR="00311647" w:rsidRPr="00957DCC" w:rsidRDefault="00311647" w:rsidP="00311647">
            <w:pPr>
              <w:numPr>
                <w:ilvl w:val="0"/>
                <w:numId w:val="39"/>
              </w:numPr>
              <w:spacing w:before="120"/>
              <w:ind w:left="156" w:hanging="218"/>
              <w:contextualSpacing/>
              <w:rPr>
                <w:rFonts w:asciiTheme="minorHAnsi" w:eastAsia="SimSun" w:hAnsiTheme="minorHAnsi" w:cstheme="minorHAnsi"/>
                <w:sz w:val="20"/>
                <w:szCs w:val="20"/>
                <w:lang w:eastAsia="en-US"/>
              </w:rPr>
            </w:pPr>
            <w:r w:rsidRPr="00957DCC">
              <w:rPr>
                <w:rFonts w:asciiTheme="minorHAnsi" w:eastAsia="SimSun" w:hAnsiTheme="minorHAnsi" w:cstheme="minorHAnsi"/>
                <w:sz w:val="20"/>
                <w:szCs w:val="20"/>
                <w:lang w:eastAsia="en-US"/>
              </w:rPr>
              <w:t xml:space="preserve">Farmers whose livelihoods depend on predictable climate patterns experience economic losses due to reduced yields and damaged resources. </w:t>
            </w:r>
          </w:p>
          <w:p w14:paraId="318D6EC9" w14:textId="77777777" w:rsidR="00311647" w:rsidRPr="00957DCC" w:rsidRDefault="00311647" w:rsidP="00311647">
            <w:pPr>
              <w:numPr>
                <w:ilvl w:val="0"/>
                <w:numId w:val="39"/>
              </w:numPr>
              <w:spacing w:before="120"/>
              <w:ind w:left="156" w:hanging="218"/>
              <w:contextualSpacing/>
              <w:rPr>
                <w:rFonts w:asciiTheme="minorHAnsi" w:eastAsia="SimSun" w:hAnsiTheme="minorHAnsi" w:cstheme="minorHAnsi"/>
                <w:sz w:val="20"/>
                <w:szCs w:val="20"/>
                <w:lang w:eastAsia="en-US"/>
              </w:rPr>
            </w:pPr>
            <w:r w:rsidRPr="00957DCC">
              <w:rPr>
                <w:rFonts w:asciiTheme="minorHAnsi" w:eastAsia="SimSun" w:hAnsiTheme="minorHAnsi" w:cstheme="minorHAnsi"/>
                <w:sz w:val="20"/>
                <w:szCs w:val="20"/>
                <w:lang w:eastAsia="en-US"/>
              </w:rPr>
              <w:t xml:space="preserve">Communities tend to turn to deforestation for agriculture and charcoal production as alternative livelihood to cope with economic pressure. </w:t>
            </w:r>
          </w:p>
        </w:tc>
      </w:tr>
      <w:tr w:rsidR="00311647" w:rsidRPr="002270C7" w14:paraId="709B0E1E" w14:textId="77777777" w:rsidTr="00311647">
        <w:trPr>
          <w:trHeight w:val="395"/>
        </w:trPr>
        <w:tc>
          <w:tcPr>
            <w:tcW w:w="5000" w:type="pct"/>
            <w:gridSpan w:val="5"/>
            <w:shd w:val="clear" w:color="auto" w:fill="2E74B5"/>
          </w:tcPr>
          <w:p w14:paraId="3D29331F" w14:textId="77777777" w:rsidR="00311647" w:rsidRPr="002270C7" w:rsidRDefault="00311647" w:rsidP="00311647">
            <w:pPr>
              <w:ind w:left="347"/>
              <w:rPr>
                <w:rFonts w:asciiTheme="minorHAnsi" w:eastAsia="Calibri" w:hAnsiTheme="minorHAnsi" w:cstheme="minorHAnsi"/>
                <w:b/>
                <w:i/>
                <w:sz w:val="20"/>
                <w:szCs w:val="20"/>
                <w:lang w:eastAsia="en-US"/>
              </w:rPr>
            </w:pPr>
            <w:r w:rsidRPr="002270C7">
              <w:rPr>
                <w:rFonts w:asciiTheme="minorHAnsi" w:eastAsia="Calibri" w:hAnsiTheme="minorHAnsi" w:cstheme="minorHAnsi"/>
                <w:b/>
                <w:i/>
                <w:sz w:val="20"/>
                <w:szCs w:val="20"/>
                <w:lang w:eastAsia="en-US"/>
              </w:rPr>
              <w:t xml:space="preserve">COASTAL </w:t>
            </w:r>
          </w:p>
        </w:tc>
      </w:tr>
      <w:tr w:rsidR="00311647" w:rsidRPr="002270C7" w14:paraId="531E0536" w14:textId="77777777" w:rsidTr="00311647">
        <w:trPr>
          <w:trHeight w:val="531"/>
        </w:trPr>
        <w:tc>
          <w:tcPr>
            <w:tcW w:w="1242" w:type="pct"/>
            <w:shd w:val="clear" w:color="auto" w:fill="auto"/>
          </w:tcPr>
          <w:p w14:paraId="07797748" w14:textId="77777777" w:rsidR="00311647" w:rsidRPr="002270C7" w:rsidRDefault="00311647" w:rsidP="00311647">
            <w:pPr>
              <w:rPr>
                <w:rFonts w:asciiTheme="minorHAnsi" w:eastAsia="Calibri" w:hAnsiTheme="minorHAnsi" w:cstheme="minorHAnsi"/>
                <w:b/>
                <w:sz w:val="20"/>
                <w:szCs w:val="20"/>
                <w:lang w:eastAsia="en-US"/>
              </w:rPr>
            </w:pPr>
            <w:r w:rsidRPr="002270C7">
              <w:rPr>
                <w:rFonts w:asciiTheme="minorHAnsi" w:eastAsia="Calibri" w:hAnsiTheme="minorHAnsi" w:cstheme="minorHAnsi"/>
                <w:b/>
                <w:sz w:val="20"/>
                <w:szCs w:val="20"/>
                <w:lang w:eastAsia="en-US"/>
              </w:rPr>
              <w:t>GRAND CAPE MOUNT</w:t>
            </w:r>
          </w:p>
          <w:p w14:paraId="59E1CBAA" w14:textId="77777777" w:rsidR="00311647" w:rsidRPr="002270C7" w:rsidRDefault="00311647" w:rsidP="00311647">
            <w:pPr>
              <w:rPr>
                <w:rFonts w:asciiTheme="minorHAnsi" w:eastAsia="Calibri" w:hAnsiTheme="minorHAnsi" w:cstheme="minorHAnsi"/>
                <w:b/>
                <w:i/>
                <w:sz w:val="20"/>
                <w:szCs w:val="20"/>
                <w:lang w:eastAsia="en-US"/>
              </w:rPr>
            </w:pPr>
          </w:p>
          <w:p w14:paraId="464F0FAD" w14:textId="77777777" w:rsidR="00311647" w:rsidRPr="00957DCC" w:rsidRDefault="00311647" w:rsidP="00311647">
            <w:pPr>
              <w:rPr>
                <w:rFonts w:asciiTheme="minorHAnsi" w:eastAsia="Calibri" w:hAnsiTheme="minorHAnsi" w:cstheme="minorHAnsi"/>
                <w:b/>
                <w:i/>
                <w:sz w:val="20"/>
                <w:szCs w:val="20"/>
                <w:lang w:eastAsia="en-US"/>
              </w:rPr>
            </w:pPr>
            <w:r w:rsidRPr="00957DCC">
              <w:rPr>
                <w:rFonts w:asciiTheme="minorHAnsi" w:eastAsia="Calibri" w:hAnsiTheme="minorHAnsi" w:cstheme="minorHAnsi"/>
                <w:sz w:val="20"/>
                <w:szCs w:val="20"/>
                <w:u w:val="single"/>
                <w:lang w:eastAsia="en-US"/>
              </w:rPr>
              <w:t>Population</w:t>
            </w:r>
            <w:r w:rsidRPr="00957DCC">
              <w:rPr>
                <w:rFonts w:asciiTheme="minorHAnsi" w:eastAsia="Calibri" w:hAnsiTheme="minorHAnsi" w:cstheme="minorHAnsi"/>
                <w:sz w:val="20"/>
                <w:szCs w:val="20"/>
                <w:lang w:eastAsia="en-US"/>
              </w:rPr>
              <w:t>: 178,867</w:t>
            </w:r>
          </w:p>
          <w:p w14:paraId="62192E4C" w14:textId="77777777" w:rsidR="00311647" w:rsidRPr="002270C7" w:rsidRDefault="00311647" w:rsidP="00311647">
            <w:pPr>
              <w:rPr>
                <w:rFonts w:asciiTheme="minorHAnsi" w:eastAsia="Calibri" w:hAnsiTheme="minorHAnsi" w:cstheme="minorHAnsi"/>
                <w:b/>
                <w:i/>
                <w:sz w:val="20"/>
                <w:szCs w:val="20"/>
                <w:lang w:eastAsia="en-US"/>
              </w:rPr>
            </w:pPr>
          </w:p>
          <w:p w14:paraId="7B11FA43" w14:textId="77777777" w:rsidR="00311647" w:rsidRPr="00957DCC" w:rsidRDefault="00311647" w:rsidP="00311647">
            <w:pPr>
              <w:rPr>
                <w:rFonts w:asciiTheme="minorHAnsi" w:eastAsia="Calibri" w:hAnsiTheme="minorHAnsi" w:cstheme="minorHAnsi"/>
                <w:sz w:val="20"/>
                <w:szCs w:val="20"/>
                <w:lang w:eastAsia="en-US"/>
              </w:rPr>
            </w:pPr>
            <w:r w:rsidRPr="00957DCC">
              <w:rPr>
                <w:rFonts w:asciiTheme="minorHAnsi" w:eastAsia="Calibri" w:hAnsiTheme="minorHAnsi" w:cstheme="minorHAnsi"/>
                <w:sz w:val="20"/>
                <w:szCs w:val="20"/>
                <w:u w:val="single"/>
                <w:lang w:eastAsia="en-US"/>
              </w:rPr>
              <w:t>Type of ecosystems</w:t>
            </w:r>
            <w:r w:rsidRPr="00957DCC">
              <w:rPr>
                <w:rFonts w:asciiTheme="minorHAnsi" w:eastAsia="Calibri" w:hAnsiTheme="minorHAnsi" w:cstheme="minorHAnsi"/>
                <w:sz w:val="20"/>
                <w:szCs w:val="20"/>
                <w:lang w:eastAsia="en-US"/>
              </w:rPr>
              <w:t>: Estuaries, lagoon, lake, mangrove, sandy beach, rocky headlands, mangrove forest, coral reefs</w:t>
            </w:r>
          </w:p>
          <w:p w14:paraId="7BBAE8AD" w14:textId="77777777" w:rsidR="00311647" w:rsidRPr="002270C7" w:rsidRDefault="00311647" w:rsidP="00311647">
            <w:pPr>
              <w:rPr>
                <w:rFonts w:asciiTheme="minorHAnsi" w:eastAsia="Calibri" w:hAnsiTheme="minorHAnsi" w:cstheme="minorHAnsi"/>
                <w:sz w:val="20"/>
                <w:szCs w:val="20"/>
                <w:lang w:eastAsia="en-US"/>
              </w:rPr>
            </w:pPr>
          </w:p>
          <w:p w14:paraId="4C7D3D4B" w14:textId="77777777" w:rsidR="00311647" w:rsidRPr="00957DCC" w:rsidRDefault="00311647" w:rsidP="00311647">
            <w:pPr>
              <w:rPr>
                <w:rFonts w:asciiTheme="minorHAnsi" w:eastAsia="Calibri" w:hAnsiTheme="minorHAnsi" w:cstheme="minorHAnsi"/>
                <w:sz w:val="20"/>
                <w:szCs w:val="20"/>
                <w:lang w:eastAsia="en-US"/>
              </w:rPr>
            </w:pPr>
            <w:r w:rsidRPr="00957DCC">
              <w:rPr>
                <w:rFonts w:asciiTheme="minorHAnsi" w:eastAsia="Calibri" w:hAnsiTheme="minorHAnsi" w:cstheme="minorHAnsi"/>
                <w:sz w:val="20"/>
                <w:szCs w:val="20"/>
                <w:u w:val="single"/>
                <w:lang w:eastAsia="en-US"/>
              </w:rPr>
              <w:t>Livelihoods:</w:t>
            </w:r>
            <w:r w:rsidRPr="00957DCC">
              <w:rPr>
                <w:rFonts w:asciiTheme="minorHAnsi" w:eastAsia="Calibri" w:hAnsiTheme="minorHAnsi" w:cstheme="minorHAnsi"/>
                <w:sz w:val="20"/>
                <w:szCs w:val="20"/>
                <w:lang w:eastAsia="en-US"/>
              </w:rPr>
              <w:t xml:space="preserve"> Fishing, Fish Mongering, fish processing, Petty trade, Eco-tourism, Catering and Small Businesses</w:t>
            </w:r>
          </w:p>
          <w:p w14:paraId="7BA5373E" w14:textId="77777777" w:rsidR="00311647" w:rsidRPr="002270C7" w:rsidRDefault="00311647" w:rsidP="00311647">
            <w:pPr>
              <w:rPr>
                <w:rFonts w:asciiTheme="minorHAnsi" w:eastAsia="Calibri" w:hAnsiTheme="minorHAnsi" w:cstheme="minorHAnsi"/>
                <w:sz w:val="20"/>
                <w:szCs w:val="20"/>
                <w:lang w:eastAsia="en-US"/>
              </w:rPr>
            </w:pPr>
          </w:p>
          <w:p w14:paraId="0C452CEE" w14:textId="77777777" w:rsidR="00311647" w:rsidRPr="00957DCC" w:rsidRDefault="00311647" w:rsidP="00311647">
            <w:pPr>
              <w:rPr>
                <w:rFonts w:asciiTheme="minorHAnsi" w:eastAsia="Calibri" w:hAnsiTheme="minorHAnsi" w:cstheme="minorHAnsi"/>
                <w:sz w:val="20"/>
                <w:szCs w:val="20"/>
                <w:lang w:eastAsia="en-US"/>
              </w:rPr>
            </w:pPr>
            <w:r w:rsidRPr="00957DCC">
              <w:rPr>
                <w:rFonts w:asciiTheme="minorHAnsi" w:eastAsia="Calibri" w:hAnsiTheme="minorHAnsi" w:cstheme="minorHAnsi"/>
                <w:sz w:val="20"/>
                <w:szCs w:val="20"/>
                <w:u w:val="single"/>
                <w:lang w:eastAsia="en-US"/>
              </w:rPr>
              <w:t>% of households engaged in agriculture</w:t>
            </w:r>
            <w:r w:rsidRPr="00957DCC">
              <w:rPr>
                <w:rFonts w:asciiTheme="minorHAnsi" w:eastAsia="Calibri" w:hAnsiTheme="minorHAnsi" w:cstheme="minorHAnsi"/>
                <w:sz w:val="20"/>
                <w:szCs w:val="20"/>
                <w:lang w:eastAsia="en-US"/>
              </w:rPr>
              <w:t>: 29.1%</w:t>
            </w:r>
          </w:p>
        </w:tc>
        <w:tc>
          <w:tcPr>
            <w:tcW w:w="740" w:type="pct"/>
          </w:tcPr>
          <w:p w14:paraId="54D94D0C" w14:textId="77777777" w:rsidR="00311647" w:rsidRPr="002270C7" w:rsidRDefault="00311647" w:rsidP="00311647">
            <w:pPr>
              <w:contextualSpacing/>
              <w:rPr>
                <w:rFonts w:asciiTheme="minorHAnsi" w:eastAsia="Calibri" w:hAnsiTheme="minorHAnsi" w:cstheme="minorHAnsi"/>
                <w:sz w:val="20"/>
                <w:szCs w:val="20"/>
                <w:lang w:val="fr-FR" w:eastAsia="en-US"/>
              </w:rPr>
            </w:pPr>
            <w:r w:rsidRPr="002270C7">
              <w:rPr>
                <w:rFonts w:asciiTheme="minorHAnsi" w:eastAsia="Calibri" w:hAnsiTheme="minorHAnsi" w:cstheme="minorHAnsi"/>
                <w:sz w:val="20"/>
                <w:szCs w:val="20"/>
                <w:lang w:val="fr-FR" w:eastAsia="en-US"/>
              </w:rPr>
              <w:t>Mangrove Conservation Initiatives; Ecotourism Development</w:t>
            </w:r>
          </w:p>
        </w:tc>
        <w:tc>
          <w:tcPr>
            <w:tcW w:w="669" w:type="pct"/>
            <w:shd w:val="clear" w:color="auto" w:fill="auto"/>
          </w:tcPr>
          <w:p w14:paraId="2F6DB41B" w14:textId="77777777" w:rsidR="00311647" w:rsidRPr="002270C7" w:rsidRDefault="00311647" w:rsidP="00311647">
            <w:pPr>
              <w:numPr>
                <w:ilvl w:val="0"/>
                <w:numId w:val="40"/>
              </w:numPr>
              <w:spacing w:before="120"/>
              <w:ind w:left="207" w:hanging="207"/>
              <w:contextualSpacing/>
              <w:rPr>
                <w:rFonts w:asciiTheme="minorHAnsi" w:eastAsia="SimSun" w:hAnsiTheme="minorHAnsi" w:cstheme="minorHAnsi"/>
                <w:sz w:val="20"/>
                <w:szCs w:val="20"/>
                <w:lang w:val="fr-FR" w:eastAsia="en-US"/>
              </w:rPr>
            </w:pPr>
            <w:r w:rsidRPr="002270C7">
              <w:rPr>
                <w:rFonts w:asciiTheme="minorHAnsi" w:eastAsia="SimSun" w:hAnsiTheme="minorHAnsi" w:cstheme="minorHAnsi"/>
                <w:sz w:val="20"/>
                <w:szCs w:val="20"/>
                <w:lang w:val="fr-FR" w:eastAsia="en-US"/>
              </w:rPr>
              <w:t>Mean temperature</w:t>
            </w:r>
          </w:p>
          <w:p w14:paraId="1EA3351F" w14:textId="77777777" w:rsidR="00311647" w:rsidRPr="002270C7" w:rsidRDefault="00311647" w:rsidP="00311647">
            <w:pPr>
              <w:numPr>
                <w:ilvl w:val="0"/>
                <w:numId w:val="40"/>
              </w:numPr>
              <w:spacing w:before="120"/>
              <w:ind w:left="207" w:hanging="207"/>
              <w:contextualSpacing/>
              <w:rPr>
                <w:rFonts w:asciiTheme="minorHAnsi" w:eastAsia="SimSun" w:hAnsiTheme="minorHAnsi" w:cstheme="minorHAnsi"/>
                <w:sz w:val="20"/>
                <w:szCs w:val="20"/>
                <w:lang w:val="fr-FR" w:eastAsia="en-US"/>
              </w:rPr>
            </w:pPr>
            <w:r w:rsidRPr="002270C7">
              <w:rPr>
                <w:rFonts w:asciiTheme="minorHAnsi" w:eastAsia="SimSun" w:hAnsiTheme="minorHAnsi" w:cstheme="minorHAnsi"/>
                <w:sz w:val="20"/>
                <w:szCs w:val="20"/>
                <w:lang w:val="fr-FR" w:eastAsia="en-US"/>
              </w:rPr>
              <w:t>Marine heatwaves</w:t>
            </w:r>
          </w:p>
          <w:p w14:paraId="76399A69" w14:textId="77777777" w:rsidR="00311647" w:rsidRPr="002270C7" w:rsidRDefault="00311647" w:rsidP="00311647">
            <w:pPr>
              <w:numPr>
                <w:ilvl w:val="0"/>
                <w:numId w:val="40"/>
              </w:numPr>
              <w:spacing w:before="120"/>
              <w:ind w:left="207" w:hanging="207"/>
              <w:contextualSpacing/>
              <w:rPr>
                <w:rFonts w:asciiTheme="minorHAnsi" w:eastAsia="SimSun" w:hAnsiTheme="minorHAnsi" w:cstheme="minorHAnsi"/>
                <w:sz w:val="20"/>
                <w:szCs w:val="20"/>
                <w:lang w:val="fr-FR" w:eastAsia="en-US"/>
              </w:rPr>
            </w:pPr>
            <w:r w:rsidRPr="002270C7">
              <w:rPr>
                <w:rFonts w:asciiTheme="minorHAnsi" w:eastAsia="SimSun" w:hAnsiTheme="minorHAnsi" w:cstheme="minorHAnsi"/>
                <w:sz w:val="20"/>
                <w:szCs w:val="20"/>
                <w:lang w:val="fr-FR" w:eastAsia="en-US"/>
              </w:rPr>
              <w:t>River flooding</w:t>
            </w:r>
          </w:p>
          <w:p w14:paraId="1AE5982C" w14:textId="77777777" w:rsidR="00311647" w:rsidRPr="002270C7" w:rsidRDefault="00311647" w:rsidP="00311647">
            <w:pPr>
              <w:numPr>
                <w:ilvl w:val="0"/>
                <w:numId w:val="40"/>
              </w:numPr>
              <w:spacing w:before="120"/>
              <w:ind w:left="207" w:hanging="207"/>
              <w:contextualSpacing/>
              <w:rPr>
                <w:rFonts w:asciiTheme="minorHAnsi" w:eastAsia="SimSun" w:hAnsiTheme="minorHAnsi" w:cstheme="minorHAnsi"/>
                <w:sz w:val="20"/>
                <w:szCs w:val="20"/>
                <w:lang w:val="fr-FR" w:eastAsia="en-US"/>
              </w:rPr>
            </w:pPr>
            <w:r w:rsidRPr="002270C7">
              <w:rPr>
                <w:rFonts w:asciiTheme="minorHAnsi" w:eastAsia="SimSun" w:hAnsiTheme="minorHAnsi" w:cstheme="minorHAnsi"/>
                <w:sz w:val="20"/>
                <w:szCs w:val="20"/>
                <w:lang w:val="fr-FR" w:eastAsia="en-US"/>
              </w:rPr>
              <w:t>Sea-level</w:t>
            </w:r>
          </w:p>
          <w:p w14:paraId="750B845B" w14:textId="77777777" w:rsidR="00311647" w:rsidRPr="002270C7" w:rsidRDefault="00311647" w:rsidP="00311647">
            <w:pPr>
              <w:numPr>
                <w:ilvl w:val="0"/>
                <w:numId w:val="40"/>
              </w:numPr>
              <w:spacing w:before="120"/>
              <w:ind w:left="207" w:hanging="207"/>
              <w:contextualSpacing/>
              <w:rPr>
                <w:rFonts w:asciiTheme="minorHAnsi" w:eastAsia="SimSun" w:hAnsiTheme="minorHAnsi" w:cstheme="minorHAnsi"/>
                <w:sz w:val="20"/>
                <w:szCs w:val="20"/>
                <w:lang w:eastAsia="en-US"/>
              </w:rPr>
            </w:pPr>
            <w:r w:rsidRPr="002270C7">
              <w:rPr>
                <w:rFonts w:asciiTheme="minorHAnsi" w:eastAsia="SimSun" w:hAnsiTheme="minorHAnsi" w:cstheme="minorHAnsi"/>
                <w:sz w:val="20"/>
                <w:szCs w:val="20"/>
                <w:lang w:eastAsia="en-US"/>
              </w:rPr>
              <w:t>Coastal flood</w:t>
            </w:r>
          </w:p>
          <w:p w14:paraId="55E195FC" w14:textId="77777777" w:rsidR="00311647" w:rsidRPr="002270C7" w:rsidRDefault="00311647" w:rsidP="00311647">
            <w:pPr>
              <w:numPr>
                <w:ilvl w:val="0"/>
                <w:numId w:val="40"/>
              </w:numPr>
              <w:spacing w:before="120"/>
              <w:ind w:left="207" w:hanging="207"/>
              <w:contextualSpacing/>
              <w:rPr>
                <w:rFonts w:asciiTheme="minorHAnsi" w:eastAsia="SimSun" w:hAnsiTheme="minorHAnsi" w:cstheme="minorHAnsi"/>
                <w:sz w:val="20"/>
                <w:szCs w:val="20"/>
                <w:lang w:eastAsia="en-US"/>
              </w:rPr>
            </w:pPr>
            <w:r w:rsidRPr="002270C7">
              <w:rPr>
                <w:rFonts w:asciiTheme="minorHAnsi" w:eastAsia="SimSun" w:hAnsiTheme="minorHAnsi" w:cstheme="minorHAnsi"/>
                <w:sz w:val="20"/>
                <w:szCs w:val="20"/>
                <w:lang w:eastAsia="en-US"/>
              </w:rPr>
              <w:t>Coastal Erosion</w:t>
            </w:r>
          </w:p>
          <w:p w14:paraId="4A43D936" w14:textId="77777777" w:rsidR="00311647" w:rsidRPr="002270C7" w:rsidRDefault="00311647" w:rsidP="00311647">
            <w:pPr>
              <w:numPr>
                <w:ilvl w:val="0"/>
                <w:numId w:val="40"/>
              </w:numPr>
              <w:spacing w:before="120"/>
              <w:ind w:left="207" w:hanging="207"/>
              <w:contextualSpacing/>
              <w:rPr>
                <w:rFonts w:asciiTheme="minorHAnsi" w:eastAsia="SimSun" w:hAnsiTheme="minorHAnsi" w:cstheme="minorHAnsi"/>
                <w:sz w:val="20"/>
                <w:szCs w:val="20"/>
                <w:lang w:val="fr-FR" w:eastAsia="en-US"/>
              </w:rPr>
            </w:pPr>
            <w:r w:rsidRPr="002270C7">
              <w:rPr>
                <w:rFonts w:asciiTheme="minorHAnsi" w:eastAsia="SimSun" w:hAnsiTheme="minorHAnsi" w:cstheme="minorHAnsi"/>
                <w:sz w:val="20"/>
                <w:szCs w:val="20"/>
                <w:lang w:val="fr-FR" w:eastAsia="en-US"/>
              </w:rPr>
              <w:t>Storm surges</w:t>
            </w:r>
          </w:p>
          <w:p w14:paraId="27F0BF57" w14:textId="77777777" w:rsidR="00311647" w:rsidRPr="002270C7" w:rsidRDefault="00311647" w:rsidP="00311647">
            <w:pPr>
              <w:ind w:left="207" w:hanging="207"/>
              <w:rPr>
                <w:rFonts w:asciiTheme="minorHAnsi" w:eastAsia="Calibri" w:hAnsiTheme="minorHAnsi" w:cstheme="minorHAnsi"/>
                <w:sz w:val="20"/>
                <w:szCs w:val="20"/>
                <w:lang w:eastAsia="en-US"/>
              </w:rPr>
            </w:pPr>
          </w:p>
        </w:tc>
        <w:tc>
          <w:tcPr>
            <w:tcW w:w="935" w:type="pct"/>
          </w:tcPr>
          <w:p w14:paraId="59E93476" w14:textId="77777777" w:rsidR="00311647" w:rsidRPr="002270C7" w:rsidRDefault="00311647" w:rsidP="00311647">
            <w:pPr>
              <w:numPr>
                <w:ilvl w:val="0"/>
                <w:numId w:val="40"/>
              </w:numPr>
              <w:spacing w:before="120"/>
              <w:ind w:left="207" w:hanging="207"/>
              <w:contextualSpacing/>
              <w:rPr>
                <w:rFonts w:asciiTheme="minorHAnsi" w:eastAsia="SimSun" w:hAnsiTheme="minorHAnsi" w:cstheme="minorHAnsi"/>
                <w:sz w:val="20"/>
                <w:szCs w:val="20"/>
                <w:lang w:val="fr-FR" w:eastAsia="en-US"/>
              </w:rPr>
            </w:pPr>
            <w:r w:rsidRPr="00957DCC">
              <w:rPr>
                <w:rFonts w:asciiTheme="minorHAnsi" w:eastAsia="SimSun" w:hAnsiTheme="minorHAnsi" w:cstheme="minorHAnsi"/>
                <w:b/>
                <w:sz w:val="20"/>
                <w:szCs w:val="20"/>
                <w:lang w:eastAsia="en-US"/>
              </w:rPr>
              <w:t xml:space="preserve">Marine pollution </w:t>
            </w:r>
            <w:r w:rsidRPr="00957DCC">
              <w:rPr>
                <w:rFonts w:asciiTheme="minorHAnsi" w:eastAsia="SimSun" w:hAnsiTheme="minorHAnsi" w:cstheme="minorHAnsi"/>
                <w:sz w:val="20"/>
                <w:szCs w:val="20"/>
                <w:lang w:eastAsia="en-US"/>
              </w:rPr>
              <w:t xml:space="preserve">– Excessive plastic waste disposal and drainage runoffs into the oceans. Sargassum seaweed pollutes the beach front and affects the scenery. </w:t>
            </w:r>
            <w:r w:rsidRPr="002270C7">
              <w:rPr>
                <w:rFonts w:asciiTheme="minorHAnsi" w:eastAsia="SimSun" w:hAnsiTheme="minorHAnsi" w:cstheme="minorHAnsi"/>
                <w:sz w:val="20"/>
                <w:szCs w:val="20"/>
                <w:lang w:val="fr-FR" w:eastAsia="en-US"/>
              </w:rPr>
              <w:t>There is pollution of estuaries</w:t>
            </w:r>
          </w:p>
          <w:p w14:paraId="628E741F" w14:textId="77777777" w:rsidR="00311647" w:rsidRPr="00957DCC" w:rsidRDefault="00311647" w:rsidP="00311647">
            <w:pPr>
              <w:numPr>
                <w:ilvl w:val="0"/>
                <w:numId w:val="40"/>
              </w:numPr>
              <w:spacing w:before="120"/>
              <w:ind w:left="207" w:hanging="207"/>
              <w:contextualSpacing/>
              <w:rPr>
                <w:rFonts w:asciiTheme="minorHAnsi" w:eastAsia="SimSun" w:hAnsiTheme="minorHAnsi" w:cstheme="minorHAnsi"/>
                <w:sz w:val="20"/>
                <w:szCs w:val="20"/>
                <w:lang w:eastAsia="en-US"/>
              </w:rPr>
            </w:pPr>
            <w:r w:rsidRPr="00957DCC">
              <w:rPr>
                <w:rFonts w:asciiTheme="minorHAnsi" w:eastAsia="SimSun" w:hAnsiTheme="minorHAnsi" w:cstheme="minorHAnsi"/>
                <w:b/>
                <w:sz w:val="20"/>
                <w:szCs w:val="20"/>
                <w:lang w:eastAsia="en-US"/>
              </w:rPr>
              <w:t xml:space="preserve">Habitat degradation </w:t>
            </w:r>
            <w:r w:rsidRPr="00957DCC">
              <w:rPr>
                <w:rFonts w:asciiTheme="minorHAnsi" w:eastAsia="SimSun" w:hAnsiTheme="minorHAnsi" w:cstheme="minorHAnsi"/>
                <w:sz w:val="20"/>
                <w:szCs w:val="20"/>
                <w:lang w:eastAsia="en-US"/>
              </w:rPr>
              <w:t>– Crosscutting of the mangrove forest for construction, fish drying and tie &amp; dye</w:t>
            </w:r>
          </w:p>
          <w:p w14:paraId="0E09C0A0" w14:textId="77777777" w:rsidR="00311647" w:rsidRPr="00957DCC" w:rsidRDefault="00311647" w:rsidP="00311647">
            <w:pPr>
              <w:numPr>
                <w:ilvl w:val="0"/>
                <w:numId w:val="40"/>
              </w:numPr>
              <w:spacing w:before="120"/>
              <w:ind w:left="207" w:hanging="207"/>
              <w:contextualSpacing/>
              <w:rPr>
                <w:rFonts w:asciiTheme="minorHAnsi" w:eastAsia="SimSun" w:hAnsiTheme="minorHAnsi" w:cstheme="minorHAnsi"/>
                <w:sz w:val="20"/>
                <w:szCs w:val="20"/>
                <w:lang w:eastAsia="en-US"/>
              </w:rPr>
            </w:pPr>
            <w:r w:rsidRPr="00957DCC">
              <w:rPr>
                <w:rFonts w:asciiTheme="minorHAnsi" w:eastAsia="SimSun" w:hAnsiTheme="minorHAnsi" w:cstheme="minorHAnsi"/>
                <w:b/>
                <w:sz w:val="20"/>
                <w:szCs w:val="20"/>
                <w:lang w:eastAsia="en-US"/>
              </w:rPr>
              <w:t xml:space="preserve">Fisheries/harvesting </w:t>
            </w:r>
            <w:r w:rsidRPr="00957DCC">
              <w:rPr>
                <w:rFonts w:asciiTheme="minorHAnsi" w:eastAsia="SimSun" w:hAnsiTheme="minorHAnsi" w:cstheme="minorHAnsi"/>
                <w:sz w:val="20"/>
                <w:szCs w:val="20"/>
                <w:lang w:eastAsia="en-US"/>
              </w:rPr>
              <w:t>– High use of monofilament nets to fish. There is a lack of cold storage infrastructure, which represents difficulties to the fishers resulting in post-harvest losses.</w:t>
            </w:r>
          </w:p>
        </w:tc>
        <w:tc>
          <w:tcPr>
            <w:tcW w:w="1414" w:type="pct"/>
          </w:tcPr>
          <w:p w14:paraId="272F7B2A" w14:textId="77777777" w:rsidR="00311647" w:rsidRPr="002270C7" w:rsidRDefault="00311647" w:rsidP="00311647">
            <w:pPr>
              <w:rPr>
                <w:rFonts w:asciiTheme="minorHAnsi" w:eastAsia="Calibri" w:hAnsiTheme="minorHAnsi" w:cstheme="minorHAnsi"/>
                <w:sz w:val="20"/>
                <w:szCs w:val="20"/>
                <w:lang w:val="fr-FR" w:eastAsia="en-US"/>
              </w:rPr>
            </w:pPr>
            <w:r w:rsidRPr="002270C7">
              <w:rPr>
                <w:rFonts w:asciiTheme="minorHAnsi" w:eastAsia="Calibri" w:hAnsiTheme="minorHAnsi" w:cstheme="minorHAnsi"/>
                <w:sz w:val="20"/>
                <w:szCs w:val="20"/>
                <w:u w:val="single"/>
                <w:lang w:val="fr-FR" w:eastAsia="en-US"/>
              </w:rPr>
              <w:t>Site of consultation</w:t>
            </w:r>
            <w:r w:rsidRPr="002270C7">
              <w:rPr>
                <w:rFonts w:asciiTheme="minorHAnsi" w:eastAsia="Calibri" w:hAnsiTheme="minorHAnsi" w:cstheme="minorHAnsi"/>
                <w:sz w:val="20"/>
                <w:szCs w:val="20"/>
                <w:lang w:val="fr-FR" w:eastAsia="en-US"/>
              </w:rPr>
              <w:t>: Robertsport</w:t>
            </w:r>
          </w:p>
          <w:p w14:paraId="6394C735" w14:textId="77777777" w:rsidR="00311647" w:rsidRPr="002270C7" w:rsidRDefault="00311647" w:rsidP="00311647">
            <w:pPr>
              <w:rPr>
                <w:rFonts w:asciiTheme="minorHAnsi" w:eastAsia="Calibri" w:hAnsiTheme="minorHAnsi" w:cstheme="minorHAnsi"/>
                <w:sz w:val="20"/>
                <w:szCs w:val="20"/>
                <w:lang w:eastAsia="en-US"/>
              </w:rPr>
            </w:pPr>
          </w:p>
          <w:p w14:paraId="5DAB2AFF" w14:textId="77777777" w:rsidR="00311647" w:rsidRPr="00957DCC" w:rsidRDefault="00311647" w:rsidP="00311647">
            <w:pPr>
              <w:numPr>
                <w:ilvl w:val="0"/>
                <w:numId w:val="40"/>
              </w:numPr>
              <w:spacing w:before="120"/>
              <w:ind w:left="207" w:hanging="207"/>
              <w:contextualSpacing/>
              <w:rPr>
                <w:rFonts w:asciiTheme="minorHAnsi" w:eastAsia="SimSun" w:hAnsiTheme="minorHAnsi" w:cstheme="minorHAnsi"/>
                <w:sz w:val="20"/>
                <w:szCs w:val="20"/>
                <w:lang w:eastAsia="en-US"/>
              </w:rPr>
            </w:pPr>
            <w:r w:rsidRPr="00957DCC">
              <w:rPr>
                <w:rFonts w:asciiTheme="minorHAnsi" w:eastAsia="SimSun" w:hAnsiTheme="minorHAnsi" w:cstheme="minorHAnsi"/>
                <w:sz w:val="20"/>
                <w:szCs w:val="20"/>
                <w:lang w:eastAsia="en-US"/>
              </w:rPr>
              <w:t>Cumulative environmental stress is occurring through the continued exploitation and mismanagement of the natural resources in addition to climate change, which then weakens the resilience of ecosystems.</w:t>
            </w:r>
          </w:p>
          <w:p w14:paraId="0A9D6450" w14:textId="77777777" w:rsidR="00311647" w:rsidRPr="00957DCC" w:rsidRDefault="00311647" w:rsidP="00311647">
            <w:pPr>
              <w:numPr>
                <w:ilvl w:val="0"/>
                <w:numId w:val="40"/>
              </w:numPr>
              <w:spacing w:before="120"/>
              <w:ind w:left="207" w:hanging="207"/>
              <w:contextualSpacing/>
              <w:rPr>
                <w:rFonts w:asciiTheme="minorHAnsi" w:eastAsia="SimSun" w:hAnsiTheme="minorHAnsi" w:cstheme="minorHAnsi"/>
                <w:sz w:val="20"/>
                <w:szCs w:val="20"/>
                <w:lang w:eastAsia="en-US"/>
              </w:rPr>
            </w:pPr>
            <w:r w:rsidRPr="00957DCC">
              <w:rPr>
                <w:rFonts w:asciiTheme="minorHAnsi" w:eastAsia="SimSun" w:hAnsiTheme="minorHAnsi" w:cstheme="minorHAnsi"/>
                <w:sz w:val="20"/>
                <w:szCs w:val="20"/>
                <w:lang w:eastAsia="en-US"/>
              </w:rPr>
              <w:t>Extensive impact on livelihood and food security from the combined effects of pollution, habitat degradation and unsustainable fishing practices reduces the fish catch, thus affecting primary sources of income. Additionally, there is a degradation of the aesthetic caused by pollution along the beach and the spread of sargassum seaweed that reduces the attractiveness of the areas for tourism</w:t>
            </w:r>
          </w:p>
        </w:tc>
      </w:tr>
      <w:tr w:rsidR="00311647" w:rsidRPr="002270C7" w14:paraId="4E8DF149" w14:textId="77777777" w:rsidTr="00311647">
        <w:trPr>
          <w:trHeight w:val="531"/>
        </w:trPr>
        <w:tc>
          <w:tcPr>
            <w:tcW w:w="1242" w:type="pct"/>
            <w:shd w:val="clear" w:color="auto" w:fill="auto"/>
          </w:tcPr>
          <w:p w14:paraId="41BAD2A4" w14:textId="77777777" w:rsidR="00311647" w:rsidRPr="002270C7" w:rsidRDefault="00311647" w:rsidP="00311647">
            <w:pPr>
              <w:rPr>
                <w:rFonts w:asciiTheme="minorHAnsi" w:eastAsia="Calibri" w:hAnsiTheme="minorHAnsi" w:cstheme="minorHAnsi"/>
                <w:b/>
                <w:sz w:val="20"/>
                <w:szCs w:val="20"/>
                <w:lang w:eastAsia="en-US"/>
              </w:rPr>
            </w:pPr>
            <w:r w:rsidRPr="002270C7">
              <w:rPr>
                <w:rFonts w:asciiTheme="minorHAnsi" w:eastAsia="Calibri" w:hAnsiTheme="minorHAnsi" w:cstheme="minorHAnsi"/>
                <w:b/>
                <w:sz w:val="20"/>
                <w:szCs w:val="20"/>
                <w:lang w:eastAsia="en-US"/>
              </w:rPr>
              <w:t>MARGIBI</w:t>
            </w:r>
          </w:p>
          <w:p w14:paraId="372FB83E" w14:textId="77777777" w:rsidR="00311647" w:rsidRPr="002270C7" w:rsidRDefault="00311647" w:rsidP="00311647">
            <w:pPr>
              <w:rPr>
                <w:rFonts w:asciiTheme="minorHAnsi" w:eastAsia="Calibri" w:hAnsiTheme="minorHAnsi" w:cstheme="minorHAnsi"/>
                <w:sz w:val="20"/>
                <w:szCs w:val="20"/>
                <w:lang w:eastAsia="en-US"/>
              </w:rPr>
            </w:pPr>
          </w:p>
          <w:p w14:paraId="3CBBF41F" w14:textId="77777777" w:rsidR="00311647" w:rsidRPr="00957DCC" w:rsidRDefault="00311647" w:rsidP="00311647">
            <w:pPr>
              <w:rPr>
                <w:rFonts w:asciiTheme="minorHAnsi" w:eastAsia="Calibri" w:hAnsiTheme="minorHAnsi" w:cstheme="minorHAnsi"/>
                <w:sz w:val="20"/>
                <w:szCs w:val="20"/>
                <w:lang w:eastAsia="en-US"/>
              </w:rPr>
            </w:pPr>
            <w:r w:rsidRPr="00957DCC">
              <w:rPr>
                <w:rFonts w:asciiTheme="minorHAnsi" w:eastAsia="Calibri" w:hAnsiTheme="minorHAnsi" w:cstheme="minorHAnsi"/>
                <w:sz w:val="20"/>
                <w:szCs w:val="20"/>
                <w:u w:val="single"/>
                <w:lang w:eastAsia="en-US"/>
              </w:rPr>
              <w:t>Population</w:t>
            </w:r>
            <w:r w:rsidRPr="00957DCC">
              <w:rPr>
                <w:rFonts w:asciiTheme="minorHAnsi" w:eastAsia="Calibri" w:hAnsiTheme="minorHAnsi" w:cstheme="minorHAnsi"/>
                <w:sz w:val="20"/>
                <w:szCs w:val="20"/>
                <w:lang w:eastAsia="en-US"/>
              </w:rPr>
              <w:t>: 304,946</w:t>
            </w:r>
          </w:p>
          <w:p w14:paraId="11911BB0" w14:textId="77777777" w:rsidR="00311647" w:rsidRPr="002270C7" w:rsidRDefault="00311647" w:rsidP="00311647">
            <w:pPr>
              <w:rPr>
                <w:rFonts w:asciiTheme="minorHAnsi" w:eastAsia="Calibri" w:hAnsiTheme="minorHAnsi" w:cstheme="minorHAnsi"/>
                <w:b/>
                <w:i/>
                <w:sz w:val="20"/>
                <w:szCs w:val="20"/>
                <w:lang w:eastAsia="en-US"/>
              </w:rPr>
            </w:pPr>
          </w:p>
          <w:p w14:paraId="06DFDAED" w14:textId="77777777" w:rsidR="00311647" w:rsidRPr="00957DCC" w:rsidRDefault="00311647" w:rsidP="00311647">
            <w:pPr>
              <w:rPr>
                <w:rFonts w:asciiTheme="minorHAnsi" w:eastAsia="Calibri" w:hAnsiTheme="minorHAnsi" w:cstheme="minorHAnsi"/>
                <w:sz w:val="20"/>
                <w:szCs w:val="20"/>
                <w:lang w:eastAsia="en-US"/>
              </w:rPr>
            </w:pPr>
            <w:r w:rsidRPr="00957DCC">
              <w:rPr>
                <w:rFonts w:asciiTheme="minorHAnsi" w:eastAsia="Calibri" w:hAnsiTheme="minorHAnsi" w:cstheme="minorHAnsi"/>
                <w:sz w:val="20"/>
                <w:szCs w:val="20"/>
                <w:u w:val="single"/>
                <w:lang w:eastAsia="en-US"/>
              </w:rPr>
              <w:t>Type of ecosystems</w:t>
            </w:r>
            <w:r w:rsidRPr="00957DCC">
              <w:rPr>
                <w:rFonts w:asciiTheme="minorHAnsi" w:eastAsia="Calibri" w:hAnsiTheme="minorHAnsi" w:cstheme="minorHAnsi"/>
                <w:sz w:val="20"/>
                <w:szCs w:val="20"/>
                <w:lang w:eastAsia="en-US"/>
              </w:rPr>
              <w:t>: Estuaries, Mangrove forest, rivers, wetlands</w:t>
            </w:r>
          </w:p>
          <w:p w14:paraId="54DE5B1C" w14:textId="77777777" w:rsidR="00311647" w:rsidRPr="002270C7" w:rsidRDefault="00311647" w:rsidP="00311647">
            <w:pPr>
              <w:rPr>
                <w:rFonts w:asciiTheme="minorHAnsi" w:eastAsia="Calibri" w:hAnsiTheme="minorHAnsi" w:cstheme="minorHAnsi"/>
                <w:sz w:val="20"/>
                <w:szCs w:val="20"/>
                <w:lang w:eastAsia="en-US"/>
              </w:rPr>
            </w:pPr>
          </w:p>
          <w:p w14:paraId="715A3708" w14:textId="77777777" w:rsidR="00311647" w:rsidRPr="00957DCC" w:rsidRDefault="00311647" w:rsidP="00311647">
            <w:pPr>
              <w:rPr>
                <w:rFonts w:asciiTheme="minorHAnsi" w:eastAsia="Calibri" w:hAnsiTheme="minorHAnsi" w:cstheme="minorHAnsi"/>
                <w:sz w:val="20"/>
                <w:szCs w:val="20"/>
                <w:lang w:eastAsia="en-US"/>
              </w:rPr>
            </w:pPr>
            <w:r w:rsidRPr="00957DCC">
              <w:rPr>
                <w:rFonts w:asciiTheme="minorHAnsi" w:eastAsia="Calibri" w:hAnsiTheme="minorHAnsi" w:cstheme="minorHAnsi"/>
                <w:sz w:val="20"/>
                <w:szCs w:val="20"/>
                <w:u w:val="single"/>
                <w:lang w:eastAsia="en-US"/>
              </w:rPr>
              <w:t>Livelihoods:</w:t>
            </w:r>
            <w:r w:rsidRPr="00957DCC">
              <w:rPr>
                <w:rFonts w:asciiTheme="minorHAnsi" w:eastAsia="Calibri" w:hAnsiTheme="minorHAnsi" w:cstheme="minorHAnsi"/>
                <w:sz w:val="20"/>
                <w:szCs w:val="20"/>
                <w:lang w:eastAsia="en-US"/>
              </w:rPr>
              <w:t xml:space="preserve"> Fishing, fish mongering, and fish processing, petty trade, agriculture</w:t>
            </w:r>
          </w:p>
          <w:p w14:paraId="2CFE2365" w14:textId="77777777" w:rsidR="00311647" w:rsidRPr="002270C7" w:rsidRDefault="00311647" w:rsidP="00311647">
            <w:pPr>
              <w:rPr>
                <w:rFonts w:asciiTheme="minorHAnsi" w:eastAsia="Calibri" w:hAnsiTheme="minorHAnsi" w:cstheme="minorHAnsi"/>
                <w:sz w:val="20"/>
                <w:szCs w:val="20"/>
                <w:lang w:eastAsia="en-US"/>
              </w:rPr>
            </w:pPr>
          </w:p>
          <w:p w14:paraId="2CA0AC57" w14:textId="77777777" w:rsidR="00311647" w:rsidRPr="00957DCC" w:rsidRDefault="00311647" w:rsidP="00311647">
            <w:pPr>
              <w:rPr>
                <w:rFonts w:asciiTheme="minorHAnsi" w:eastAsia="Calibri" w:hAnsiTheme="minorHAnsi" w:cstheme="minorHAnsi"/>
                <w:sz w:val="20"/>
                <w:szCs w:val="20"/>
                <w:lang w:eastAsia="en-US"/>
              </w:rPr>
            </w:pPr>
            <w:r w:rsidRPr="00957DCC">
              <w:rPr>
                <w:rFonts w:asciiTheme="minorHAnsi" w:eastAsia="Calibri" w:hAnsiTheme="minorHAnsi" w:cstheme="minorHAnsi"/>
                <w:sz w:val="20"/>
                <w:szCs w:val="20"/>
                <w:u w:val="single"/>
                <w:lang w:eastAsia="en-US"/>
              </w:rPr>
              <w:t>% of households engaged in agriculture</w:t>
            </w:r>
            <w:r w:rsidRPr="00957DCC">
              <w:rPr>
                <w:rFonts w:asciiTheme="minorHAnsi" w:eastAsia="Calibri" w:hAnsiTheme="minorHAnsi" w:cstheme="minorHAnsi"/>
                <w:sz w:val="20"/>
                <w:szCs w:val="20"/>
                <w:lang w:eastAsia="en-US"/>
              </w:rPr>
              <w:t>: 21%</w:t>
            </w:r>
          </w:p>
        </w:tc>
        <w:tc>
          <w:tcPr>
            <w:tcW w:w="740" w:type="pct"/>
          </w:tcPr>
          <w:p w14:paraId="2B00467F" w14:textId="77777777" w:rsidR="00311647" w:rsidRPr="002270C7" w:rsidRDefault="00311647" w:rsidP="00311647">
            <w:pPr>
              <w:tabs>
                <w:tab w:val="left" w:pos="360"/>
              </w:tabs>
              <w:rPr>
                <w:rFonts w:asciiTheme="minorHAnsi" w:eastAsia="Calibri" w:hAnsiTheme="minorHAnsi" w:cstheme="minorHAnsi"/>
                <w:sz w:val="20"/>
                <w:szCs w:val="20"/>
                <w:lang w:eastAsia="en-US"/>
              </w:rPr>
            </w:pPr>
          </w:p>
        </w:tc>
        <w:tc>
          <w:tcPr>
            <w:tcW w:w="669" w:type="pct"/>
            <w:shd w:val="clear" w:color="auto" w:fill="auto"/>
          </w:tcPr>
          <w:p w14:paraId="449D3527" w14:textId="77777777" w:rsidR="00311647" w:rsidRPr="002270C7" w:rsidRDefault="00311647" w:rsidP="00311647">
            <w:pPr>
              <w:numPr>
                <w:ilvl w:val="0"/>
                <w:numId w:val="40"/>
              </w:numPr>
              <w:tabs>
                <w:tab w:val="left" w:pos="360"/>
              </w:tabs>
              <w:spacing w:before="120"/>
              <w:ind w:left="207" w:hanging="207"/>
              <w:rPr>
                <w:rFonts w:asciiTheme="minorHAnsi" w:eastAsia="SimSun" w:hAnsiTheme="minorHAnsi" w:cstheme="minorHAnsi"/>
                <w:sz w:val="20"/>
                <w:szCs w:val="20"/>
                <w:lang w:val="fr-FR" w:eastAsia="en-US"/>
              </w:rPr>
            </w:pPr>
            <w:r w:rsidRPr="002270C7">
              <w:rPr>
                <w:rFonts w:asciiTheme="minorHAnsi" w:eastAsia="SimSun" w:hAnsiTheme="minorHAnsi" w:cstheme="minorHAnsi"/>
                <w:sz w:val="20"/>
                <w:szCs w:val="20"/>
                <w:lang w:val="fr-FR" w:eastAsia="en-US"/>
              </w:rPr>
              <w:t>Mean temperature</w:t>
            </w:r>
          </w:p>
          <w:p w14:paraId="5E0CE9CA" w14:textId="77777777" w:rsidR="00311647" w:rsidRPr="002270C7" w:rsidRDefault="00311647" w:rsidP="00311647">
            <w:pPr>
              <w:numPr>
                <w:ilvl w:val="0"/>
                <w:numId w:val="40"/>
              </w:numPr>
              <w:spacing w:before="120"/>
              <w:ind w:left="207" w:hanging="207"/>
              <w:contextualSpacing/>
              <w:rPr>
                <w:rFonts w:asciiTheme="minorHAnsi" w:eastAsia="SimSun" w:hAnsiTheme="minorHAnsi" w:cstheme="minorHAnsi"/>
                <w:sz w:val="20"/>
                <w:szCs w:val="20"/>
                <w:lang w:val="fr-FR" w:eastAsia="en-US"/>
              </w:rPr>
            </w:pPr>
            <w:r w:rsidRPr="002270C7">
              <w:rPr>
                <w:rFonts w:asciiTheme="minorHAnsi" w:eastAsia="SimSun" w:hAnsiTheme="minorHAnsi" w:cstheme="minorHAnsi"/>
                <w:sz w:val="20"/>
                <w:szCs w:val="20"/>
                <w:lang w:val="fr-FR" w:eastAsia="en-US"/>
              </w:rPr>
              <w:t>Heavy precipitation</w:t>
            </w:r>
          </w:p>
          <w:p w14:paraId="3071D54F" w14:textId="77777777" w:rsidR="00311647" w:rsidRPr="002270C7" w:rsidRDefault="00311647" w:rsidP="00311647">
            <w:pPr>
              <w:numPr>
                <w:ilvl w:val="0"/>
                <w:numId w:val="40"/>
              </w:numPr>
              <w:spacing w:before="120"/>
              <w:ind w:left="207" w:hanging="207"/>
              <w:contextualSpacing/>
              <w:rPr>
                <w:rFonts w:asciiTheme="minorHAnsi" w:eastAsia="SimSun" w:hAnsiTheme="minorHAnsi" w:cstheme="minorHAnsi"/>
                <w:sz w:val="20"/>
                <w:szCs w:val="20"/>
                <w:lang w:val="fr-FR" w:eastAsia="en-US"/>
              </w:rPr>
            </w:pPr>
            <w:r w:rsidRPr="002270C7">
              <w:rPr>
                <w:rFonts w:asciiTheme="minorHAnsi" w:eastAsia="SimSun" w:hAnsiTheme="minorHAnsi" w:cstheme="minorHAnsi"/>
                <w:sz w:val="20"/>
                <w:szCs w:val="20"/>
                <w:lang w:val="fr-FR" w:eastAsia="en-US"/>
              </w:rPr>
              <w:t>Marine heatwaves</w:t>
            </w:r>
          </w:p>
          <w:p w14:paraId="1A10F2E5" w14:textId="77777777" w:rsidR="00311647" w:rsidRPr="002270C7" w:rsidRDefault="00311647" w:rsidP="00311647">
            <w:pPr>
              <w:numPr>
                <w:ilvl w:val="0"/>
                <w:numId w:val="40"/>
              </w:numPr>
              <w:spacing w:before="120"/>
              <w:ind w:left="207" w:hanging="207"/>
              <w:contextualSpacing/>
              <w:rPr>
                <w:rFonts w:asciiTheme="minorHAnsi" w:eastAsia="SimSun" w:hAnsiTheme="minorHAnsi" w:cstheme="minorHAnsi"/>
                <w:sz w:val="20"/>
                <w:szCs w:val="20"/>
                <w:lang w:val="fr-FR" w:eastAsia="en-US"/>
              </w:rPr>
            </w:pPr>
            <w:r w:rsidRPr="002270C7">
              <w:rPr>
                <w:rFonts w:asciiTheme="minorHAnsi" w:eastAsia="SimSun" w:hAnsiTheme="minorHAnsi" w:cstheme="minorHAnsi"/>
                <w:sz w:val="20"/>
                <w:szCs w:val="20"/>
                <w:lang w:val="fr-FR" w:eastAsia="en-US"/>
              </w:rPr>
              <w:t>Sea-level</w:t>
            </w:r>
          </w:p>
          <w:p w14:paraId="174301B4" w14:textId="77777777" w:rsidR="00311647" w:rsidRPr="002270C7" w:rsidRDefault="00311647" w:rsidP="00311647">
            <w:pPr>
              <w:numPr>
                <w:ilvl w:val="0"/>
                <w:numId w:val="40"/>
              </w:numPr>
              <w:spacing w:before="120"/>
              <w:ind w:left="207" w:hanging="207"/>
              <w:contextualSpacing/>
              <w:rPr>
                <w:rFonts w:asciiTheme="minorHAnsi" w:eastAsia="SimSun" w:hAnsiTheme="minorHAnsi" w:cstheme="minorHAnsi"/>
                <w:sz w:val="20"/>
                <w:szCs w:val="20"/>
                <w:lang w:val="fr-FR" w:eastAsia="en-US"/>
              </w:rPr>
            </w:pPr>
            <w:r w:rsidRPr="002270C7">
              <w:rPr>
                <w:rFonts w:asciiTheme="minorHAnsi" w:eastAsia="SimSun" w:hAnsiTheme="minorHAnsi" w:cstheme="minorHAnsi"/>
                <w:sz w:val="20"/>
                <w:szCs w:val="20"/>
                <w:lang w:val="fr-FR" w:eastAsia="en-US"/>
              </w:rPr>
              <w:t>River flooding</w:t>
            </w:r>
          </w:p>
          <w:p w14:paraId="00A506F3" w14:textId="77777777" w:rsidR="00311647" w:rsidRPr="002270C7" w:rsidRDefault="00311647" w:rsidP="00311647">
            <w:pPr>
              <w:numPr>
                <w:ilvl w:val="0"/>
                <w:numId w:val="40"/>
              </w:numPr>
              <w:spacing w:before="120"/>
              <w:ind w:left="207" w:hanging="207"/>
              <w:contextualSpacing/>
              <w:rPr>
                <w:rFonts w:asciiTheme="minorHAnsi" w:eastAsia="SimSun" w:hAnsiTheme="minorHAnsi" w:cstheme="minorHAnsi"/>
                <w:sz w:val="20"/>
                <w:szCs w:val="20"/>
                <w:lang w:eastAsia="en-US"/>
              </w:rPr>
            </w:pPr>
            <w:r w:rsidRPr="002270C7">
              <w:rPr>
                <w:rFonts w:asciiTheme="minorHAnsi" w:eastAsia="SimSun" w:hAnsiTheme="minorHAnsi" w:cstheme="minorHAnsi"/>
                <w:sz w:val="20"/>
                <w:szCs w:val="20"/>
                <w:lang w:eastAsia="en-US"/>
              </w:rPr>
              <w:t>Coastal flood</w:t>
            </w:r>
          </w:p>
          <w:p w14:paraId="5608405D" w14:textId="77777777" w:rsidR="00311647" w:rsidRPr="002270C7" w:rsidRDefault="00311647" w:rsidP="00311647">
            <w:pPr>
              <w:numPr>
                <w:ilvl w:val="0"/>
                <w:numId w:val="40"/>
              </w:numPr>
              <w:spacing w:before="120"/>
              <w:ind w:left="207" w:hanging="207"/>
              <w:contextualSpacing/>
              <w:rPr>
                <w:rFonts w:asciiTheme="minorHAnsi" w:eastAsia="SimSun" w:hAnsiTheme="minorHAnsi" w:cstheme="minorHAnsi"/>
                <w:sz w:val="20"/>
                <w:szCs w:val="20"/>
                <w:lang w:val="fr-FR" w:eastAsia="en-US"/>
              </w:rPr>
            </w:pPr>
            <w:r w:rsidRPr="002270C7">
              <w:rPr>
                <w:rFonts w:asciiTheme="minorHAnsi" w:eastAsia="SimSun" w:hAnsiTheme="minorHAnsi" w:cstheme="minorHAnsi"/>
                <w:sz w:val="20"/>
                <w:szCs w:val="20"/>
                <w:lang w:val="fr-FR" w:eastAsia="en-US"/>
              </w:rPr>
              <w:t>Coastal erosion</w:t>
            </w:r>
          </w:p>
        </w:tc>
        <w:tc>
          <w:tcPr>
            <w:tcW w:w="935" w:type="pct"/>
          </w:tcPr>
          <w:p w14:paraId="159A1072" w14:textId="77777777" w:rsidR="00311647" w:rsidRPr="002270C7" w:rsidRDefault="00311647" w:rsidP="00311647">
            <w:pPr>
              <w:numPr>
                <w:ilvl w:val="0"/>
                <w:numId w:val="40"/>
              </w:numPr>
              <w:spacing w:before="120"/>
              <w:ind w:left="207" w:hanging="207"/>
              <w:contextualSpacing/>
              <w:rPr>
                <w:rFonts w:asciiTheme="minorHAnsi" w:eastAsia="SimSun" w:hAnsiTheme="minorHAnsi" w:cstheme="minorHAnsi"/>
                <w:sz w:val="20"/>
                <w:szCs w:val="20"/>
                <w:lang w:val="fr-FR" w:eastAsia="en-US"/>
              </w:rPr>
            </w:pPr>
            <w:r w:rsidRPr="00957DCC">
              <w:rPr>
                <w:rFonts w:asciiTheme="minorHAnsi" w:eastAsia="SimSun" w:hAnsiTheme="minorHAnsi" w:cstheme="minorHAnsi"/>
                <w:b/>
                <w:sz w:val="20"/>
                <w:szCs w:val="20"/>
                <w:lang w:eastAsia="en-US"/>
              </w:rPr>
              <w:t xml:space="preserve">Habitat degradation </w:t>
            </w:r>
            <w:r w:rsidRPr="00957DCC">
              <w:rPr>
                <w:rFonts w:asciiTheme="minorHAnsi" w:eastAsia="SimSun" w:hAnsiTheme="minorHAnsi" w:cstheme="minorHAnsi"/>
                <w:sz w:val="20"/>
                <w:szCs w:val="20"/>
                <w:lang w:eastAsia="en-US"/>
              </w:rPr>
              <w:t xml:space="preserve">– Crosscutting of the mangrove forest for fuel wood and fish drying. </w:t>
            </w:r>
            <w:r w:rsidRPr="002270C7">
              <w:rPr>
                <w:rFonts w:asciiTheme="minorHAnsi" w:eastAsia="SimSun" w:hAnsiTheme="minorHAnsi" w:cstheme="minorHAnsi"/>
                <w:sz w:val="20"/>
                <w:szCs w:val="20"/>
                <w:lang w:val="fr-FR" w:eastAsia="en-US"/>
              </w:rPr>
              <w:t>Backfilling of mangrove wetland. Sand Mining</w:t>
            </w:r>
          </w:p>
          <w:p w14:paraId="5275B07E" w14:textId="77777777" w:rsidR="00311647" w:rsidRPr="00957DCC" w:rsidRDefault="00311647" w:rsidP="00311647">
            <w:pPr>
              <w:numPr>
                <w:ilvl w:val="0"/>
                <w:numId w:val="40"/>
              </w:numPr>
              <w:spacing w:before="120"/>
              <w:ind w:left="207" w:hanging="207"/>
              <w:contextualSpacing/>
              <w:rPr>
                <w:rFonts w:asciiTheme="minorHAnsi" w:eastAsia="SimSun" w:hAnsiTheme="minorHAnsi" w:cstheme="minorHAnsi"/>
                <w:sz w:val="20"/>
                <w:szCs w:val="20"/>
                <w:lang w:eastAsia="en-US"/>
              </w:rPr>
            </w:pPr>
            <w:r w:rsidRPr="00957DCC">
              <w:rPr>
                <w:rFonts w:asciiTheme="minorHAnsi" w:eastAsia="SimSun" w:hAnsiTheme="minorHAnsi" w:cstheme="minorHAnsi"/>
                <w:b/>
                <w:sz w:val="20"/>
                <w:szCs w:val="20"/>
                <w:lang w:eastAsia="en-US"/>
              </w:rPr>
              <w:t xml:space="preserve">Fisheries/harvesting </w:t>
            </w:r>
            <w:r w:rsidRPr="00957DCC">
              <w:rPr>
                <w:rFonts w:asciiTheme="minorHAnsi" w:eastAsia="SimSun" w:hAnsiTheme="minorHAnsi" w:cstheme="minorHAnsi"/>
                <w:sz w:val="20"/>
                <w:szCs w:val="20"/>
                <w:lang w:eastAsia="en-US"/>
              </w:rPr>
              <w:t xml:space="preserve">– Constant use of monofilament nets for fish and the application of dynamite as well as ghost fishing </w:t>
            </w:r>
          </w:p>
          <w:p w14:paraId="0800ABC4" w14:textId="77777777" w:rsidR="00311647" w:rsidRPr="002270C7" w:rsidRDefault="00311647" w:rsidP="00311647">
            <w:pPr>
              <w:ind w:left="207" w:hanging="207"/>
              <w:rPr>
                <w:rFonts w:asciiTheme="minorHAnsi" w:eastAsia="Calibri" w:hAnsiTheme="minorHAnsi" w:cstheme="minorHAnsi"/>
                <w:sz w:val="20"/>
                <w:szCs w:val="20"/>
                <w:lang w:eastAsia="en-US"/>
              </w:rPr>
            </w:pPr>
          </w:p>
          <w:p w14:paraId="1CCA3773" w14:textId="77777777" w:rsidR="00311647" w:rsidRPr="002270C7" w:rsidRDefault="00311647" w:rsidP="00311647">
            <w:pPr>
              <w:ind w:left="207" w:hanging="207"/>
              <w:rPr>
                <w:rFonts w:asciiTheme="minorHAnsi" w:eastAsia="Calibri" w:hAnsiTheme="minorHAnsi" w:cstheme="minorHAnsi"/>
                <w:b/>
                <w:sz w:val="20"/>
                <w:szCs w:val="20"/>
                <w:lang w:eastAsia="en-US"/>
              </w:rPr>
            </w:pPr>
          </w:p>
        </w:tc>
        <w:tc>
          <w:tcPr>
            <w:tcW w:w="1414" w:type="pct"/>
          </w:tcPr>
          <w:p w14:paraId="14BE07ED" w14:textId="77777777" w:rsidR="00311647" w:rsidRPr="002270C7" w:rsidRDefault="00311647" w:rsidP="00311647">
            <w:pPr>
              <w:rPr>
                <w:rFonts w:asciiTheme="minorHAnsi" w:eastAsia="Calibri" w:hAnsiTheme="minorHAnsi" w:cstheme="minorHAnsi"/>
                <w:sz w:val="20"/>
                <w:szCs w:val="20"/>
                <w:lang w:val="fr-FR" w:eastAsia="en-US"/>
              </w:rPr>
            </w:pPr>
            <w:r w:rsidRPr="002270C7">
              <w:rPr>
                <w:rFonts w:asciiTheme="minorHAnsi" w:eastAsia="Calibri" w:hAnsiTheme="minorHAnsi" w:cstheme="minorHAnsi"/>
                <w:sz w:val="20"/>
                <w:szCs w:val="20"/>
                <w:u w:val="single"/>
                <w:lang w:val="fr-FR" w:eastAsia="en-US"/>
              </w:rPr>
              <w:t>Site of consultation</w:t>
            </w:r>
            <w:r w:rsidRPr="002270C7">
              <w:rPr>
                <w:rFonts w:asciiTheme="minorHAnsi" w:eastAsia="Calibri" w:hAnsiTheme="minorHAnsi" w:cstheme="minorHAnsi"/>
                <w:sz w:val="20"/>
                <w:szCs w:val="20"/>
                <w:lang w:val="fr-FR" w:eastAsia="en-US"/>
              </w:rPr>
              <w:t>: Marshall Landscape</w:t>
            </w:r>
          </w:p>
          <w:p w14:paraId="5942DE12" w14:textId="77777777" w:rsidR="00311647" w:rsidRPr="002270C7" w:rsidRDefault="00311647" w:rsidP="00311647">
            <w:pPr>
              <w:rPr>
                <w:rFonts w:asciiTheme="minorHAnsi" w:eastAsia="Calibri" w:hAnsiTheme="minorHAnsi" w:cstheme="minorHAnsi"/>
                <w:sz w:val="20"/>
                <w:szCs w:val="20"/>
                <w:lang w:eastAsia="en-US"/>
              </w:rPr>
            </w:pPr>
          </w:p>
          <w:p w14:paraId="754E439C" w14:textId="77777777" w:rsidR="00311647" w:rsidRPr="00957DCC" w:rsidRDefault="00311647" w:rsidP="00311647">
            <w:pPr>
              <w:numPr>
                <w:ilvl w:val="0"/>
                <w:numId w:val="40"/>
              </w:numPr>
              <w:spacing w:before="120"/>
              <w:ind w:left="207" w:hanging="207"/>
              <w:contextualSpacing/>
              <w:rPr>
                <w:rFonts w:asciiTheme="minorHAnsi" w:eastAsia="SimSun" w:hAnsiTheme="minorHAnsi" w:cstheme="minorHAnsi"/>
                <w:sz w:val="20"/>
                <w:szCs w:val="20"/>
                <w:lang w:eastAsia="en-US"/>
              </w:rPr>
            </w:pPr>
            <w:r w:rsidRPr="00957DCC">
              <w:rPr>
                <w:rFonts w:asciiTheme="minorHAnsi" w:eastAsia="SimSun" w:hAnsiTheme="minorHAnsi" w:cstheme="minorHAnsi"/>
                <w:sz w:val="20"/>
                <w:szCs w:val="20"/>
                <w:lang w:eastAsia="en-US"/>
              </w:rPr>
              <w:t xml:space="preserve">Limited visibility when fishing during the rainy season (July-Oct). The season also exacerbates the roughness of the sea conditions, leading to more dangerous waters for fishing activities. </w:t>
            </w:r>
          </w:p>
          <w:p w14:paraId="5684A72A" w14:textId="77777777" w:rsidR="00311647" w:rsidRPr="00957DCC" w:rsidRDefault="00311647" w:rsidP="00311647">
            <w:pPr>
              <w:numPr>
                <w:ilvl w:val="0"/>
                <w:numId w:val="40"/>
              </w:numPr>
              <w:spacing w:before="120"/>
              <w:ind w:left="207" w:hanging="207"/>
              <w:contextualSpacing/>
              <w:rPr>
                <w:rFonts w:asciiTheme="minorHAnsi" w:eastAsia="SimSun" w:hAnsiTheme="minorHAnsi" w:cstheme="minorHAnsi"/>
                <w:sz w:val="20"/>
                <w:szCs w:val="20"/>
                <w:lang w:eastAsia="en-US"/>
              </w:rPr>
            </w:pPr>
            <w:r w:rsidRPr="00957DCC">
              <w:rPr>
                <w:rFonts w:asciiTheme="minorHAnsi" w:eastAsia="SimSun" w:hAnsiTheme="minorHAnsi" w:cstheme="minorHAnsi"/>
                <w:sz w:val="20"/>
                <w:szCs w:val="20"/>
                <w:lang w:eastAsia="en-US"/>
              </w:rPr>
              <w:t xml:space="preserve">The roughness of the estuarine courses caused by changing climate conditions directly impacts the safety of small-scale fishers. Canoe accidents, which sometimes results in loss of life, damage equipment and loss of livelihood, are induced by climate-related shirts in weather patterns.  </w:t>
            </w:r>
          </w:p>
          <w:p w14:paraId="3A0DDAE3" w14:textId="77777777" w:rsidR="00311647" w:rsidRPr="00957DCC" w:rsidRDefault="00311647" w:rsidP="00311647">
            <w:pPr>
              <w:numPr>
                <w:ilvl w:val="0"/>
                <w:numId w:val="40"/>
              </w:numPr>
              <w:spacing w:before="120"/>
              <w:ind w:left="207" w:hanging="207"/>
              <w:contextualSpacing/>
              <w:rPr>
                <w:rFonts w:asciiTheme="minorHAnsi" w:eastAsia="SimSun" w:hAnsiTheme="minorHAnsi" w:cstheme="minorHAnsi"/>
                <w:sz w:val="20"/>
                <w:szCs w:val="20"/>
                <w:lang w:eastAsia="en-US"/>
              </w:rPr>
            </w:pPr>
            <w:r w:rsidRPr="00957DCC">
              <w:rPr>
                <w:rFonts w:asciiTheme="minorHAnsi" w:eastAsia="SimSun" w:hAnsiTheme="minorHAnsi" w:cstheme="minorHAnsi"/>
                <w:sz w:val="20"/>
                <w:szCs w:val="20"/>
                <w:lang w:eastAsia="en-US"/>
              </w:rPr>
              <w:t xml:space="preserve">The utilization of monofilament net due to the high cost of purchasing the multifilament net and unavailability of fishing gears in Liberia indirectly ties into broader economic vulnerabilities caused by climate change. </w:t>
            </w:r>
          </w:p>
          <w:p w14:paraId="40930E22" w14:textId="77777777" w:rsidR="00311647" w:rsidRPr="00957DCC" w:rsidRDefault="00311647" w:rsidP="00311647">
            <w:pPr>
              <w:numPr>
                <w:ilvl w:val="0"/>
                <w:numId w:val="40"/>
              </w:numPr>
              <w:spacing w:before="120"/>
              <w:ind w:left="207" w:hanging="207"/>
              <w:contextualSpacing/>
              <w:rPr>
                <w:rFonts w:asciiTheme="minorHAnsi" w:eastAsia="SimSun" w:hAnsiTheme="minorHAnsi" w:cstheme="minorHAnsi"/>
                <w:sz w:val="20"/>
                <w:szCs w:val="20"/>
                <w:lang w:eastAsia="en-US"/>
              </w:rPr>
            </w:pPr>
            <w:r w:rsidRPr="00957DCC">
              <w:rPr>
                <w:rFonts w:asciiTheme="minorHAnsi" w:eastAsia="SimSun" w:hAnsiTheme="minorHAnsi" w:cstheme="minorHAnsi"/>
                <w:sz w:val="20"/>
                <w:szCs w:val="20"/>
                <w:lang w:eastAsia="en-US"/>
              </w:rPr>
              <w:t xml:space="preserve">Also, it leads to overfishing which induces the depletion of fish stocks, which is worsened by changing ocean conditions. </w:t>
            </w:r>
          </w:p>
          <w:p w14:paraId="6491F5C2" w14:textId="77777777" w:rsidR="00311647" w:rsidRPr="00957DCC" w:rsidRDefault="00311647" w:rsidP="00311647">
            <w:pPr>
              <w:numPr>
                <w:ilvl w:val="0"/>
                <w:numId w:val="40"/>
              </w:numPr>
              <w:spacing w:before="120"/>
              <w:ind w:left="207" w:hanging="207"/>
              <w:contextualSpacing/>
              <w:rPr>
                <w:rFonts w:asciiTheme="minorHAnsi" w:eastAsia="SimSun" w:hAnsiTheme="minorHAnsi" w:cstheme="minorHAnsi"/>
                <w:sz w:val="20"/>
                <w:szCs w:val="20"/>
                <w:lang w:eastAsia="en-US"/>
              </w:rPr>
            </w:pPr>
            <w:r w:rsidRPr="00957DCC">
              <w:rPr>
                <w:rFonts w:asciiTheme="minorHAnsi" w:eastAsia="SimSun" w:hAnsiTheme="minorHAnsi" w:cstheme="minorHAnsi"/>
                <w:sz w:val="20"/>
                <w:szCs w:val="20"/>
                <w:lang w:eastAsia="en-US"/>
              </w:rPr>
              <w:t xml:space="preserve">Hygiene Issues-there is evidence of climate change-induced poverty, displacement and inadequate sanitation infrastructure that contributes to poor hygiene practices, such as open defecation on the beaches. </w:t>
            </w:r>
          </w:p>
        </w:tc>
      </w:tr>
      <w:tr w:rsidR="00311647" w:rsidRPr="002270C7" w14:paraId="0CFAC30B" w14:textId="77777777" w:rsidTr="00311647">
        <w:trPr>
          <w:trHeight w:val="531"/>
        </w:trPr>
        <w:tc>
          <w:tcPr>
            <w:tcW w:w="1242" w:type="pct"/>
            <w:shd w:val="clear" w:color="auto" w:fill="auto"/>
          </w:tcPr>
          <w:p w14:paraId="366E673F" w14:textId="77777777" w:rsidR="00311647" w:rsidRPr="002270C7" w:rsidRDefault="00311647" w:rsidP="00311647">
            <w:pPr>
              <w:rPr>
                <w:rFonts w:asciiTheme="minorHAnsi" w:eastAsia="Calibri" w:hAnsiTheme="minorHAnsi" w:cstheme="minorHAnsi"/>
                <w:b/>
                <w:sz w:val="20"/>
                <w:szCs w:val="20"/>
                <w:lang w:eastAsia="en-US"/>
              </w:rPr>
            </w:pPr>
            <w:r w:rsidRPr="002270C7">
              <w:rPr>
                <w:rFonts w:asciiTheme="minorHAnsi" w:eastAsia="Calibri" w:hAnsiTheme="minorHAnsi" w:cstheme="minorHAnsi"/>
                <w:b/>
                <w:sz w:val="20"/>
                <w:szCs w:val="20"/>
                <w:lang w:eastAsia="en-US"/>
              </w:rPr>
              <w:t>MARYLAND</w:t>
            </w:r>
          </w:p>
          <w:p w14:paraId="447B9AAD" w14:textId="77777777" w:rsidR="00311647" w:rsidRPr="002270C7" w:rsidRDefault="00311647" w:rsidP="00311647">
            <w:pPr>
              <w:rPr>
                <w:rFonts w:asciiTheme="minorHAnsi" w:eastAsia="Calibri" w:hAnsiTheme="minorHAnsi" w:cstheme="minorHAnsi"/>
                <w:b/>
                <w:i/>
                <w:sz w:val="20"/>
                <w:szCs w:val="20"/>
                <w:lang w:eastAsia="en-US"/>
              </w:rPr>
            </w:pPr>
          </w:p>
          <w:p w14:paraId="54E9C0EE" w14:textId="77777777" w:rsidR="00311647" w:rsidRPr="00957DCC" w:rsidRDefault="00311647" w:rsidP="00311647">
            <w:pPr>
              <w:rPr>
                <w:rFonts w:asciiTheme="minorHAnsi" w:eastAsia="Calibri" w:hAnsiTheme="minorHAnsi" w:cstheme="minorHAnsi"/>
                <w:sz w:val="20"/>
                <w:szCs w:val="20"/>
                <w:lang w:eastAsia="en-US"/>
              </w:rPr>
            </w:pPr>
            <w:r w:rsidRPr="00957DCC">
              <w:rPr>
                <w:rFonts w:asciiTheme="minorHAnsi" w:eastAsia="Calibri" w:hAnsiTheme="minorHAnsi" w:cstheme="minorHAnsi"/>
                <w:sz w:val="20"/>
                <w:szCs w:val="20"/>
                <w:u w:val="single"/>
                <w:lang w:eastAsia="en-US"/>
              </w:rPr>
              <w:t>Population</w:t>
            </w:r>
            <w:r w:rsidRPr="00957DCC">
              <w:rPr>
                <w:rFonts w:asciiTheme="minorHAnsi" w:eastAsia="Calibri" w:hAnsiTheme="minorHAnsi" w:cstheme="minorHAnsi"/>
                <w:sz w:val="20"/>
                <w:szCs w:val="20"/>
                <w:lang w:eastAsia="en-US"/>
              </w:rPr>
              <w:t>: 172,587</w:t>
            </w:r>
          </w:p>
          <w:p w14:paraId="269B3B63" w14:textId="77777777" w:rsidR="00311647" w:rsidRPr="002270C7" w:rsidRDefault="00311647" w:rsidP="00311647">
            <w:pPr>
              <w:rPr>
                <w:rFonts w:asciiTheme="minorHAnsi" w:eastAsia="Calibri" w:hAnsiTheme="minorHAnsi" w:cstheme="minorHAnsi"/>
                <w:b/>
                <w:sz w:val="20"/>
                <w:szCs w:val="20"/>
                <w:lang w:eastAsia="en-US"/>
              </w:rPr>
            </w:pPr>
          </w:p>
          <w:p w14:paraId="2C41FF09" w14:textId="77777777" w:rsidR="00311647" w:rsidRPr="00957DCC" w:rsidRDefault="00311647" w:rsidP="00311647">
            <w:pPr>
              <w:rPr>
                <w:rFonts w:asciiTheme="minorHAnsi" w:eastAsia="Calibri" w:hAnsiTheme="minorHAnsi" w:cstheme="minorHAnsi"/>
                <w:sz w:val="20"/>
                <w:szCs w:val="20"/>
                <w:lang w:eastAsia="en-US"/>
              </w:rPr>
            </w:pPr>
            <w:r w:rsidRPr="00957DCC">
              <w:rPr>
                <w:rFonts w:asciiTheme="minorHAnsi" w:eastAsia="Calibri" w:hAnsiTheme="minorHAnsi" w:cstheme="minorHAnsi"/>
                <w:sz w:val="20"/>
                <w:szCs w:val="20"/>
                <w:u w:val="single"/>
                <w:lang w:eastAsia="en-US"/>
              </w:rPr>
              <w:t>Type of ecosystems</w:t>
            </w:r>
            <w:r w:rsidRPr="00957DCC">
              <w:rPr>
                <w:rFonts w:asciiTheme="minorHAnsi" w:eastAsia="Calibri" w:hAnsiTheme="minorHAnsi" w:cstheme="minorHAnsi"/>
                <w:sz w:val="20"/>
                <w:szCs w:val="20"/>
                <w:lang w:eastAsia="en-US"/>
              </w:rPr>
              <w:t>: Sandy Beach, mangrove, Lagoon, coastal forest</w:t>
            </w:r>
          </w:p>
          <w:p w14:paraId="7AE1CD57" w14:textId="77777777" w:rsidR="00311647" w:rsidRPr="002270C7" w:rsidRDefault="00311647" w:rsidP="00311647">
            <w:pPr>
              <w:rPr>
                <w:rFonts w:asciiTheme="minorHAnsi" w:eastAsia="Calibri" w:hAnsiTheme="minorHAnsi" w:cstheme="minorHAnsi"/>
                <w:sz w:val="20"/>
                <w:szCs w:val="20"/>
                <w:lang w:eastAsia="en-US"/>
              </w:rPr>
            </w:pPr>
          </w:p>
          <w:p w14:paraId="438F70FA" w14:textId="77777777" w:rsidR="00311647" w:rsidRPr="00957DCC" w:rsidRDefault="00311647" w:rsidP="00311647">
            <w:pPr>
              <w:rPr>
                <w:rFonts w:asciiTheme="minorHAnsi" w:eastAsia="Calibri" w:hAnsiTheme="minorHAnsi" w:cstheme="minorHAnsi"/>
                <w:sz w:val="20"/>
                <w:szCs w:val="20"/>
                <w:lang w:eastAsia="en-US"/>
              </w:rPr>
            </w:pPr>
            <w:r w:rsidRPr="00957DCC">
              <w:rPr>
                <w:rFonts w:asciiTheme="minorHAnsi" w:eastAsia="Calibri" w:hAnsiTheme="minorHAnsi" w:cstheme="minorHAnsi"/>
                <w:sz w:val="20"/>
                <w:szCs w:val="20"/>
                <w:u w:val="single"/>
                <w:lang w:eastAsia="en-US"/>
              </w:rPr>
              <w:t>Livelihoods</w:t>
            </w:r>
            <w:r w:rsidRPr="00957DCC">
              <w:rPr>
                <w:rFonts w:asciiTheme="minorHAnsi" w:eastAsia="Calibri" w:hAnsiTheme="minorHAnsi" w:cstheme="minorHAnsi"/>
                <w:sz w:val="20"/>
                <w:szCs w:val="20"/>
                <w:lang w:eastAsia="en-US"/>
              </w:rPr>
              <w:t xml:space="preserve">: Fishing, Tourism, Farming, Agriculture, Sand mining </w:t>
            </w:r>
          </w:p>
          <w:p w14:paraId="70EDEFB9" w14:textId="77777777" w:rsidR="00311647" w:rsidRPr="002270C7" w:rsidRDefault="00311647" w:rsidP="00311647">
            <w:pPr>
              <w:rPr>
                <w:rFonts w:asciiTheme="minorHAnsi" w:eastAsia="Calibri" w:hAnsiTheme="minorHAnsi" w:cstheme="minorHAnsi"/>
                <w:sz w:val="20"/>
                <w:szCs w:val="20"/>
                <w:lang w:eastAsia="en-US"/>
              </w:rPr>
            </w:pPr>
          </w:p>
          <w:p w14:paraId="7312824B" w14:textId="77777777" w:rsidR="00311647" w:rsidRPr="00957DCC" w:rsidRDefault="00311647" w:rsidP="00311647">
            <w:pPr>
              <w:rPr>
                <w:rFonts w:asciiTheme="minorHAnsi" w:eastAsia="Calibri" w:hAnsiTheme="minorHAnsi" w:cstheme="minorHAnsi"/>
                <w:sz w:val="20"/>
                <w:szCs w:val="20"/>
                <w:lang w:eastAsia="en-US"/>
              </w:rPr>
            </w:pPr>
            <w:r w:rsidRPr="00957DCC">
              <w:rPr>
                <w:rFonts w:asciiTheme="minorHAnsi" w:eastAsia="Calibri" w:hAnsiTheme="minorHAnsi" w:cstheme="minorHAnsi"/>
                <w:sz w:val="20"/>
                <w:szCs w:val="20"/>
                <w:u w:val="single"/>
                <w:lang w:eastAsia="en-US"/>
              </w:rPr>
              <w:t>% of households engaged in agriculture</w:t>
            </w:r>
            <w:r w:rsidRPr="00957DCC">
              <w:rPr>
                <w:rFonts w:asciiTheme="minorHAnsi" w:eastAsia="Calibri" w:hAnsiTheme="minorHAnsi" w:cstheme="minorHAnsi"/>
                <w:sz w:val="20"/>
                <w:szCs w:val="20"/>
                <w:lang w:eastAsia="en-US"/>
              </w:rPr>
              <w:t>: 26.6%</w:t>
            </w:r>
          </w:p>
        </w:tc>
        <w:tc>
          <w:tcPr>
            <w:tcW w:w="740" w:type="pct"/>
          </w:tcPr>
          <w:p w14:paraId="281D5B47" w14:textId="77777777" w:rsidR="00311647" w:rsidRPr="002270C7" w:rsidRDefault="00311647" w:rsidP="00311647">
            <w:pPr>
              <w:rPr>
                <w:rFonts w:asciiTheme="minorHAnsi" w:eastAsia="Calibri" w:hAnsiTheme="minorHAnsi" w:cstheme="minorHAnsi"/>
                <w:sz w:val="20"/>
                <w:szCs w:val="20"/>
                <w:lang w:eastAsia="en-US"/>
              </w:rPr>
            </w:pPr>
          </w:p>
        </w:tc>
        <w:tc>
          <w:tcPr>
            <w:tcW w:w="669" w:type="pct"/>
            <w:shd w:val="clear" w:color="auto" w:fill="auto"/>
          </w:tcPr>
          <w:p w14:paraId="09437928" w14:textId="77777777" w:rsidR="00311647" w:rsidRPr="002270C7" w:rsidRDefault="00311647" w:rsidP="00311647">
            <w:pPr>
              <w:numPr>
                <w:ilvl w:val="0"/>
                <w:numId w:val="40"/>
              </w:numPr>
              <w:spacing w:before="120"/>
              <w:ind w:left="207" w:hanging="207"/>
              <w:rPr>
                <w:rFonts w:asciiTheme="minorHAnsi" w:eastAsia="SimSun" w:hAnsiTheme="minorHAnsi" w:cstheme="minorHAnsi"/>
                <w:sz w:val="20"/>
                <w:szCs w:val="20"/>
                <w:lang w:val="fr-FR" w:eastAsia="en-US"/>
              </w:rPr>
            </w:pPr>
            <w:r w:rsidRPr="002270C7">
              <w:rPr>
                <w:rFonts w:asciiTheme="minorHAnsi" w:eastAsia="SimSun" w:hAnsiTheme="minorHAnsi" w:cstheme="minorHAnsi"/>
                <w:sz w:val="20"/>
                <w:szCs w:val="20"/>
                <w:lang w:val="fr-FR" w:eastAsia="en-US"/>
              </w:rPr>
              <w:t>Mean temperature</w:t>
            </w:r>
          </w:p>
          <w:p w14:paraId="7C8B9625" w14:textId="77777777" w:rsidR="00311647" w:rsidRPr="002270C7" w:rsidRDefault="00311647" w:rsidP="00311647">
            <w:pPr>
              <w:numPr>
                <w:ilvl w:val="0"/>
                <w:numId w:val="40"/>
              </w:numPr>
              <w:spacing w:before="120"/>
              <w:ind w:left="207" w:hanging="207"/>
              <w:rPr>
                <w:rFonts w:asciiTheme="minorHAnsi" w:eastAsia="SimSun" w:hAnsiTheme="minorHAnsi" w:cstheme="minorHAnsi"/>
                <w:sz w:val="20"/>
                <w:szCs w:val="20"/>
                <w:lang w:val="fr-FR" w:eastAsia="en-US"/>
              </w:rPr>
            </w:pPr>
            <w:r w:rsidRPr="002270C7">
              <w:rPr>
                <w:rFonts w:asciiTheme="minorHAnsi" w:eastAsia="SimSun" w:hAnsiTheme="minorHAnsi" w:cstheme="minorHAnsi"/>
                <w:sz w:val="20"/>
                <w:szCs w:val="20"/>
                <w:lang w:val="fr-FR" w:eastAsia="en-US"/>
              </w:rPr>
              <w:t>Heavy precipitation</w:t>
            </w:r>
          </w:p>
          <w:p w14:paraId="120C0680" w14:textId="77777777" w:rsidR="00311647" w:rsidRPr="002270C7" w:rsidRDefault="00311647" w:rsidP="00311647">
            <w:pPr>
              <w:numPr>
                <w:ilvl w:val="0"/>
                <w:numId w:val="40"/>
              </w:numPr>
              <w:spacing w:before="120"/>
              <w:ind w:left="207" w:hanging="207"/>
              <w:contextualSpacing/>
              <w:rPr>
                <w:rFonts w:asciiTheme="minorHAnsi" w:eastAsia="SimSun" w:hAnsiTheme="minorHAnsi" w:cstheme="minorHAnsi"/>
                <w:sz w:val="20"/>
                <w:szCs w:val="20"/>
                <w:lang w:val="fr-FR" w:eastAsia="en-US"/>
              </w:rPr>
            </w:pPr>
            <w:r w:rsidRPr="002270C7">
              <w:rPr>
                <w:rFonts w:asciiTheme="minorHAnsi" w:eastAsia="SimSun" w:hAnsiTheme="minorHAnsi" w:cstheme="minorHAnsi"/>
                <w:sz w:val="20"/>
                <w:szCs w:val="20"/>
                <w:lang w:val="fr-FR" w:eastAsia="en-US"/>
              </w:rPr>
              <w:t>Marine heatwaves</w:t>
            </w:r>
          </w:p>
          <w:p w14:paraId="7262161E" w14:textId="77777777" w:rsidR="00311647" w:rsidRPr="002270C7" w:rsidRDefault="00311647" w:rsidP="00311647">
            <w:pPr>
              <w:numPr>
                <w:ilvl w:val="0"/>
                <w:numId w:val="40"/>
              </w:numPr>
              <w:spacing w:before="120"/>
              <w:ind w:left="207" w:hanging="207"/>
              <w:contextualSpacing/>
              <w:rPr>
                <w:rFonts w:asciiTheme="minorHAnsi" w:eastAsia="SimSun" w:hAnsiTheme="minorHAnsi" w:cstheme="minorHAnsi"/>
                <w:sz w:val="20"/>
                <w:szCs w:val="20"/>
                <w:lang w:val="fr-FR" w:eastAsia="en-US"/>
              </w:rPr>
            </w:pPr>
            <w:r w:rsidRPr="002270C7">
              <w:rPr>
                <w:rFonts w:asciiTheme="minorHAnsi" w:eastAsia="SimSun" w:hAnsiTheme="minorHAnsi" w:cstheme="minorHAnsi"/>
                <w:sz w:val="20"/>
                <w:szCs w:val="20"/>
                <w:lang w:val="fr-FR" w:eastAsia="en-US"/>
              </w:rPr>
              <w:t>Sea-level</w:t>
            </w:r>
          </w:p>
          <w:p w14:paraId="37F770E3" w14:textId="77777777" w:rsidR="00311647" w:rsidRPr="002270C7" w:rsidRDefault="00311647" w:rsidP="00311647">
            <w:pPr>
              <w:numPr>
                <w:ilvl w:val="0"/>
                <w:numId w:val="40"/>
              </w:numPr>
              <w:spacing w:before="120"/>
              <w:ind w:left="207" w:hanging="207"/>
              <w:contextualSpacing/>
              <w:rPr>
                <w:rFonts w:asciiTheme="minorHAnsi" w:eastAsia="SimSun" w:hAnsiTheme="minorHAnsi" w:cstheme="minorHAnsi"/>
                <w:sz w:val="20"/>
                <w:szCs w:val="20"/>
                <w:lang w:val="fr-FR" w:eastAsia="en-US"/>
              </w:rPr>
            </w:pPr>
            <w:r w:rsidRPr="002270C7">
              <w:rPr>
                <w:rFonts w:asciiTheme="minorHAnsi" w:eastAsia="SimSun" w:hAnsiTheme="minorHAnsi" w:cstheme="minorHAnsi"/>
                <w:sz w:val="20"/>
                <w:szCs w:val="20"/>
                <w:lang w:val="fr-FR" w:eastAsia="en-US"/>
              </w:rPr>
              <w:t>River flooding</w:t>
            </w:r>
          </w:p>
          <w:p w14:paraId="2AB29533" w14:textId="77777777" w:rsidR="00311647" w:rsidRPr="002270C7" w:rsidRDefault="00311647" w:rsidP="00311647">
            <w:pPr>
              <w:numPr>
                <w:ilvl w:val="0"/>
                <w:numId w:val="40"/>
              </w:numPr>
              <w:spacing w:before="120"/>
              <w:ind w:left="207" w:hanging="207"/>
              <w:contextualSpacing/>
              <w:rPr>
                <w:rFonts w:asciiTheme="minorHAnsi" w:eastAsia="SimSun" w:hAnsiTheme="minorHAnsi" w:cstheme="minorHAnsi"/>
                <w:sz w:val="20"/>
                <w:szCs w:val="20"/>
                <w:lang w:eastAsia="en-US"/>
              </w:rPr>
            </w:pPr>
            <w:r w:rsidRPr="002270C7">
              <w:rPr>
                <w:rFonts w:asciiTheme="minorHAnsi" w:eastAsia="SimSun" w:hAnsiTheme="minorHAnsi" w:cstheme="minorHAnsi"/>
                <w:sz w:val="20"/>
                <w:szCs w:val="20"/>
                <w:lang w:eastAsia="en-US"/>
              </w:rPr>
              <w:t>Coastal flood</w:t>
            </w:r>
          </w:p>
          <w:p w14:paraId="20128C1D" w14:textId="77777777" w:rsidR="00311647" w:rsidRPr="002270C7" w:rsidRDefault="00311647" w:rsidP="00311647">
            <w:pPr>
              <w:numPr>
                <w:ilvl w:val="0"/>
                <w:numId w:val="40"/>
              </w:numPr>
              <w:spacing w:before="120"/>
              <w:ind w:left="207" w:hanging="207"/>
              <w:contextualSpacing/>
              <w:rPr>
                <w:rFonts w:asciiTheme="minorHAnsi" w:eastAsia="SimSun" w:hAnsiTheme="minorHAnsi" w:cstheme="minorHAnsi"/>
                <w:sz w:val="20"/>
                <w:szCs w:val="20"/>
                <w:lang w:val="fr-FR" w:eastAsia="en-US"/>
              </w:rPr>
            </w:pPr>
            <w:r w:rsidRPr="002270C7">
              <w:rPr>
                <w:rFonts w:asciiTheme="minorHAnsi" w:eastAsia="SimSun" w:hAnsiTheme="minorHAnsi" w:cstheme="minorHAnsi"/>
                <w:sz w:val="20"/>
                <w:szCs w:val="20"/>
                <w:lang w:val="fr-FR" w:eastAsia="en-US"/>
              </w:rPr>
              <w:t>Coastal erosion</w:t>
            </w:r>
          </w:p>
          <w:p w14:paraId="0295EC10" w14:textId="77777777" w:rsidR="00311647" w:rsidRPr="002270C7" w:rsidRDefault="00311647" w:rsidP="00311647">
            <w:pPr>
              <w:numPr>
                <w:ilvl w:val="0"/>
                <w:numId w:val="40"/>
              </w:numPr>
              <w:spacing w:before="120"/>
              <w:ind w:left="207" w:hanging="207"/>
              <w:contextualSpacing/>
              <w:rPr>
                <w:rFonts w:asciiTheme="minorHAnsi" w:eastAsia="SimSun" w:hAnsiTheme="minorHAnsi" w:cstheme="minorHAnsi"/>
                <w:sz w:val="20"/>
                <w:szCs w:val="20"/>
                <w:lang w:val="fr-FR" w:eastAsia="en-US"/>
              </w:rPr>
            </w:pPr>
            <w:r w:rsidRPr="002270C7">
              <w:rPr>
                <w:rFonts w:asciiTheme="minorHAnsi" w:eastAsia="SimSun" w:hAnsiTheme="minorHAnsi" w:cstheme="minorHAnsi"/>
                <w:sz w:val="20"/>
                <w:szCs w:val="20"/>
                <w:lang w:val="fr-FR" w:eastAsia="en-US"/>
              </w:rPr>
              <w:t>Storm surges</w:t>
            </w:r>
          </w:p>
          <w:p w14:paraId="4C8DC5C7" w14:textId="77777777" w:rsidR="00311647" w:rsidRPr="002270C7" w:rsidRDefault="00311647" w:rsidP="00311647">
            <w:pPr>
              <w:ind w:left="207" w:hanging="207"/>
              <w:contextualSpacing/>
              <w:rPr>
                <w:rFonts w:asciiTheme="minorHAnsi" w:eastAsia="Calibri" w:hAnsiTheme="minorHAnsi" w:cstheme="minorHAnsi"/>
                <w:sz w:val="20"/>
                <w:szCs w:val="20"/>
                <w:lang w:eastAsia="en-US"/>
              </w:rPr>
            </w:pPr>
          </w:p>
        </w:tc>
        <w:tc>
          <w:tcPr>
            <w:tcW w:w="935" w:type="pct"/>
          </w:tcPr>
          <w:p w14:paraId="75E94453" w14:textId="77777777" w:rsidR="00311647" w:rsidRPr="002270C7" w:rsidRDefault="00311647" w:rsidP="00311647">
            <w:pPr>
              <w:numPr>
                <w:ilvl w:val="0"/>
                <w:numId w:val="40"/>
              </w:numPr>
              <w:spacing w:before="120"/>
              <w:ind w:left="207" w:hanging="207"/>
              <w:contextualSpacing/>
              <w:rPr>
                <w:rFonts w:asciiTheme="minorHAnsi" w:eastAsia="SimSun" w:hAnsiTheme="minorHAnsi" w:cstheme="minorHAnsi"/>
                <w:sz w:val="20"/>
                <w:szCs w:val="20"/>
                <w:lang w:val="fr-FR" w:eastAsia="en-US"/>
              </w:rPr>
            </w:pPr>
            <w:r w:rsidRPr="002270C7">
              <w:rPr>
                <w:rFonts w:asciiTheme="minorHAnsi" w:eastAsia="SimSun" w:hAnsiTheme="minorHAnsi" w:cstheme="minorHAnsi"/>
                <w:sz w:val="20"/>
                <w:szCs w:val="20"/>
                <w:lang w:val="fr-FR" w:eastAsia="en-US"/>
              </w:rPr>
              <w:t>Fisheries/harvesting</w:t>
            </w:r>
          </w:p>
          <w:p w14:paraId="10EF1D9D" w14:textId="77777777" w:rsidR="00311647" w:rsidRPr="002270C7" w:rsidRDefault="00311647" w:rsidP="00311647">
            <w:pPr>
              <w:numPr>
                <w:ilvl w:val="0"/>
                <w:numId w:val="40"/>
              </w:numPr>
              <w:spacing w:before="120"/>
              <w:ind w:left="207" w:hanging="207"/>
              <w:contextualSpacing/>
              <w:rPr>
                <w:rFonts w:asciiTheme="minorHAnsi" w:eastAsia="SimSun" w:hAnsiTheme="minorHAnsi" w:cstheme="minorHAnsi"/>
                <w:b/>
                <w:sz w:val="20"/>
                <w:szCs w:val="20"/>
                <w:lang w:val="fr-FR" w:eastAsia="en-US"/>
              </w:rPr>
            </w:pPr>
            <w:r w:rsidRPr="002270C7">
              <w:rPr>
                <w:rFonts w:asciiTheme="minorHAnsi" w:eastAsia="SimSun" w:hAnsiTheme="minorHAnsi" w:cstheme="minorHAnsi"/>
                <w:sz w:val="20"/>
                <w:szCs w:val="20"/>
                <w:lang w:val="fr-FR" w:eastAsia="en-US"/>
              </w:rPr>
              <w:t>Habitat degradation</w:t>
            </w:r>
          </w:p>
        </w:tc>
        <w:tc>
          <w:tcPr>
            <w:tcW w:w="1414" w:type="pct"/>
          </w:tcPr>
          <w:p w14:paraId="404FD472" w14:textId="77777777" w:rsidR="00311647" w:rsidRPr="002270C7" w:rsidRDefault="00311647" w:rsidP="00311647">
            <w:pPr>
              <w:rPr>
                <w:rFonts w:asciiTheme="minorHAnsi" w:eastAsia="Calibri" w:hAnsiTheme="minorHAnsi" w:cstheme="minorHAnsi"/>
                <w:sz w:val="20"/>
                <w:szCs w:val="20"/>
                <w:lang w:val="fr-FR" w:eastAsia="en-US"/>
              </w:rPr>
            </w:pPr>
            <w:r w:rsidRPr="002270C7">
              <w:rPr>
                <w:rFonts w:asciiTheme="minorHAnsi" w:eastAsia="Calibri" w:hAnsiTheme="minorHAnsi" w:cstheme="minorHAnsi"/>
                <w:sz w:val="20"/>
                <w:szCs w:val="20"/>
                <w:u w:val="single"/>
                <w:lang w:val="fr-FR" w:eastAsia="en-US"/>
              </w:rPr>
              <w:t>Site of consultation</w:t>
            </w:r>
            <w:r w:rsidRPr="002270C7">
              <w:rPr>
                <w:rFonts w:asciiTheme="minorHAnsi" w:eastAsia="Calibri" w:hAnsiTheme="minorHAnsi" w:cstheme="minorHAnsi"/>
                <w:sz w:val="20"/>
                <w:szCs w:val="20"/>
                <w:lang w:val="fr-FR" w:eastAsia="en-US"/>
              </w:rPr>
              <w:t>: Harper</w:t>
            </w:r>
          </w:p>
          <w:p w14:paraId="5195ED09" w14:textId="77777777" w:rsidR="00311647" w:rsidRPr="002270C7" w:rsidRDefault="00311647" w:rsidP="00311647">
            <w:pPr>
              <w:rPr>
                <w:rFonts w:asciiTheme="minorHAnsi" w:eastAsia="Calibri" w:hAnsiTheme="minorHAnsi" w:cstheme="minorHAnsi"/>
                <w:sz w:val="20"/>
                <w:szCs w:val="20"/>
                <w:lang w:eastAsia="en-US"/>
              </w:rPr>
            </w:pPr>
          </w:p>
          <w:p w14:paraId="7FB34104" w14:textId="77777777" w:rsidR="00311647" w:rsidRPr="00957DCC" w:rsidRDefault="00311647" w:rsidP="00311647">
            <w:pPr>
              <w:numPr>
                <w:ilvl w:val="0"/>
                <w:numId w:val="40"/>
              </w:numPr>
              <w:spacing w:before="120"/>
              <w:ind w:left="207" w:hanging="207"/>
              <w:contextualSpacing/>
              <w:rPr>
                <w:rFonts w:asciiTheme="minorHAnsi" w:eastAsia="SimSun" w:hAnsiTheme="minorHAnsi" w:cstheme="minorHAnsi"/>
                <w:sz w:val="20"/>
                <w:szCs w:val="20"/>
                <w:lang w:eastAsia="en-US"/>
              </w:rPr>
            </w:pPr>
            <w:r w:rsidRPr="00957DCC">
              <w:rPr>
                <w:rFonts w:asciiTheme="minorHAnsi" w:eastAsia="SimSun" w:hAnsiTheme="minorHAnsi" w:cstheme="minorHAnsi"/>
                <w:sz w:val="20"/>
                <w:szCs w:val="20"/>
                <w:lang w:eastAsia="en-US"/>
              </w:rPr>
              <w:t xml:space="preserve">The coastal areas of Harper city, particularly around the seaport, is experiencing significant erosion. This is leading to loss of valuable land, and threat to infrastructures near the coastline, which impacts livelihoods, mainly for communities reliant on the coastal resources. </w:t>
            </w:r>
          </w:p>
          <w:p w14:paraId="1AD232FD" w14:textId="77777777" w:rsidR="00311647" w:rsidRPr="00957DCC" w:rsidRDefault="00311647" w:rsidP="00311647">
            <w:pPr>
              <w:numPr>
                <w:ilvl w:val="0"/>
                <w:numId w:val="40"/>
              </w:numPr>
              <w:spacing w:before="120"/>
              <w:ind w:left="207" w:hanging="207"/>
              <w:contextualSpacing/>
              <w:rPr>
                <w:rFonts w:asciiTheme="minorHAnsi" w:eastAsia="SimSun" w:hAnsiTheme="minorHAnsi" w:cstheme="minorHAnsi"/>
                <w:sz w:val="20"/>
                <w:szCs w:val="20"/>
                <w:lang w:eastAsia="en-US"/>
              </w:rPr>
            </w:pPr>
            <w:r w:rsidRPr="00957DCC">
              <w:rPr>
                <w:rFonts w:asciiTheme="minorHAnsi" w:eastAsia="SimSun" w:hAnsiTheme="minorHAnsi" w:cstheme="minorHAnsi"/>
                <w:sz w:val="20"/>
                <w:szCs w:val="20"/>
                <w:lang w:eastAsia="en-US"/>
              </w:rPr>
              <w:t>Due to the coastal erosion, communities are displaced and forced to relocate, thus leading to socio-economic challenges, including loss of livelihood, increased poverty, and greater dependence on external aid.</w:t>
            </w:r>
          </w:p>
        </w:tc>
      </w:tr>
      <w:tr w:rsidR="00311647" w:rsidRPr="002270C7" w14:paraId="3F0B218D" w14:textId="77777777" w:rsidTr="00311647">
        <w:trPr>
          <w:trHeight w:val="531"/>
        </w:trPr>
        <w:tc>
          <w:tcPr>
            <w:tcW w:w="1242" w:type="pct"/>
            <w:shd w:val="clear" w:color="auto" w:fill="auto"/>
          </w:tcPr>
          <w:p w14:paraId="0B193A24" w14:textId="77777777" w:rsidR="00311647" w:rsidRPr="002270C7" w:rsidRDefault="00311647" w:rsidP="00311647">
            <w:pPr>
              <w:rPr>
                <w:rFonts w:asciiTheme="minorHAnsi" w:eastAsia="Calibri" w:hAnsiTheme="minorHAnsi" w:cstheme="minorHAnsi"/>
                <w:b/>
                <w:sz w:val="20"/>
                <w:szCs w:val="20"/>
                <w:lang w:eastAsia="en-US"/>
              </w:rPr>
            </w:pPr>
            <w:r w:rsidRPr="002270C7">
              <w:rPr>
                <w:rFonts w:asciiTheme="minorHAnsi" w:eastAsia="Calibri" w:hAnsiTheme="minorHAnsi" w:cstheme="minorHAnsi"/>
                <w:b/>
                <w:sz w:val="20"/>
                <w:szCs w:val="20"/>
                <w:lang w:eastAsia="en-US"/>
              </w:rPr>
              <w:t>MONTSERRADO</w:t>
            </w:r>
          </w:p>
          <w:p w14:paraId="61D832F2" w14:textId="77777777" w:rsidR="00311647" w:rsidRPr="002270C7" w:rsidRDefault="00311647" w:rsidP="00311647">
            <w:pPr>
              <w:rPr>
                <w:rFonts w:asciiTheme="minorHAnsi" w:eastAsia="Calibri" w:hAnsiTheme="minorHAnsi" w:cstheme="minorHAnsi"/>
                <w:b/>
                <w:sz w:val="20"/>
                <w:szCs w:val="20"/>
                <w:lang w:eastAsia="en-US"/>
              </w:rPr>
            </w:pPr>
          </w:p>
          <w:p w14:paraId="3E274CC6" w14:textId="77777777" w:rsidR="00311647" w:rsidRPr="00957DCC" w:rsidRDefault="00311647" w:rsidP="00311647">
            <w:pPr>
              <w:rPr>
                <w:rFonts w:asciiTheme="minorHAnsi" w:eastAsia="Calibri" w:hAnsiTheme="minorHAnsi" w:cstheme="minorHAnsi"/>
                <w:sz w:val="20"/>
                <w:szCs w:val="20"/>
                <w:lang w:eastAsia="en-US"/>
              </w:rPr>
            </w:pPr>
            <w:r w:rsidRPr="00957DCC">
              <w:rPr>
                <w:rFonts w:asciiTheme="minorHAnsi" w:eastAsia="Calibri" w:hAnsiTheme="minorHAnsi" w:cstheme="minorHAnsi"/>
                <w:sz w:val="20"/>
                <w:szCs w:val="20"/>
                <w:u w:val="single"/>
                <w:lang w:eastAsia="en-US"/>
              </w:rPr>
              <w:t>Population</w:t>
            </w:r>
            <w:r w:rsidRPr="00957DCC">
              <w:rPr>
                <w:rFonts w:asciiTheme="minorHAnsi" w:eastAsia="Calibri" w:hAnsiTheme="minorHAnsi" w:cstheme="minorHAnsi"/>
                <w:sz w:val="20"/>
                <w:szCs w:val="20"/>
                <w:lang w:eastAsia="en-US"/>
              </w:rPr>
              <w:t>: 1,920,965</w:t>
            </w:r>
          </w:p>
          <w:p w14:paraId="04B92020" w14:textId="77777777" w:rsidR="00311647" w:rsidRPr="002270C7" w:rsidRDefault="00311647" w:rsidP="00311647">
            <w:pPr>
              <w:rPr>
                <w:rFonts w:asciiTheme="minorHAnsi" w:eastAsia="Calibri" w:hAnsiTheme="minorHAnsi" w:cstheme="minorHAnsi"/>
                <w:sz w:val="20"/>
                <w:szCs w:val="20"/>
                <w:lang w:eastAsia="en-US"/>
              </w:rPr>
            </w:pPr>
          </w:p>
          <w:p w14:paraId="4D121715" w14:textId="77777777" w:rsidR="00311647" w:rsidRPr="00957DCC" w:rsidRDefault="00311647" w:rsidP="00311647">
            <w:pPr>
              <w:rPr>
                <w:rFonts w:asciiTheme="minorHAnsi" w:eastAsia="Calibri" w:hAnsiTheme="minorHAnsi" w:cstheme="minorHAnsi"/>
                <w:sz w:val="20"/>
                <w:szCs w:val="20"/>
                <w:lang w:eastAsia="en-US"/>
              </w:rPr>
            </w:pPr>
            <w:r w:rsidRPr="00957DCC">
              <w:rPr>
                <w:rFonts w:asciiTheme="minorHAnsi" w:eastAsia="Calibri" w:hAnsiTheme="minorHAnsi" w:cstheme="minorHAnsi"/>
                <w:sz w:val="20"/>
                <w:szCs w:val="20"/>
                <w:u w:val="single"/>
                <w:lang w:eastAsia="en-US"/>
              </w:rPr>
              <w:t>Type of ecosystems</w:t>
            </w:r>
            <w:r w:rsidRPr="00957DCC">
              <w:rPr>
                <w:rFonts w:asciiTheme="minorHAnsi" w:eastAsia="Calibri" w:hAnsiTheme="minorHAnsi" w:cstheme="minorHAnsi"/>
                <w:sz w:val="20"/>
                <w:szCs w:val="20"/>
                <w:lang w:eastAsia="en-US"/>
              </w:rPr>
              <w:t>: Sandy Beach, Mangrove, Wetland, Rivers</w:t>
            </w:r>
          </w:p>
          <w:p w14:paraId="4A0C67F4" w14:textId="77777777" w:rsidR="00311647" w:rsidRPr="002270C7" w:rsidRDefault="00311647" w:rsidP="00311647">
            <w:pPr>
              <w:rPr>
                <w:rFonts w:asciiTheme="minorHAnsi" w:eastAsia="Calibri" w:hAnsiTheme="minorHAnsi" w:cstheme="minorHAnsi"/>
                <w:sz w:val="20"/>
                <w:szCs w:val="20"/>
                <w:lang w:eastAsia="en-US"/>
              </w:rPr>
            </w:pPr>
          </w:p>
          <w:p w14:paraId="58FCE7FC" w14:textId="77777777" w:rsidR="00311647" w:rsidRPr="00957DCC" w:rsidRDefault="00311647" w:rsidP="00311647">
            <w:pPr>
              <w:rPr>
                <w:rFonts w:asciiTheme="minorHAnsi" w:eastAsia="Calibri" w:hAnsiTheme="minorHAnsi" w:cstheme="minorHAnsi"/>
                <w:sz w:val="20"/>
                <w:szCs w:val="20"/>
                <w:lang w:eastAsia="en-US"/>
              </w:rPr>
            </w:pPr>
            <w:r w:rsidRPr="00957DCC">
              <w:rPr>
                <w:rFonts w:asciiTheme="minorHAnsi" w:eastAsia="Calibri" w:hAnsiTheme="minorHAnsi" w:cstheme="minorHAnsi"/>
                <w:sz w:val="20"/>
                <w:szCs w:val="20"/>
                <w:u w:val="single"/>
                <w:lang w:eastAsia="en-US"/>
              </w:rPr>
              <w:t>Livelihoods:</w:t>
            </w:r>
            <w:r w:rsidRPr="00957DCC">
              <w:rPr>
                <w:rFonts w:asciiTheme="minorHAnsi" w:eastAsia="Calibri" w:hAnsiTheme="minorHAnsi" w:cstheme="minorHAnsi"/>
                <w:sz w:val="20"/>
                <w:szCs w:val="20"/>
                <w:lang w:eastAsia="en-US"/>
              </w:rPr>
              <w:t xml:space="preserve"> Fishing, Tourism</w:t>
            </w:r>
          </w:p>
          <w:p w14:paraId="795CA169" w14:textId="77777777" w:rsidR="00311647" w:rsidRPr="002270C7" w:rsidRDefault="00311647" w:rsidP="00311647">
            <w:pPr>
              <w:rPr>
                <w:rFonts w:asciiTheme="minorHAnsi" w:eastAsia="Calibri" w:hAnsiTheme="minorHAnsi" w:cstheme="minorHAnsi"/>
                <w:sz w:val="20"/>
                <w:szCs w:val="20"/>
                <w:lang w:eastAsia="en-US"/>
              </w:rPr>
            </w:pPr>
          </w:p>
          <w:p w14:paraId="71A92470" w14:textId="77777777" w:rsidR="00311647" w:rsidRPr="00957DCC" w:rsidRDefault="00311647" w:rsidP="00311647">
            <w:pPr>
              <w:rPr>
                <w:rFonts w:asciiTheme="minorHAnsi" w:eastAsia="Calibri" w:hAnsiTheme="minorHAnsi" w:cstheme="minorHAnsi"/>
                <w:sz w:val="20"/>
                <w:szCs w:val="20"/>
                <w:lang w:eastAsia="en-US"/>
              </w:rPr>
            </w:pPr>
            <w:r w:rsidRPr="00957DCC">
              <w:rPr>
                <w:rFonts w:asciiTheme="minorHAnsi" w:eastAsia="Calibri" w:hAnsiTheme="minorHAnsi" w:cstheme="minorHAnsi"/>
                <w:sz w:val="20"/>
                <w:szCs w:val="20"/>
                <w:u w:val="single"/>
                <w:lang w:eastAsia="en-US"/>
              </w:rPr>
              <w:t>% of households engaged in agriculture</w:t>
            </w:r>
            <w:r w:rsidRPr="00957DCC">
              <w:rPr>
                <w:rFonts w:asciiTheme="minorHAnsi" w:eastAsia="Calibri" w:hAnsiTheme="minorHAnsi" w:cstheme="minorHAnsi"/>
                <w:sz w:val="20"/>
                <w:szCs w:val="20"/>
                <w:lang w:eastAsia="en-US"/>
              </w:rPr>
              <w:t>: 8.3%</w:t>
            </w:r>
          </w:p>
          <w:p w14:paraId="00E7E117" w14:textId="77777777" w:rsidR="00311647" w:rsidRPr="002270C7" w:rsidRDefault="00311647" w:rsidP="00311647">
            <w:pPr>
              <w:rPr>
                <w:rFonts w:asciiTheme="minorHAnsi" w:eastAsia="Calibri" w:hAnsiTheme="minorHAnsi" w:cstheme="minorHAnsi"/>
                <w:sz w:val="20"/>
                <w:szCs w:val="20"/>
                <w:u w:val="single"/>
                <w:lang w:eastAsia="en-US"/>
              </w:rPr>
            </w:pPr>
          </w:p>
        </w:tc>
        <w:tc>
          <w:tcPr>
            <w:tcW w:w="740" w:type="pct"/>
          </w:tcPr>
          <w:p w14:paraId="5AB2E155" w14:textId="77777777" w:rsidR="00311647" w:rsidRPr="002270C7" w:rsidRDefault="00311647" w:rsidP="00311647">
            <w:pPr>
              <w:rPr>
                <w:rFonts w:asciiTheme="minorHAnsi" w:eastAsia="Calibri" w:hAnsiTheme="minorHAnsi" w:cstheme="minorHAnsi"/>
                <w:sz w:val="20"/>
                <w:szCs w:val="20"/>
                <w:lang w:eastAsia="en-US"/>
              </w:rPr>
            </w:pPr>
          </w:p>
        </w:tc>
        <w:tc>
          <w:tcPr>
            <w:tcW w:w="669" w:type="pct"/>
            <w:shd w:val="clear" w:color="auto" w:fill="auto"/>
          </w:tcPr>
          <w:p w14:paraId="1B7B59A4" w14:textId="77777777" w:rsidR="00311647" w:rsidRPr="002270C7" w:rsidRDefault="00311647" w:rsidP="00311647">
            <w:pPr>
              <w:numPr>
                <w:ilvl w:val="0"/>
                <w:numId w:val="40"/>
              </w:numPr>
              <w:spacing w:before="120"/>
              <w:ind w:left="207" w:hanging="207"/>
              <w:rPr>
                <w:rFonts w:asciiTheme="minorHAnsi" w:eastAsia="SimSun" w:hAnsiTheme="minorHAnsi" w:cstheme="minorHAnsi"/>
                <w:sz w:val="20"/>
                <w:szCs w:val="20"/>
                <w:lang w:val="fr-FR" w:eastAsia="en-US"/>
              </w:rPr>
            </w:pPr>
            <w:r w:rsidRPr="002270C7">
              <w:rPr>
                <w:rFonts w:asciiTheme="minorHAnsi" w:eastAsia="SimSun" w:hAnsiTheme="minorHAnsi" w:cstheme="minorHAnsi"/>
                <w:sz w:val="20"/>
                <w:szCs w:val="20"/>
                <w:lang w:val="fr-FR" w:eastAsia="en-US"/>
              </w:rPr>
              <w:t>Mean temperature</w:t>
            </w:r>
          </w:p>
          <w:p w14:paraId="662AACC3" w14:textId="77777777" w:rsidR="00311647" w:rsidRPr="002270C7" w:rsidRDefault="00311647" w:rsidP="00311647">
            <w:pPr>
              <w:numPr>
                <w:ilvl w:val="0"/>
                <w:numId w:val="40"/>
              </w:numPr>
              <w:spacing w:before="120"/>
              <w:ind w:left="207" w:hanging="207"/>
              <w:rPr>
                <w:rFonts w:asciiTheme="minorHAnsi" w:eastAsia="SimSun" w:hAnsiTheme="minorHAnsi" w:cstheme="minorHAnsi"/>
                <w:sz w:val="20"/>
                <w:szCs w:val="20"/>
                <w:lang w:eastAsia="en-US"/>
              </w:rPr>
            </w:pPr>
            <w:r w:rsidRPr="002270C7">
              <w:rPr>
                <w:rFonts w:asciiTheme="minorHAnsi" w:eastAsia="SimSun" w:hAnsiTheme="minorHAnsi" w:cstheme="minorHAnsi"/>
                <w:sz w:val="20"/>
                <w:szCs w:val="20"/>
                <w:lang w:eastAsia="en-US"/>
              </w:rPr>
              <w:t>Coastal Flood</w:t>
            </w:r>
          </w:p>
          <w:p w14:paraId="0E3299EC" w14:textId="77777777" w:rsidR="00311647" w:rsidRPr="002270C7" w:rsidRDefault="00311647" w:rsidP="00311647">
            <w:pPr>
              <w:numPr>
                <w:ilvl w:val="0"/>
                <w:numId w:val="40"/>
              </w:numPr>
              <w:spacing w:before="120"/>
              <w:ind w:left="207" w:hanging="207"/>
              <w:rPr>
                <w:rFonts w:asciiTheme="minorHAnsi" w:eastAsia="SimSun" w:hAnsiTheme="minorHAnsi" w:cstheme="minorHAnsi"/>
                <w:sz w:val="20"/>
                <w:szCs w:val="20"/>
                <w:lang w:eastAsia="en-US"/>
              </w:rPr>
            </w:pPr>
            <w:r w:rsidRPr="002270C7">
              <w:rPr>
                <w:rFonts w:asciiTheme="minorHAnsi" w:eastAsia="SimSun" w:hAnsiTheme="minorHAnsi" w:cstheme="minorHAnsi"/>
                <w:sz w:val="20"/>
                <w:szCs w:val="20"/>
                <w:lang w:eastAsia="en-US"/>
              </w:rPr>
              <w:t>Coastal Erosion</w:t>
            </w:r>
          </w:p>
          <w:p w14:paraId="4647A77C" w14:textId="77777777" w:rsidR="00311647" w:rsidRPr="002270C7" w:rsidRDefault="00311647" w:rsidP="00311647">
            <w:pPr>
              <w:numPr>
                <w:ilvl w:val="0"/>
                <w:numId w:val="40"/>
              </w:numPr>
              <w:spacing w:before="120"/>
              <w:ind w:left="207" w:hanging="207"/>
              <w:rPr>
                <w:rFonts w:asciiTheme="minorHAnsi" w:eastAsia="SimSun" w:hAnsiTheme="minorHAnsi" w:cstheme="minorHAnsi"/>
                <w:sz w:val="20"/>
                <w:szCs w:val="20"/>
                <w:lang w:val="fr-FR" w:eastAsia="en-US"/>
              </w:rPr>
            </w:pPr>
            <w:r w:rsidRPr="002270C7">
              <w:rPr>
                <w:rFonts w:asciiTheme="minorHAnsi" w:eastAsia="SimSun" w:hAnsiTheme="minorHAnsi" w:cstheme="minorHAnsi"/>
                <w:sz w:val="20"/>
                <w:szCs w:val="20"/>
                <w:lang w:val="fr-FR" w:eastAsia="en-US"/>
              </w:rPr>
              <w:t>Heavy precipitation</w:t>
            </w:r>
          </w:p>
          <w:p w14:paraId="45F11517" w14:textId="77777777" w:rsidR="00311647" w:rsidRPr="002270C7" w:rsidRDefault="00311647" w:rsidP="00311647">
            <w:pPr>
              <w:numPr>
                <w:ilvl w:val="0"/>
                <w:numId w:val="40"/>
              </w:numPr>
              <w:spacing w:before="120"/>
              <w:ind w:left="207" w:hanging="207"/>
              <w:rPr>
                <w:rFonts w:asciiTheme="minorHAnsi" w:eastAsia="SimSun" w:hAnsiTheme="minorHAnsi" w:cstheme="minorHAnsi"/>
                <w:sz w:val="20"/>
                <w:szCs w:val="20"/>
                <w:lang w:val="fr-FR" w:eastAsia="en-US"/>
              </w:rPr>
            </w:pPr>
            <w:r w:rsidRPr="002270C7">
              <w:rPr>
                <w:rFonts w:asciiTheme="minorHAnsi" w:eastAsia="SimSun" w:hAnsiTheme="minorHAnsi" w:cstheme="minorHAnsi"/>
                <w:sz w:val="20"/>
                <w:szCs w:val="20"/>
                <w:lang w:val="fr-FR" w:eastAsia="en-US"/>
              </w:rPr>
              <w:t>Sea-level</w:t>
            </w:r>
          </w:p>
          <w:p w14:paraId="4CC2F36A" w14:textId="77777777" w:rsidR="00311647" w:rsidRPr="002270C7" w:rsidRDefault="00311647" w:rsidP="00311647">
            <w:pPr>
              <w:numPr>
                <w:ilvl w:val="0"/>
                <w:numId w:val="40"/>
              </w:numPr>
              <w:spacing w:before="120"/>
              <w:ind w:left="207" w:hanging="207"/>
              <w:rPr>
                <w:rFonts w:asciiTheme="minorHAnsi" w:eastAsia="SimSun" w:hAnsiTheme="minorHAnsi" w:cstheme="minorHAnsi"/>
                <w:sz w:val="20"/>
                <w:szCs w:val="20"/>
                <w:lang w:val="fr-FR" w:eastAsia="en-US"/>
              </w:rPr>
            </w:pPr>
            <w:r w:rsidRPr="002270C7">
              <w:rPr>
                <w:rFonts w:asciiTheme="minorHAnsi" w:eastAsia="SimSun" w:hAnsiTheme="minorHAnsi" w:cstheme="minorHAnsi"/>
                <w:sz w:val="20"/>
                <w:szCs w:val="20"/>
                <w:lang w:val="fr-FR" w:eastAsia="en-US"/>
              </w:rPr>
              <w:t>Marine heatwaves</w:t>
            </w:r>
          </w:p>
        </w:tc>
        <w:tc>
          <w:tcPr>
            <w:tcW w:w="935" w:type="pct"/>
          </w:tcPr>
          <w:p w14:paraId="6E00FE19" w14:textId="77777777" w:rsidR="00311647" w:rsidRPr="00957DCC" w:rsidRDefault="00311647" w:rsidP="00311647">
            <w:pPr>
              <w:numPr>
                <w:ilvl w:val="0"/>
                <w:numId w:val="40"/>
              </w:numPr>
              <w:spacing w:before="120"/>
              <w:ind w:left="207" w:hanging="207"/>
              <w:contextualSpacing/>
              <w:rPr>
                <w:rFonts w:asciiTheme="minorHAnsi" w:eastAsia="SimSun" w:hAnsiTheme="minorHAnsi" w:cstheme="minorHAnsi"/>
                <w:sz w:val="20"/>
                <w:szCs w:val="20"/>
                <w:lang w:eastAsia="en-US"/>
              </w:rPr>
            </w:pPr>
            <w:r w:rsidRPr="00957DCC">
              <w:rPr>
                <w:rFonts w:asciiTheme="minorHAnsi" w:eastAsia="SimSun" w:hAnsiTheme="minorHAnsi" w:cstheme="minorHAnsi"/>
                <w:sz w:val="20"/>
                <w:szCs w:val="20"/>
                <w:lang w:eastAsia="en-US"/>
              </w:rPr>
              <w:t>Sand mining – In the St. Paul River and on the beach</w:t>
            </w:r>
          </w:p>
          <w:p w14:paraId="3721080F" w14:textId="77777777" w:rsidR="00311647" w:rsidRPr="002270C7" w:rsidRDefault="00311647" w:rsidP="00311647">
            <w:pPr>
              <w:numPr>
                <w:ilvl w:val="0"/>
                <w:numId w:val="40"/>
              </w:numPr>
              <w:spacing w:before="120"/>
              <w:ind w:left="207" w:hanging="207"/>
              <w:contextualSpacing/>
              <w:rPr>
                <w:rFonts w:asciiTheme="minorHAnsi" w:eastAsia="SimSun" w:hAnsiTheme="minorHAnsi" w:cstheme="minorHAnsi"/>
                <w:sz w:val="20"/>
                <w:szCs w:val="20"/>
                <w:lang w:val="fr-FR" w:eastAsia="en-US"/>
              </w:rPr>
            </w:pPr>
            <w:r w:rsidRPr="002270C7">
              <w:rPr>
                <w:rFonts w:asciiTheme="minorHAnsi" w:eastAsia="SimSun" w:hAnsiTheme="minorHAnsi" w:cstheme="minorHAnsi"/>
                <w:sz w:val="20"/>
                <w:szCs w:val="20"/>
                <w:lang w:val="fr-FR" w:eastAsia="en-US"/>
              </w:rPr>
              <w:t>Marine &amp; Freshwater Pollution</w:t>
            </w:r>
          </w:p>
          <w:p w14:paraId="093EEE69" w14:textId="77777777" w:rsidR="00311647" w:rsidRPr="002270C7" w:rsidRDefault="00311647" w:rsidP="00311647">
            <w:pPr>
              <w:numPr>
                <w:ilvl w:val="0"/>
                <w:numId w:val="40"/>
              </w:numPr>
              <w:spacing w:before="120"/>
              <w:ind w:left="207" w:hanging="207"/>
              <w:contextualSpacing/>
              <w:rPr>
                <w:rFonts w:asciiTheme="minorHAnsi" w:eastAsia="SimSun" w:hAnsiTheme="minorHAnsi" w:cstheme="minorHAnsi"/>
                <w:b/>
                <w:sz w:val="20"/>
                <w:szCs w:val="20"/>
                <w:lang w:val="fr-FR" w:eastAsia="en-US"/>
              </w:rPr>
            </w:pPr>
            <w:r w:rsidRPr="002270C7">
              <w:rPr>
                <w:rFonts w:asciiTheme="minorHAnsi" w:eastAsia="SimSun" w:hAnsiTheme="minorHAnsi" w:cstheme="minorHAnsi"/>
                <w:sz w:val="20"/>
                <w:szCs w:val="20"/>
                <w:lang w:val="fr-FR" w:eastAsia="en-US"/>
              </w:rPr>
              <w:t>Habitat degradation</w:t>
            </w:r>
            <w:r w:rsidRPr="002270C7">
              <w:rPr>
                <w:rFonts w:asciiTheme="minorHAnsi" w:eastAsia="SimSun" w:hAnsiTheme="minorHAnsi" w:cstheme="minorHAnsi"/>
                <w:b/>
                <w:sz w:val="20"/>
                <w:szCs w:val="20"/>
                <w:lang w:val="fr-FR" w:eastAsia="en-US"/>
              </w:rPr>
              <w:t xml:space="preserve"> </w:t>
            </w:r>
          </w:p>
        </w:tc>
        <w:tc>
          <w:tcPr>
            <w:tcW w:w="1414" w:type="pct"/>
          </w:tcPr>
          <w:p w14:paraId="4E4CE625" w14:textId="77777777" w:rsidR="00311647" w:rsidRPr="00957DCC" w:rsidRDefault="00311647" w:rsidP="00311647">
            <w:pPr>
              <w:rPr>
                <w:rFonts w:asciiTheme="minorHAnsi" w:eastAsia="Calibri" w:hAnsiTheme="minorHAnsi" w:cstheme="minorHAnsi"/>
                <w:sz w:val="20"/>
                <w:szCs w:val="20"/>
                <w:lang w:eastAsia="en-US"/>
              </w:rPr>
            </w:pPr>
            <w:r w:rsidRPr="00957DCC">
              <w:rPr>
                <w:rFonts w:asciiTheme="minorHAnsi" w:eastAsia="Calibri" w:hAnsiTheme="minorHAnsi" w:cstheme="minorHAnsi"/>
                <w:sz w:val="20"/>
                <w:szCs w:val="20"/>
                <w:u w:val="single"/>
                <w:lang w:eastAsia="en-US"/>
              </w:rPr>
              <w:t>Site of consultation</w:t>
            </w:r>
            <w:r w:rsidRPr="00957DCC">
              <w:rPr>
                <w:rFonts w:asciiTheme="minorHAnsi" w:eastAsia="Calibri" w:hAnsiTheme="minorHAnsi" w:cstheme="minorHAnsi"/>
                <w:sz w:val="20"/>
                <w:szCs w:val="20"/>
                <w:lang w:eastAsia="en-US"/>
              </w:rPr>
              <w:t>: Virginia and Providence Island</w:t>
            </w:r>
          </w:p>
          <w:p w14:paraId="7725F586" w14:textId="77777777" w:rsidR="00311647" w:rsidRPr="002270C7" w:rsidRDefault="00311647" w:rsidP="00311647">
            <w:pPr>
              <w:ind w:left="207"/>
              <w:contextualSpacing/>
              <w:rPr>
                <w:rFonts w:asciiTheme="minorHAnsi" w:eastAsia="SimSun" w:hAnsiTheme="minorHAnsi" w:cstheme="minorHAnsi"/>
                <w:sz w:val="20"/>
                <w:szCs w:val="20"/>
                <w:lang w:eastAsia="en-US"/>
              </w:rPr>
            </w:pPr>
          </w:p>
          <w:p w14:paraId="06491EF4" w14:textId="77777777" w:rsidR="00311647" w:rsidRPr="00957DCC" w:rsidRDefault="00311647" w:rsidP="00311647">
            <w:pPr>
              <w:numPr>
                <w:ilvl w:val="0"/>
                <w:numId w:val="40"/>
              </w:numPr>
              <w:spacing w:before="120"/>
              <w:ind w:left="207" w:hanging="207"/>
              <w:contextualSpacing/>
              <w:rPr>
                <w:rFonts w:asciiTheme="minorHAnsi" w:eastAsia="SimSun" w:hAnsiTheme="minorHAnsi" w:cstheme="minorHAnsi"/>
                <w:sz w:val="20"/>
                <w:szCs w:val="20"/>
                <w:lang w:eastAsia="en-US"/>
              </w:rPr>
            </w:pPr>
            <w:r w:rsidRPr="00957DCC">
              <w:rPr>
                <w:rFonts w:asciiTheme="minorHAnsi" w:eastAsia="SimSun" w:hAnsiTheme="minorHAnsi" w:cstheme="minorHAnsi"/>
                <w:sz w:val="20"/>
                <w:szCs w:val="20"/>
                <w:lang w:eastAsia="en-US"/>
              </w:rPr>
              <w:t xml:space="preserve">Excessive waste disposal and defecation into the du-river around the providence island that ruins the aesthetics and tourism potential of the island. </w:t>
            </w:r>
          </w:p>
          <w:p w14:paraId="3E352120" w14:textId="77777777" w:rsidR="00311647" w:rsidRPr="00957DCC" w:rsidRDefault="00311647" w:rsidP="00311647">
            <w:pPr>
              <w:numPr>
                <w:ilvl w:val="0"/>
                <w:numId w:val="40"/>
              </w:numPr>
              <w:spacing w:before="120"/>
              <w:ind w:left="207" w:hanging="207"/>
              <w:contextualSpacing/>
              <w:rPr>
                <w:rFonts w:asciiTheme="minorHAnsi" w:eastAsia="SimSun" w:hAnsiTheme="minorHAnsi" w:cstheme="minorHAnsi"/>
                <w:sz w:val="20"/>
                <w:szCs w:val="20"/>
                <w:lang w:eastAsia="en-US"/>
              </w:rPr>
            </w:pPr>
            <w:r w:rsidRPr="00957DCC">
              <w:rPr>
                <w:rFonts w:asciiTheme="minorHAnsi" w:eastAsia="SimSun" w:hAnsiTheme="minorHAnsi" w:cstheme="minorHAnsi"/>
                <w:sz w:val="20"/>
                <w:szCs w:val="20"/>
                <w:lang w:eastAsia="en-US"/>
              </w:rPr>
              <w:t xml:space="preserve">Biodiversity loss due to mangrove wetland backfilling, and sand mining affecting fish catch. </w:t>
            </w:r>
          </w:p>
          <w:p w14:paraId="1744A218" w14:textId="77777777" w:rsidR="00311647" w:rsidRPr="00957DCC" w:rsidRDefault="00311647" w:rsidP="00311647">
            <w:pPr>
              <w:numPr>
                <w:ilvl w:val="0"/>
                <w:numId w:val="40"/>
              </w:numPr>
              <w:spacing w:before="120"/>
              <w:ind w:left="207" w:hanging="207"/>
              <w:contextualSpacing/>
              <w:rPr>
                <w:rFonts w:asciiTheme="minorHAnsi" w:eastAsia="SimSun" w:hAnsiTheme="minorHAnsi" w:cstheme="minorHAnsi"/>
                <w:sz w:val="20"/>
                <w:szCs w:val="20"/>
                <w:lang w:eastAsia="en-US"/>
              </w:rPr>
            </w:pPr>
            <w:r w:rsidRPr="00957DCC">
              <w:rPr>
                <w:rFonts w:asciiTheme="minorHAnsi" w:eastAsia="SimSun" w:hAnsiTheme="minorHAnsi" w:cstheme="minorHAnsi"/>
                <w:sz w:val="20"/>
                <w:szCs w:val="20"/>
                <w:lang w:eastAsia="en-US"/>
              </w:rPr>
              <w:t xml:space="preserve">Land reclaimed by the sea and investment/property destruction due to coastal erosion in the Virginia area. </w:t>
            </w:r>
          </w:p>
        </w:tc>
      </w:tr>
    </w:tbl>
    <w:p w14:paraId="2912E5DB" w14:textId="77777777" w:rsidR="00311647" w:rsidRPr="00957DCC" w:rsidRDefault="00311647" w:rsidP="00311647">
      <w:pPr>
        <w:spacing w:before="120" w:after="120" w:line="276" w:lineRule="auto"/>
        <w:rPr>
          <w:rFonts w:ascii="Calibri" w:eastAsia="Calibri" w:hAnsi="Calibri" w:cs="Arial"/>
          <w:b/>
          <w:sz w:val="22"/>
          <w:szCs w:val="22"/>
          <w:lang w:eastAsia="en-US"/>
        </w:rPr>
      </w:pPr>
      <w:r w:rsidRPr="00957DCC">
        <w:rPr>
          <w:rFonts w:ascii="Calibri" w:eastAsia="Calibri" w:hAnsi="Calibri" w:cs="Arial"/>
          <w:b/>
          <w:sz w:val="22"/>
          <w:szCs w:val="22"/>
          <w:lang w:eastAsia="en-US"/>
        </w:rPr>
        <w:t>Note on access to land in the intervention areas:</w:t>
      </w:r>
    </w:p>
    <w:p w14:paraId="5508CEE9" w14:textId="77777777" w:rsidR="00311647" w:rsidRPr="00890834" w:rsidRDefault="00311647" w:rsidP="00424440">
      <w:pPr>
        <w:pStyle w:val="Default"/>
        <w:rPr>
          <w:rFonts w:eastAsia="Times"/>
          <w:sz w:val="20"/>
          <w:szCs w:val="20"/>
        </w:rPr>
      </w:pPr>
      <w:r w:rsidRPr="00424440">
        <w:t>Gender inequalities in access to resources and control over resources (land, money, credit, skills, etc.) is relevant as the legal frameworks stipulate equal access to resources regardless of gender and other statues. Land in particular is a critical driver of socio-economic status, especially in rural communities. It is also a key area to strengthen women’s economic rights and well-being, as customary practices and beliefs typically impede women’s access, ownership, and control over resources and their participation in resource management and governance. Women in rural areas tend to have less access to land ownership, credit, and resources, limiting their productivity and income generation. The 2018 Land Rights Act is fundamental to women's inclusion in land governance as the Land Rights Law has given powers in decision-making over land ownership to communities and provides mechanisms for communities to determine customary land claims.</w:t>
      </w:r>
      <w:r w:rsidRPr="74821C09">
        <w:rPr>
          <w:rFonts w:eastAsia="Times"/>
          <w:sz w:val="20"/>
          <w:szCs w:val="20"/>
          <w:vertAlign w:val="superscript"/>
          <w:lang w:val="fr-FR"/>
        </w:rPr>
        <w:footnoteReference w:id="5"/>
      </w:r>
      <w:r w:rsidRPr="00890834">
        <w:rPr>
          <w:rFonts w:eastAsia="Times"/>
          <w:sz w:val="20"/>
          <w:szCs w:val="20"/>
        </w:rPr>
        <w:t xml:space="preserve"> With the passage of the Land Rights Law, women and youth in Liberia can now equally participate in the development and management of land in their community unlike in the</w:t>
      </w:r>
      <w:r w:rsidRPr="00890834">
        <w:rPr>
          <w:rFonts w:eastAsia="Times"/>
          <w:sz w:val="20"/>
          <w:szCs w:val="20"/>
          <w:shd w:val="clear" w:color="auto" w:fill="FFFFFF"/>
        </w:rPr>
        <w:t xml:space="preserve"> past where decision making on land use and management was almost exclusively in the hands of men. </w:t>
      </w:r>
      <w:r w:rsidRPr="00890834">
        <w:rPr>
          <w:rFonts w:eastAsia="Times"/>
          <w:sz w:val="20"/>
          <w:szCs w:val="20"/>
        </w:rPr>
        <w:t>Nevertheless, the legal framework still faces some implementation and monitoring challenges in its efforts to ensure gender equality.  Women are often not consulted in matters related to property ownership, despite the existence of concrete provisions in the Lands Right Act.  While both men and women in rural areas have the same challenges with accessing formal justice systems due to literacy, access to information and travel costs, women face higher disparities due to higher rates of illiteracy and gender and social norms that prevent women from accessing these mechanisms.</w:t>
      </w:r>
    </w:p>
    <w:p w14:paraId="4DF69E01" w14:textId="77777777" w:rsidR="00311647" w:rsidRPr="00890834" w:rsidRDefault="00311647" w:rsidP="00424440">
      <w:pPr>
        <w:pStyle w:val="Default"/>
        <w:rPr>
          <w:rFonts w:eastAsia="Calibri"/>
          <w:sz w:val="20"/>
          <w:szCs w:val="20"/>
        </w:rPr>
      </w:pPr>
      <w:r w:rsidRPr="00424440">
        <w:t>The structure of local households is typically extended or nuclear, with male-dominated decision-making. Men are traditionally seen as the heads of households and primary decision-makers, especially concerning financial matters, land ownership, and long-term family planning. In rural areas, patriarchal norms are deeply ingrained, with men holding authority over the family’s economic resources, such as income from agriculture or small-scale trading. Women, particularly in counties like Nimba</w:t>
      </w:r>
      <w:r w:rsidRPr="00890834">
        <w:rPr>
          <w:rFonts w:eastAsia="Calibri"/>
          <w:b/>
          <w:bCs/>
          <w:sz w:val="20"/>
          <w:szCs w:val="20"/>
        </w:rPr>
        <w:t xml:space="preserve">, </w:t>
      </w:r>
      <w:r w:rsidRPr="00890834">
        <w:rPr>
          <w:rFonts w:eastAsia="Calibri"/>
          <w:sz w:val="20"/>
          <w:szCs w:val="20"/>
        </w:rPr>
        <w:t>Bong,</w:t>
      </w:r>
      <w:r w:rsidRPr="00890834">
        <w:rPr>
          <w:rFonts w:eastAsia="Calibri"/>
          <w:b/>
          <w:bCs/>
          <w:sz w:val="20"/>
          <w:szCs w:val="20"/>
        </w:rPr>
        <w:t xml:space="preserve"> </w:t>
      </w:r>
      <w:r w:rsidRPr="00890834">
        <w:rPr>
          <w:rFonts w:eastAsia="Calibri"/>
          <w:sz w:val="20"/>
          <w:szCs w:val="20"/>
        </w:rPr>
        <w:t>and</w:t>
      </w:r>
      <w:r w:rsidRPr="00890834">
        <w:rPr>
          <w:rFonts w:eastAsia="Calibri"/>
          <w:b/>
          <w:bCs/>
          <w:sz w:val="20"/>
          <w:szCs w:val="20"/>
        </w:rPr>
        <w:t xml:space="preserve"> </w:t>
      </w:r>
      <w:r w:rsidRPr="00890834">
        <w:rPr>
          <w:rFonts w:eastAsia="Calibri"/>
          <w:sz w:val="20"/>
          <w:szCs w:val="20"/>
        </w:rPr>
        <w:t>Lofa, are primarily responsible for managing the household, including cooking, childcare, and subsistence farming. While they play critical roles in maintaining the day-to-day operations of the home, their influence over larger financial decisions remains limited</w:t>
      </w:r>
      <w:r w:rsidRPr="00424440">
        <w:footnoteReference w:id="6"/>
      </w:r>
      <w:r w:rsidRPr="00890834">
        <w:rPr>
          <w:rFonts w:eastAsia="Calibri"/>
          <w:sz w:val="20"/>
          <w:szCs w:val="20"/>
        </w:rPr>
        <w:t xml:space="preserve">. </w:t>
      </w:r>
    </w:p>
    <w:p w14:paraId="091872A5" w14:textId="77777777" w:rsidR="00311647" w:rsidRPr="00890834" w:rsidRDefault="00311647" w:rsidP="00424440">
      <w:pPr>
        <w:pStyle w:val="Default"/>
        <w:rPr>
          <w:rFonts w:eastAsia="Calibri"/>
          <w:sz w:val="20"/>
          <w:szCs w:val="20"/>
        </w:rPr>
      </w:pPr>
      <w:r w:rsidRPr="00424440">
        <w:t>Land disputes are prevalent, particularly over land inheritance. Culturally, paternal lineage takes precedence in land inheritance, which often leads to conflicts over property rights, especially when land becomes more valuable after development. In some cases, community land is not formalized, leading to uncertainty in long-term farming investments.</w:t>
      </w:r>
    </w:p>
    <w:p w14:paraId="11B9659B" w14:textId="77777777" w:rsidR="007613C1" w:rsidRPr="009E0642" w:rsidRDefault="007613C1" w:rsidP="007613C1">
      <w:pPr>
        <w:ind w:right="180"/>
        <w:rPr>
          <w:rFonts w:asciiTheme="minorHAnsi" w:hAnsiTheme="minorHAnsi" w:cstheme="minorHAnsi"/>
        </w:rPr>
      </w:pPr>
    </w:p>
    <w:p w14:paraId="2EE48C28" w14:textId="77777777" w:rsidR="006776FA" w:rsidRDefault="006776FA">
      <w:pPr>
        <w:spacing w:after="160" w:line="259" w:lineRule="auto"/>
        <w:rPr>
          <w:rFonts w:asciiTheme="minorHAnsi" w:hAnsiTheme="minorHAnsi" w:cstheme="minorHAnsi"/>
          <w:b/>
          <w:bCs/>
          <w:caps/>
          <w:color w:val="1F4E79" w:themeColor="accent5" w:themeShade="80"/>
          <w:sz w:val="26"/>
          <w:szCs w:val="26"/>
        </w:rPr>
      </w:pPr>
      <w:bookmarkStart w:id="100" w:name="_Toc111449317"/>
      <w:r>
        <w:rPr>
          <w:rFonts w:asciiTheme="minorHAnsi" w:hAnsiTheme="minorHAnsi" w:cstheme="minorHAnsi"/>
          <w:szCs w:val="26"/>
        </w:rPr>
        <w:br w:type="page"/>
      </w:r>
    </w:p>
    <w:p w14:paraId="541EE49F" w14:textId="425AC280" w:rsidR="007613C1" w:rsidRPr="009E0642" w:rsidRDefault="007613C1" w:rsidP="00774537">
      <w:pPr>
        <w:pStyle w:val="Heading1"/>
        <w:spacing w:after="0"/>
        <w:ind w:right="180"/>
        <w:jc w:val="both"/>
        <w:rPr>
          <w:rFonts w:asciiTheme="minorHAnsi" w:hAnsiTheme="minorHAnsi" w:cstheme="minorHAnsi"/>
          <w:szCs w:val="26"/>
        </w:rPr>
      </w:pPr>
      <w:bookmarkStart w:id="101" w:name="_Toc192078000"/>
      <w:r w:rsidRPr="009E0642">
        <w:rPr>
          <w:rFonts w:asciiTheme="minorHAnsi" w:hAnsiTheme="minorHAnsi" w:cstheme="minorHAnsi"/>
          <w:szCs w:val="26"/>
        </w:rPr>
        <w:t xml:space="preserve">ANNEX F: Environmental and Social Safeguards </w:t>
      </w:r>
      <w:r w:rsidR="0059494F">
        <w:rPr>
          <w:rFonts w:asciiTheme="minorHAnsi" w:hAnsiTheme="minorHAnsi" w:cstheme="minorHAnsi"/>
          <w:szCs w:val="26"/>
        </w:rPr>
        <w:t>documents</w:t>
      </w:r>
      <w:r w:rsidR="00A86C11">
        <w:rPr>
          <w:rFonts w:asciiTheme="minorHAnsi" w:hAnsiTheme="minorHAnsi" w:cstheme="minorHAnsi"/>
          <w:szCs w:val="26"/>
        </w:rPr>
        <w:t xml:space="preserve"> including </w:t>
      </w:r>
      <w:r w:rsidRPr="009E0642">
        <w:rPr>
          <w:rFonts w:asciiTheme="minorHAnsi" w:hAnsiTheme="minorHAnsi" w:cstheme="minorHAnsi"/>
          <w:szCs w:val="26"/>
        </w:rPr>
        <w:t>Rating</w:t>
      </w:r>
      <w:bookmarkEnd w:id="100"/>
      <w:bookmarkEnd w:id="101"/>
    </w:p>
    <w:p w14:paraId="4035784F" w14:textId="26CE13B7" w:rsidR="007613C1" w:rsidRPr="00B45BCD" w:rsidRDefault="007613C1" w:rsidP="00B45BCD">
      <w:pPr>
        <w:pStyle w:val="Default"/>
        <w:rPr>
          <w:szCs w:val="22"/>
          <w:highlight w:val="yellow"/>
        </w:rPr>
      </w:pPr>
      <w:r w:rsidRPr="00B45BCD">
        <w:t xml:space="preserve">Attach agency safeguard </w:t>
      </w:r>
      <w:r w:rsidR="00A86C11" w:rsidRPr="00B45BCD">
        <w:t>datasheet</w:t>
      </w:r>
      <w:r w:rsidRPr="00B45BCD">
        <w:t>/assessment report(s), including ratings of risk types and overall project/program risk classification as well as any management plans or measures to address identified risks and impacts</w:t>
      </w:r>
      <w:r w:rsidR="00BF7106" w:rsidRPr="00B45BCD">
        <w:t xml:space="preserve"> (as applicable)</w:t>
      </w:r>
      <w:r w:rsidRPr="00B45BCD">
        <w:t>.</w:t>
      </w:r>
    </w:p>
    <w:p w14:paraId="34FCBDAA" w14:textId="3CEFEB28" w:rsidR="002A5993" w:rsidRPr="00B45BCD" w:rsidRDefault="002A5993" w:rsidP="00B45BCD">
      <w:pPr>
        <w:pStyle w:val="Default"/>
      </w:pPr>
      <w:r w:rsidRPr="00B45BCD">
        <w:t>Added as separate documents:</w:t>
      </w:r>
    </w:p>
    <w:p w14:paraId="567F0A7C" w14:textId="5BD9C8DA" w:rsidR="403D9DE5" w:rsidRPr="00B45BCD" w:rsidRDefault="403D9DE5" w:rsidP="00B45BCD">
      <w:pPr>
        <w:pStyle w:val="Default"/>
        <w:numPr>
          <w:ilvl w:val="0"/>
          <w:numId w:val="44"/>
        </w:numPr>
      </w:pPr>
      <w:r w:rsidRPr="00B45BCD">
        <w:t>Social and Environmental Safeguards Procedure (SESP)</w:t>
      </w:r>
    </w:p>
    <w:p w14:paraId="7656CCBB" w14:textId="44A687E2" w:rsidR="403D9DE5" w:rsidRPr="00B45BCD" w:rsidRDefault="403D9DE5" w:rsidP="00B45BCD">
      <w:pPr>
        <w:pStyle w:val="Default"/>
        <w:numPr>
          <w:ilvl w:val="0"/>
          <w:numId w:val="44"/>
        </w:numPr>
      </w:pPr>
      <w:r w:rsidRPr="00B45BCD">
        <w:t>Environmental and Social Management Framework (ESMF)</w:t>
      </w:r>
    </w:p>
    <w:p w14:paraId="7966B456" w14:textId="59F85CA1" w:rsidR="37615D2C" w:rsidRDefault="37615D2C" w:rsidP="37615D2C">
      <w:pPr>
        <w:spacing w:after="160" w:line="259" w:lineRule="auto"/>
        <w:rPr>
          <w:rFonts w:asciiTheme="minorHAnsi" w:hAnsiTheme="minorHAnsi" w:cstheme="minorBidi"/>
        </w:rPr>
      </w:pPr>
    </w:p>
    <w:p w14:paraId="0B74A297" w14:textId="77777777" w:rsidR="00CB5184" w:rsidRDefault="00CB5184">
      <w:pPr>
        <w:spacing w:after="160" w:line="259" w:lineRule="auto"/>
        <w:rPr>
          <w:rFonts w:asciiTheme="minorHAnsi" w:hAnsiTheme="minorHAnsi" w:cstheme="minorHAnsi"/>
          <w:b/>
          <w:bCs/>
          <w:caps/>
          <w:color w:val="1F4E79" w:themeColor="accent5" w:themeShade="80"/>
          <w:sz w:val="26"/>
          <w:szCs w:val="26"/>
        </w:rPr>
      </w:pPr>
      <w:r>
        <w:rPr>
          <w:rFonts w:asciiTheme="minorHAnsi" w:hAnsiTheme="minorHAnsi" w:cstheme="minorHAnsi"/>
          <w:szCs w:val="26"/>
        </w:rPr>
        <w:br w:type="page"/>
      </w:r>
    </w:p>
    <w:p w14:paraId="1D6BEFC4" w14:textId="77777777" w:rsidR="00963198" w:rsidRDefault="00963198" w:rsidP="007613C1">
      <w:pPr>
        <w:pStyle w:val="Heading1"/>
        <w:spacing w:after="0"/>
        <w:ind w:right="180"/>
        <w:rPr>
          <w:rFonts w:asciiTheme="minorHAnsi" w:hAnsiTheme="minorHAnsi" w:cstheme="minorHAnsi"/>
          <w:szCs w:val="26"/>
        </w:rPr>
        <w:sectPr w:rsidR="00963198">
          <w:pgSz w:w="12240" w:h="15840"/>
          <w:pgMar w:top="1440" w:right="1440" w:bottom="1440" w:left="1440" w:header="720" w:footer="720" w:gutter="0"/>
          <w:cols w:space="720"/>
          <w:docGrid w:linePitch="360"/>
        </w:sectPr>
      </w:pPr>
    </w:p>
    <w:p w14:paraId="0A50B659" w14:textId="10E1A457" w:rsidR="007613C1" w:rsidRPr="009E0642" w:rsidRDefault="007613C1" w:rsidP="007613C1">
      <w:pPr>
        <w:pStyle w:val="Heading1"/>
        <w:spacing w:after="0"/>
        <w:ind w:right="180"/>
        <w:rPr>
          <w:rFonts w:asciiTheme="minorHAnsi" w:hAnsiTheme="minorHAnsi" w:cstheme="minorHAnsi"/>
          <w:szCs w:val="26"/>
        </w:rPr>
      </w:pPr>
      <w:bookmarkStart w:id="102" w:name="_Toc192078001"/>
      <w:r w:rsidRPr="009E0642">
        <w:rPr>
          <w:rFonts w:asciiTheme="minorHAnsi" w:hAnsiTheme="minorHAnsi" w:cstheme="minorHAnsi"/>
          <w:szCs w:val="26"/>
        </w:rPr>
        <w:t>ANNEX G: Budget Table</w:t>
      </w:r>
      <w:bookmarkEnd w:id="102"/>
    </w:p>
    <w:p w14:paraId="4D7FC1AB" w14:textId="7C650844" w:rsidR="007613C1" w:rsidRDefault="007613C1" w:rsidP="007613C1">
      <w:pPr>
        <w:pStyle w:val="Footer"/>
        <w:ind w:right="180"/>
        <w:rPr>
          <w:rFonts w:asciiTheme="minorHAnsi" w:hAnsiTheme="minorHAnsi" w:cstheme="minorHAnsi"/>
        </w:rPr>
      </w:pPr>
    </w:p>
    <w:p w14:paraId="1B5D6B73" w14:textId="77777777" w:rsidR="002C2831" w:rsidRDefault="002C2831" w:rsidP="007613C1">
      <w:pPr>
        <w:pStyle w:val="Footer"/>
        <w:ind w:right="180"/>
        <w:rPr>
          <w:rFonts w:asciiTheme="minorHAnsi" w:hAnsiTheme="minorHAnsi" w:cstheme="minorHAnsi"/>
        </w:rPr>
      </w:pPr>
    </w:p>
    <w:tbl>
      <w:tblPr>
        <w:tblW w:w="5000" w:type="pct"/>
        <w:tblLook w:val="04A0" w:firstRow="1" w:lastRow="0" w:firstColumn="1" w:lastColumn="0" w:noHBand="0" w:noVBand="1"/>
      </w:tblPr>
      <w:tblGrid>
        <w:gridCol w:w="1140"/>
        <w:gridCol w:w="1140"/>
        <w:gridCol w:w="917"/>
        <w:gridCol w:w="769"/>
        <w:gridCol w:w="769"/>
        <w:gridCol w:w="816"/>
        <w:gridCol w:w="1485"/>
        <w:gridCol w:w="870"/>
        <w:gridCol w:w="871"/>
        <w:gridCol w:w="871"/>
        <w:gridCol w:w="871"/>
        <w:gridCol w:w="871"/>
        <w:gridCol w:w="878"/>
        <w:gridCol w:w="672"/>
      </w:tblGrid>
      <w:tr w:rsidR="00BC42A8" w:rsidRPr="00BC42A8" w14:paraId="0BA26D8E" w14:textId="77777777" w:rsidTr="00BC42A8">
        <w:trPr>
          <w:trHeight w:val="1120"/>
        </w:trPr>
        <w:tc>
          <w:tcPr>
            <w:tcW w:w="403" w:type="pct"/>
            <w:tcBorders>
              <w:top w:val="single" w:sz="8" w:space="0" w:color="auto"/>
              <w:left w:val="single" w:sz="8" w:space="0" w:color="auto"/>
              <w:bottom w:val="nil"/>
              <w:right w:val="single" w:sz="8" w:space="0" w:color="auto"/>
            </w:tcBorders>
            <w:shd w:val="clear" w:color="000000" w:fill="E7E6E6"/>
            <w:vAlign w:val="center"/>
            <w:hideMark/>
          </w:tcPr>
          <w:p w14:paraId="11AFF3CC" w14:textId="77777777" w:rsidR="00BC42A8" w:rsidRPr="00BC42A8" w:rsidRDefault="00BC42A8" w:rsidP="00BC42A8">
            <w:pPr>
              <w:jc w:val="center"/>
              <w:rPr>
                <w:rFonts w:ascii="Calibri" w:hAnsi="Calibri" w:cs="Calibri"/>
                <w:b/>
                <w:bCs/>
                <w:color w:val="000000"/>
                <w:sz w:val="14"/>
                <w:szCs w:val="14"/>
                <w:lang/>
              </w:rPr>
            </w:pPr>
            <w:r w:rsidRPr="00BC42A8">
              <w:rPr>
                <w:rFonts w:ascii="Calibri" w:hAnsi="Calibri" w:cs="Calibri"/>
                <w:b/>
                <w:bCs/>
                <w:color w:val="000000"/>
                <w:sz w:val="14"/>
                <w:szCs w:val="14"/>
                <w:lang/>
              </w:rPr>
              <w:t>Quantum Outcome (GEF Component)</w:t>
            </w:r>
          </w:p>
        </w:tc>
        <w:tc>
          <w:tcPr>
            <w:tcW w:w="403" w:type="pct"/>
            <w:tcBorders>
              <w:top w:val="single" w:sz="8" w:space="0" w:color="auto"/>
              <w:left w:val="nil"/>
              <w:bottom w:val="nil"/>
              <w:right w:val="single" w:sz="8" w:space="0" w:color="auto"/>
            </w:tcBorders>
            <w:shd w:val="clear" w:color="000000" w:fill="E7E6E6"/>
            <w:vAlign w:val="center"/>
            <w:hideMark/>
          </w:tcPr>
          <w:p w14:paraId="26289DD2" w14:textId="77777777" w:rsidR="00BC42A8" w:rsidRPr="00BC42A8" w:rsidRDefault="00BC42A8" w:rsidP="00BC42A8">
            <w:pPr>
              <w:jc w:val="center"/>
              <w:rPr>
                <w:rFonts w:ascii="Calibri" w:hAnsi="Calibri" w:cs="Calibri"/>
                <w:b/>
                <w:bCs/>
                <w:color w:val="000000"/>
                <w:sz w:val="14"/>
                <w:szCs w:val="14"/>
                <w:lang/>
              </w:rPr>
            </w:pPr>
            <w:r w:rsidRPr="00BC42A8">
              <w:rPr>
                <w:rFonts w:ascii="Calibri" w:hAnsi="Calibri" w:cs="Calibri"/>
                <w:b/>
                <w:bCs/>
                <w:color w:val="000000"/>
                <w:sz w:val="14"/>
                <w:szCs w:val="14"/>
                <w:lang/>
              </w:rPr>
              <w:t>Quantum Output (GEF Component)</w:t>
            </w:r>
          </w:p>
        </w:tc>
        <w:tc>
          <w:tcPr>
            <w:tcW w:w="347" w:type="pct"/>
            <w:tcBorders>
              <w:top w:val="single" w:sz="8" w:space="0" w:color="auto"/>
              <w:left w:val="nil"/>
              <w:bottom w:val="single" w:sz="8" w:space="0" w:color="auto"/>
              <w:right w:val="single" w:sz="8" w:space="0" w:color="auto"/>
            </w:tcBorders>
            <w:shd w:val="clear" w:color="000000" w:fill="E7E6E6"/>
            <w:vAlign w:val="center"/>
            <w:hideMark/>
          </w:tcPr>
          <w:p w14:paraId="7F3B4A6A" w14:textId="77777777" w:rsidR="00BC42A8" w:rsidRPr="00BC42A8" w:rsidRDefault="00BC42A8" w:rsidP="00BC42A8">
            <w:pPr>
              <w:jc w:val="center"/>
              <w:rPr>
                <w:rFonts w:ascii="Calibri" w:hAnsi="Calibri" w:cs="Calibri"/>
                <w:b/>
                <w:bCs/>
                <w:color w:val="000000"/>
                <w:sz w:val="14"/>
                <w:szCs w:val="14"/>
                <w:lang/>
              </w:rPr>
            </w:pPr>
            <w:r w:rsidRPr="00BC42A8">
              <w:rPr>
                <w:rFonts w:ascii="Calibri" w:hAnsi="Calibri" w:cs="Calibri"/>
                <w:b/>
                <w:bCs/>
                <w:color w:val="000000"/>
                <w:sz w:val="14"/>
                <w:szCs w:val="14"/>
                <w:lang/>
              </w:rPr>
              <w:t>Quantum Responsible Party (UNDP, IP, or Responsible Party )</w:t>
            </w:r>
          </w:p>
        </w:tc>
        <w:tc>
          <w:tcPr>
            <w:tcW w:w="285" w:type="pct"/>
            <w:tcBorders>
              <w:top w:val="single" w:sz="8" w:space="0" w:color="auto"/>
              <w:left w:val="nil"/>
              <w:bottom w:val="single" w:sz="8" w:space="0" w:color="auto"/>
              <w:right w:val="single" w:sz="8" w:space="0" w:color="auto"/>
            </w:tcBorders>
            <w:shd w:val="clear" w:color="000000" w:fill="E7E6E6"/>
            <w:vAlign w:val="center"/>
            <w:hideMark/>
          </w:tcPr>
          <w:p w14:paraId="20A2CF81" w14:textId="77777777" w:rsidR="00BC42A8" w:rsidRPr="00BC42A8" w:rsidRDefault="00BC42A8" w:rsidP="00BC42A8">
            <w:pPr>
              <w:jc w:val="center"/>
              <w:rPr>
                <w:rFonts w:ascii="Calibri" w:hAnsi="Calibri" w:cs="Calibri"/>
                <w:b/>
                <w:bCs/>
                <w:color w:val="000000"/>
                <w:sz w:val="14"/>
                <w:szCs w:val="14"/>
                <w:lang/>
              </w:rPr>
            </w:pPr>
            <w:r w:rsidRPr="00BC42A8">
              <w:rPr>
                <w:rFonts w:ascii="Calibri" w:hAnsi="Calibri" w:cs="Calibri"/>
                <w:b/>
                <w:bCs/>
                <w:color w:val="000000"/>
                <w:sz w:val="14"/>
                <w:szCs w:val="14"/>
                <w:lang/>
              </w:rPr>
              <w:t>Quantum Fund ID</w:t>
            </w:r>
          </w:p>
        </w:tc>
        <w:tc>
          <w:tcPr>
            <w:tcW w:w="310" w:type="pct"/>
            <w:tcBorders>
              <w:top w:val="single" w:sz="8" w:space="0" w:color="auto"/>
              <w:left w:val="nil"/>
              <w:bottom w:val="single" w:sz="8" w:space="0" w:color="auto"/>
              <w:right w:val="single" w:sz="8" w:space="0" w:color="auto"/>
            </w:tcBorders>
            <w:shd w:val="clear" w:color="000000" w:fill="E7E6E6"/>
            <w:vAlign w:val="center"/>
            <w:hideMark/>
          </w:tcPr>
          <w:p w14:paraId="20FF393E" w14:textId="77777777" w:rsidR="00BC42A8" w:rsidRPr="00BC42A8" w:rsidRDefault="00BC42A8" w:rsidP="00BC42A8">
            <w:pPr>
              <w:jc w:val="center"/>
              <w:rPr>
                <w:rFonts w:ascii="Calibri" w:hAnsi="Calibri" w:cs="Calibri"/>
                <w:b/>
                <w:bCs/>
                <w:color w:val="000000"/>
                <w:sz w:val="14"/>
                <w:szCs w:val="14"/>
                <w:lang/>
              </w:rPr>
            </w:pPr>
            <w:r w:rsidRPr="00BC42A8">
              <w:rPr>
                <w:rFonts w:ascii="Calibri" w:hAnsi="Calibri" w:cs="Calibri"/>
                <w:b/>
                <w:bCs/>
                <w:color w:val="000000"/>
                <w:sz w:val="14"/>
                <w:szCs w:val="14"/>
                <w:lang/>
              </w:rPr>
              <w:t>Quantum Donor ID</w:t>
            </w:r>
          </w:p>
        </w:tc>
        <w:tc>
          <w:tcPr>
            <w:tcW w:w="260" w:type="pct"/>
            <w:tcBorders>
              <w:top w:val="single" w:sz="8" w:space="0" w:color="auto"/>
              <w:left w:val="nil"/>
              <w:bottom w:val="single" w:sz="8" w:space="0" w:color="auto"/>
              <w:right w:val="single" w:sz="8" w:space="0" w:color="auto"/>
            </w:tcBorders>
            <w:shd w:val="clear" w:color="000000" w:fill="E7E6E6"/>
            <w:vAlign w:val="center"/>
            <w:hideMark/>
          </w:tcPr>
          <w:p w14:paraId="7A43CDE5" w14:textId="77777777" w:rsidR="00BC42A8" w:rsidRPr="00BC42A8" w:rsidRDefault="00BC42A8" w:rsidP="00BC42A8">
            <w:pPr>
              <w:jc w:val="center"/>
              <w:rPr>
                <w:rFonts w:ascii="Calibri" w:hAnsi="Calibri" w:cs="Calibri"/>
                <w:b/>
                <w:bCs/>
                <w:color w:val="000000"/>
                <w:sz w:val="14"/>
                <w:szCs w:val="14"/>
                <w:lang/>
              </w:rPr>
            </w:pPr>
            <w:r w:rsidRPr="00BC42A8">
              <w:rPr>
                <w:rFonts w:ascii="Calibri" w:hAnsi="Calibri" w:cs="Calibri"/>
                <w:b/>
                <w:bCs/>
                <w:color w:val="000000"/>
                <w:sz w:val="14"/>
                <w:szCs w:val="14"/>
                <w:lang/>
              </w:rPr>
              <w:t>Quantum Budgetary Account Code</w:t>
            </w:r>
          </w:p>
        </w:tc>
        <w:tc>
          <w:tcPr>
            <w:tcW w:w="595" w:type="pct"/>
            <w:tcBorders>
              <w:top w:val="single" w:sz="8" w:space="0" w:color="auto"/>
              <w:left w:val="nil"/>
              <w:bottom w:val="single" w:sz="8" w:space="0" w:color="auto"/>
              <w:right w:val="single" w:sz="8" w:space="0" w:color="auto"/>
            </w:tcBorders>
            <w:shd w:val="clear" w:color="000000" w:fill="E7E6E6"/>
            <w:vAlign w:val="center"/>
            <w:hideMark/>
          </w:tcPr>
          <w:p w14:paraId="163ECA3F" w14:textId="77777777" w:rsidR="00BC42A8" w:rsidRPr="00BC42A8" w:rsidRDefault="00BC42A8" w:rsidP="00BC42A8">
            <w:pPr>
              <w:jc w:val="center"/>
              <w:rPr>
                <w:rFonts w:ascii="Calibri" w:hAnsi="Calibri" w:cs="Calibri"/>
                <w:b/>
                <w:bCs/>
                <w:color w:val="000000"/>
                <w:sz w:val="14"/>
                <w:szCs w:val="14"/>
                <w:lang/>
              </w:rPr>
            </w:pPr>
            <w:r w:rsidRPr="00BC42A8">
              <w:rPr>
                <w:rFonts w:ascii="Calibri" w:hAnsi="Calibri" w:cs="Calibri"/>
                <w:b/>
                <w:bCs/>
                <w:color w:val="000000"/>
                <w:sz w:val="14"/>
                <w:szCs w:val="14"/>
                <w:lang/>
              </w:rPr>
              <w:t>Quantum Budget Account Description</w:t>
            </w:r>
          </w:p>
        </w:tc>
        <w:tc>
          <w:tcPr>
            <w:tcW w:w="353" w:type="pct"/>
            <w:tcBorders>
              <w:top w:val="single" w:sz="8" w:space="0" w:color="auto"/>
              <w:left w:val="nil"/>
              <w:bottom w:val="single" w:sz="8" w:space="0" w:color="auto"/>
              <w:right w:val="single" w:sz="8" w:space="0" w:color="auto"/>
            </w:tcBorders>
            <w:shd w:val="clear" w:color="000000" w:fill="E7E6E6"/>
            <w:vAlign w:val="center"/>
            <w:hideMark/>
          </w:tcPr>
          <w:p w14:paraId="01E196B3" w14:textId="77777777" w:rsidR="00BC42A8" w:rsidRPr="00BC42A8" w:rsidRDefault="00BC42A8" w:rsidP="00BC42A8">
            <w:pPr>
              <w:jc w:val="center"/>
              <w:rPr>
                <w:rFonts w:ascii="Calibri" w:hAnsi="Calibri" w:cs="Calibri"/>
                <w:b/>
                <w:bCs/>
                <w:color w:val="000000"/>
                <w:sz w:val="14"/>
                <w:szCs w:val="14"/>
                <w:lang/>
              </w:rPr>
            </w:pPr>
            <w:r w:rsidRPr="00BC42A8">
              <w:rPr>
                <w:rFonts w:ascii="Calibri" w:hAnsi="Calibri" w:cs="Calibri"/>
                <w:b/>
                <w:bCs/>
                <w:color w:val="000000"/>
                <w:sz w:val="14"/>
                <w:szCs w:val="14"/>
                <w:lang/>
              </w:rPr>
              <w:t>Amount Year 2025 (USD)</w:t>
            </w:r>
          </w:p>
        </w:tc>
        <w:tc>
          <w:tcPr>
            <w:tcW w:w="353" w:type="pct"/>
            <w:tcBorders>
              <w:top w:val="single" w:sz="8" w:space="0" w:color="auto"/>
              <w:left w:val="nil"/>
              <w:bottom w:val="single" w:sz="8" w:space="0" w:color="auto"/>
              <w:right w:val="single" w:sz="8" w:space="0" w:color="auto"/>
            </w:tcBorders>
            <w:shd w:val="clear" w:color="000000" w:fill="E7E6E6"/>
            <w:vAlign w:val="center"/>
            <w:hideMark/>
          </w:tcPr>
          <w:p w14:paraId="465F1344" w14:textId="77777777" w:rsidR="00BC42A8" w:rsidRPr="00BC42A8" w:rsidRDefault="00BC42A8" w:rsidP="00BC42A8">
            <w:pPr>
              <w:jc w:val="center"/>
              <w:rPr>
                <w:rFonts w:ascii="Calibri" w:hAnsi="Calibri" w:cs="Calibri"/>
                <w:b/>
                <w:bCs/>
                <w:color w:val="000000"/>
                <w:sz w:val="14"/>
                <w:szCs w:val="14"/>
                <w:lang/>
              </w:rPr>
            </w:pPr>
            <w:r w:rsidRPr="00BC42A8">
              <w:rPr>
                <w:rFonts w:ascii="Calibri" w:hAnsi="Calibri" w:cs="Calibri"/>
                <w:b/>
                <w:bCs/>
                <w:color w:val="000000"/>
                <w:sz w:val="14"/>
                <w:szCs w:val="14"/>
                <w:lang/>
              </w:rPr>
              <w:t>Amount Year 2026 (USD)</w:t>
            </w:r>
          </w:p>
        </w:tc>
        <w:tc>
          <w:tcPr>
            <w:tcW w:w="353" w:type="pct"/>
            <w:tcBorders>
              <w:top w:val="single" w:sz="8" w:space="0" w:color="auto"/>
              <w:left w:val="nil"/>
              <w:bottom w:val="single" w:sz="8" w:space="0" w:color="auto"/>
              <w:right w:val="single" w:sz="8" w:space="0" w:color="auto"/>
            </w:tcBorders>
            <w:shd w:val="clear" w:color="000000" w:fill="E7E6E6"/>
            <w:vAlign w:val="center"/>
            <w:hideMark/>
          </w:tcPr>
          <w:p w14:paraId="4872E10F" w14:textId="77777777" w:rsidR="00BC42A8" w:rsidRPr="00BC42A8" w:rsidRDefault="00BC42A8" w:rsidP="00BC42A8">
            <w:pPr>
              <w:jc w:val="center"/>
              <w:rPr>
                <w:rFonts w:ascii="Calibri" w:hAnsi="Calibri" w:cs="Calibri"/>
                <w:b/>
                <w:bCs/>
                <w:color w:val="000000"/>
                <w:sz w:val="14"/>
                <w:szCs w:val="14"/>
                <w:lang/>
              </w:rPr>
            </w:pPr>
            <w:r w:rsidRPr="00BC42A8">
              <w:rPr>
                <w:rFonts w:ascii="Calibri" w:hAnsi="Calibri" w:cs="Calibri"/>
                <w:b/>
                <w:bCs/>
                <w:color w:val="000000"/>
                <w:sz w:val="14"/>
                <w:szCs w:val="14"/>
                <w:lang/>
              </w:rPr>
              <w:t>Amount Year 2027 (USD)</w:t>
            </w:r>
          </w:p>
        </w:tc>
        <w:tc>
          <w:tcPr>
            <w:tcW w:w="353" w:type="pct"/>
            <w:tcBorders>
              <w:top w:val="single" w:sz="8" w:space="0" w:color="auto"/>
              <w:left w:val="nil"/>
              <w:bottom w:val="single" w:sz="8" w:space="0" w:color="auto"/>
              <w:right w:val="single" w:sz="8" w:space="0" w:color="auto"/>
            </w:tcBorders>
            <w:shd w:val="clear" w:color="000000" w:fill="E7E6E6"/>
            <w:vAlign w:val="center"/>
            <w:hideMark/>
          </w:tcPr>
          <w:p w14:paraId="7A30E69F" w14:textId="77777777" w:rsidR="00BC42A8" w:rsidRPr="00BC42A8" w:rsidRDefault="00BC42A8" w:rsidP="00BC42A8">
            <w:pPr>
              <w:jc w:val="center"/>
              <w:rPr>
                <w:rFonts w:ascii="Calibri" w:hAnsi="Calibri" w:cs="Calibri"/>
                <w:b/>
                <w:bCs/>
                <w:color w:val="000000"/>
                <w:sz w:val="14"/>
                <w:szCs w:val="14"/>
                <w:lang/>
              </w:rPr>
            </w:pPr>
            <w:r w:rsidRPr="00BC42A8">
              <w:rPr>
                <w:rFonts w:ascii="Calibri" w:hAnsi="Calibri" w:cs="Calibri"/>
                <w:b/>
                <w:bCs/>
                <w:color w:val="000000"/>
                <w:sz w:val="14"/>
                <w:szCs w:val="14"/>
                <w:lang/>
              </w:rPr>
              <w:t>Amount Year 2028 (USD)</w:t>
            </w:r>
          </w:p>
        </w:tc>
        <w:tc>
          <w:tcPr>
            <w:tcW w:w="353" w:type="pct"/>
            <w:tcBorders>
              <w:top w:val="single" w:sz="8" w:space="0" w:color="auto"/>
              <w:left w:val="nil"/>
              <w:bottom w:val="single" w:sz="8" w:space="0" w:color="auto"/>
              <w:right w:val="single" w:sz="8" w:space="0" w:color="auto"/>
            </w:tcBorders>
            <w:shd w:val="clear" w:color="000000" w:fill="E7E6E6"/>
            <w:vAlign w:val="center"/>
            <w:hideMark/>
          </w:tcPr>
          <w:p w14:paraId="410C4A5D" w14:textId="77777777" w:rsidR="00BC42A8" w:rsidRPr="00BC42A8" w:rsidRDefault="00BC42A8" w:rsidP="00BC42A8">
            <w:pPr>
              <w:jc w:val="center"/>
              <w:rPr>
                <w:rFonts w:ascii="Calibri" w:hAnsi="Calibri" w:cs="Calibri"/>
                <w:b/>
                <w:bCs/>
                <w:color w:val="000000"/>
                <w:sz w:val="14"/>
                <w:szCs w:val="14"/>
                <w:lang/>
              </w:rPr>
            </w:pPr>
            <w:r w:rsidRPr="00BC42A8">
              <w:rPr>
                <w:rFonts w:ascii="Calibri" w:hAnsi="Calibri" w:cs="Calibri"/>
                <w:b/>
                <w:bCs/>
                <w:color w:val="000000"/>
                <w:sz w:val="14"/>
                <w:szCs w:val="14"/>
                <w:lang/>
              </w:rPr>
              <w:t>Amount Year 2029 (USD)</w:t>
            </w:r>
          </w:p>
        </w:tc>
        <w:tc>
          <w:tcPr>
            <w:tcW w:w="353" w:type="pct"/>
            <w:tcBorders>
              <w:top w:val="single" w:sz="8" w:space="0" w:color="auto"/>
              <w:left w:val="nil"/>
              <w:bottom w:val="single" w:sz="8" w:space="0" w:color="auto"/>
              <w:right w:val="single" w:sz="8" w:space="0" w:color="auto"/>
            </w:tcBorders>
            <w:shd w:val="clear" w:color="000000" w:fill="E7E6E6"/>
            <w:noWrap/>
            <w:vAlign w:val="center"/>
            <w:hideMark/>
          </w:tcPr>
          <w:p w14:paraId="0F8D9B25" w14:textId="77777777" w:rsidR="00BC42A8" w:rsidRPr="00BC42A8" w:rsidRDefault="00BC42A8" w:rsidP="00BC42A8">
            <w:pPr>
              <w:jc w:val="center"/>
              <w:rPr>
                <w:rFonts w:ascii="Calibri" w:hAnsi="Calibri" w:cs="Calibri"/>
                <w:b/>
                <w:bCs/>
                <w:color w:val="000000"/>
                <w:sz w:val="14"/>
                <w:szCs w:val="14"/>
                <w:lang/>
              </w:rPr>
            </w:pPr>
            <w:r w:rsidRPr="00BC42A8">
              <w:rPr>
                <w:rFonts w:ascii="Calibri" w:hAnsi="Calibri" w:cs="Calibri"/>
                <w:b/>
                <w:bCs/>
                <w:color w:val="000000"/>
                <w:sz w:val="14"/>
                <w:szCs w:val="14"/>
                <w:lang/>
              </w:rPr>
              <w:t>Total (USD)</w:t>
            </w:r>
          </w:p>
        </w:tc>
        <w:tc>
          <w:tcPr>
            <w:tcW w:w="279" w:type="pct"/>
            <w:tcBorders>
              <w:top w:val="single" w:sz="8" w:space="0" w:color="auto"/>
              <w:left w:val="nil"/>
              <w:bottom w:val="single" w:sz="8" w:space="0" w:color="auto"/>
              <w:right w:val="single" w:sz="8" w:space="0" w:color="auto"/>
            </w:tcBorders>
            <w:shd w:val="clear" w:color="000000" w:fill="E7E6E6"/>
            <w:vAlign w:val="center"/>
            <w:hideMark/>
          </w:tcPr>
          <w:p w14:paraId="46858740" w14:textId="77777777" w:rsidR="00BC42A8" w:rsidRPr="00BC42A8" w:rsidRDefault="00BC42A8" w:rsidP="00BC42A8">
            <w:pPr>
              <w:jc w:val="center"/>
              <w:rPr>
                <w:rFonts w:ascii="Calibri" w:hAnsi="Calibri" w:cs="Calibri"/>
                <w:b/>
                <w:bCs/>
                <w:color w:val="000000"/>
                <w:sz w:val="14"/>
                <w:szCs w:val="14"/>
                <w:lang/>
              </w:rPr>
            </w:pPr>
            <w:r w:rsidRPr="00BC42A8">
              <w:rPr>
                <w:rFonts w:ascii="Calibri" w:hAnsi="Calibri" w:cs="Calibri"/>
                <w:b/>
                <w:bCs/>
                <w:color w:val="000000"/>
                <w:sz w:val="14"/>
                <w:szCs w:val="14"/>
                <w:lang/>
              </w:rPr>
              <w:t xml:space="preserve">See Budget Note: </w:t>
            </w:r>
          </w:p>
        </w:tc>
      </w:tr>
      <w:tr w:rsidR="00BC42A8" w:rsidRPr="00BC42A8" w14:paraId="10F5CB5C" w14:textId="77777777" w:rsidTr="00BC42A8">
        <w:trPr>
          <w:trHeight w:val="740"/>
        </w:trPr>
        <w:tc>
          <w:tcPr>
            <w:tcW w:w="403" w:type="pct"/>
            <w:vMerge w:val="restart"/>
            <w:tcBorders>
              <w:top w:val="single" w:sz="4" w:space="0" w:color="auto"/>
              <w:left w:val="single" w:sz="4" w:space="0" w:color="auto"/>
              <w:bottom w:val="single" w:sz="4" w:space="0" w:color="000000"/>
              <w:right w:val="nil"/>
            </w:tcBorders>
            <w:shd w:val="clear" w:color="auto" w:fill="auto"/>
            <w:vAlign w:val="center"/>
            <w:hideMark/>
          </w:tcPr>
          <w:p w14:paraId="7151A91D" w14:textId="77777777" w:rsidR="00BC42A8" w:rsidRPr="00BC42A8" w:rsidRDefault="00BC42A8" w:rsidP="00BC42A8">
            <w:pPr>
              <w:jc w:val="center"/>
              <w:rPr>
                <w:rFonts w:ascii="Calibri" w:hAnsi="Calibri" w:cs="Calibri"/>
                <w:b/>
                <w:bCs/>
                <w:color w:val="000000"/>
                <w:sz w:val="14"/>
                <w:szCs w:val="14"/>
                <w:lang/>
              </w:rPr>
            </w:pPr>
            <w:r w:rsidRPr="00BC42A8">
              <w:rPr>
                <w:rFonts w:ascii="Calibri" w:hAnsi="Calibri" w:cs="Calibri"/>
                <w:b/>
                <w:bCs/>
                <w:color w:val="000000"/>
                <w:sz w:val="14"/>
                <w:szCs w:val="14"/>
                <w:lang/>
              </w:rPr>
              <w:t>Component 1. Investment in conserving the agro-ecological landscape and food production systems</w:t>
            </w:r>
          </w:p>
        </w:tc>
        <w:tc>
          <w:tcPr>
            <w:tcW w:w="403" w:type="pct"/>
            <w:vMerge w:val="restart"/>
            <w:tcBorders>
              <w:top w:val="single" w:sz="4" w:space="0" w:color="auto"/>
              <w:left w:val="single" w:sz="4" w:space="0" w:color="auto"/>
              <w:bottom w:val="single" w:sz="8" w:space="0" w:color="000000"/>
              <w:right w:val="single" w:sz="8" w:space="0" w:color="auto"/>
            </w:tcBorders>
            <w:shd w:val="clear" w:color="auto" w:fill="auto"/>
            <w:vAlign w:val="center"/>
            <w:hideMark/>
          </w:tcPr>
          <w:p w14:paraId="64D1B724"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Outcome 1 Improved management of the agro-ecological landscape and climate resilient food production technologies for farmers and fishers</w:t>
            </w:r>
          </w:p>
        </w:tc>
        <w:tc>
          <w:tcPr>
            <w:tcW w:w="347" w:type="pct"/>
            <w:vMerge w:val="restart"/>
            <w:tcBorders>
              <w:top w:val="nil"/>
              <w:left w:val="single" w:sz="8" w:space="0" w:color="auto"/>
              <w:bottom w:val="single" w:sz="8" w:space="0" w:color="000000"/>
              <w:right w:val="single" w:sz="8" w:space="0" w:color="auto"/>
            </w:tcBorders>
            <w:shd w:val="clear" w:color="auto" w:fill="auto"/>
            <w:vAlign w:val="center"/>
            <w:hideMark/>
          </w:tcPr>
          <w:p w14:paraId="5C6BD8C9" w14:textId="77777777" w:rsidR="00BC42A8" w:rsidRPr="00BC42A8" w:rsidRDefault="00BC42A8" w:rsidP="00BC42A8">
            <w:pPr>
              <w:jc w:val="center"/>
              <w:rPr>
                <w:rFonts w:ascii="Calibri" w:hAnsi="Calibri" w:cs="Calibri"/>
                <w:b/>
                <w:bCs/>
                <w:sz w:val="14"/>
                <w:szCs w:val="14"/>
                <w:lang/>
              </w:rPr>
            </w:pPr>
            <w:r w:rsidRPr="00BC42A8">
              <w:rPr>
                <w:rFonts w:ascii="Calibri" w:hAnsi="Calibri" w:cs="Calibri"/>
                <w:b/>
                <w:bCs/>
                <w:sz w:val="14"/>
                <w:szCs w:val="14"/>
                <w:lang/>
              </w:rPr>
              <w:t>EPA</w:t>
            </w:r>
          </w:p>
        </w:tc>
        <w:tc>
          <w:tcPr>
            <w:tcW w:w="285" w:type="pct"/>
            <w:tcBorders>
              <w:top w:val="nil"/>
              <w:left w:val="nil"/>
              <w:bottom w:val="single" w:sz="8" w:space="0" w:color="auto"/>
              <w:right w:val="single" w:sz="8" w:space="0" w:color="auto"/>
            </w:tcBorders>
            <w:shd w:val="clear" w:color="000000" w:fill="FFFFFF"/>
            <w:vAlign w:val="center"/>
            <w:hideMark/>
          </w:tcPr>
          <w:p w14:paraId="306888C3"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62160</w:t>
            </w:r>
          </w:p>
        </w:tc>
        <w:tc>
          <w:tcPr>
            <w:tcW w:w="310" w:type="pct"/>
            <w:tcBorders>
              <w:top w:val="nil"/>
              <w:left w:val="nil"/>
              <w:bottom w:val="single" w:sz="8" w:space="0" w:color="auto"/>
              <w:right w:val="single" w:sz="8" w:space="0" w:color="auto"/>
            </w:tcBorders>
            <w:shd w:val="clear" w:color="000000" w:fill="FFFFFF"/>
            <w:vAlign w:val="center"/>
            <w:hideMark/>
          </w:tcPr>
          <w:p w14:paraId="35537057"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010003</w:t>
            </w:r>
          </w:p>
        </w:tc>
        <w:tc>
          <w:tcPr>
            <w:tcW w:w="260" w:type="pct"/>
            <w:tcBorders>
              <w:top w:val="nil"/>
              <w:left w:val="nil"/>
              <w:bottom w:val="single" w:sz="8" w:space="0" w:color="auto"/>
              <w:right w:val="single" w:sz="8" w:space="0" w:color="auto"/>
            </w:tcBorders>
            <w:shd w:val="clear" w:color="000000" w:fill="FFFFFF"/>
            <w:vAlign w:val="center"/>
            <w:hideMark/>
          </w:tcPr>
          <w:p w14:paraId="5D0988BA"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71800</w:t>
            </w:r>
          </w:p>
        </w:tc>
        <w:tc>
          <w:tcPr>
            <w:tcW w:w="595" w:type="pct"/>
            <w:tcBorders>
              <w:top w:val="nil"/>
              <w:left w:val="nil"/>
              <w:bottom w:val="single" w:sz="8" w:space="0" w:color="auto"/>
              <w:right w:val="single" w:sz="8" w:space="0" w:color="auto"/>
            </w:tcBorders>
            <w:shd w:val="clear" w:color="000000" w:fill="FFFFFF"/>
            <w:vAlign w:val="center"/>
            <w:hideMark/>
          </w:tcPr>
          <w:p w14:paraId="51CF4094" w14:textId="77777777" w:rsidR="00BC42A8" w:rsidRPr="00BC42A8" w:rsidRDefault="00BC42A8" w:rsidP="00BC42A8">
            <w:pPr>
              <w:rPr>
                <w:rFonts w:ascii="Calibri" w:hAnsi="Calibri" w:cs="Calibri"/>
                <w:color w:val="000000"/>
                <w:sz w:val="14"/>
                <w:szCs w:val="14"/>
                <w:lang/>
              </w:rPr>
            </w:pPr>
            <w:r w:rsidRPr="00BC42A8">
              <w:rPr>
                <w:rFonts w:ascii="Calibri" w:hAnsi="Calibri" w:cs="Calibri"/>
                <w:color w:val="000000"/>
                <w:sz w:val="14"/>
                <w:szCs w:val="14"/>
                <w:lang/>
              </w:rPr>
              <w:t>Contractual Services-Imp Partn</w:t>
            </w:r>
          </w:p>
        </w:tc>
        <w:tc>
          <w:tcPr>
            <w:tcW w:w="353" w:type="pct"/>
            <w:tcBorders>
              <w:top w:val="nil"/>
              <w:left w:val="nil"/>
              <w:bottom w:val="single" w:sz="8" w:space="0" w:color="auto"/>
              <w:right w:val="single" w:sz="8" w:space="0" w:color="auto"/>
            </w:tcBorders>
            <w:shd w:val="clear" w:color="000000" w:fill="FFFFFF"/>
            <w:noWrap/>
            <w:vAlign w:val="center"/>
            <w:hideMark/>
          </w:tcPr>
          <w:p w14:paraId="16ED5505"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26,700</w:t>
            </w:r>
          </w:p>
        </w:tc>
        <w:tc>
          <w:tcPr>
            <w:tcW w:w="353" w:type="pct"/>
            <w:tcBorders>
              <w:top w:val="nil"/>
              <w:left w:val="nil"/>
              <w:bottom w:val="single" w:sz="8" w:space="0" w:color="auto"/>
              <w:right w:val="single" w:sz="8" w:space="0" w:color="auto"/>
            </w:tcBorders>
            <w:shd w:val="clear" w:color="000000" w:fill="FFFFFF"/>
            <w:noWrap/>
            <w:vAlign w:val="center"/>
            <w:hideMark/>
          </w:tcPr>
          <w:p w14:paraId="29E35FD5"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26,700</w:t>
            </w:r>
          </w:p>
        </w:tc>
        <w:tc>
          <w:tcPr>
            <w:tcW w:w="353" w:type="pct"/>
            <w:tcBorders>
              <w:top w:val="nil"/>
              <w:left w:val="nil"/>
              <w:bottom w:val="single" w:sz="8" w:space="0" w:color="auto"/>
              <w:right w:val="single" w:sz="8" w:space="0" w:color="auto"/>
            </w:tcBorders>
            <w:shd w:val="clear" w:color="000000" w:fill="FFFFFF"/>
            <w:noWrap/>
            <w:vAlign w:val="center"/>
            <w:hideMark/>
          </w:tcPr>
          <w:p w14:paraId="12E03F01"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26,700</w:t>
            </w:r>
          </w:p>
        </w:tc>
        <w:tc>
          <w:tcPr>
            <w:tcW w:w="353" w:type="pct"/>
            <w:tcBorders>
              <w:top w:val="nil"/>
              <w:left w:val="nil"/>
              <w:bottom w:val="single" w:sz="8" w:space="0" w:color="auto"/>
              <w:right w:val="single" w:sz="8" w:space="0" w:color="auto"/>
            </w:tcBorders>
            <w:shd w:val="clear" w:color="000000" w:fill="FFFFFF"/>
            <w:noWrap/>
            <w:vAlign w:val="center"/>
            <w:hideMark/>
          </w:tcPr>
          <w:p w14:paraId="3FDDCDEC"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26,700</w:t>
            </w:r>
          </w:p>
        </w:tc>
        <w:tc>
          <w:tcPr>
            <w:tcW w:w="353" w:type="pct"/>
            <w:tcBorders>
              <w:top w:val="nil"/>
              <w:left w:val="nil"/>
              <w:bottom w:val="single" w:sz="8" w:space="0" w:color="auto"/>
              <w:right w:val="single" w:sz="8" w:space="0" w:color="auto"/>
            </w:tcBorders>
            <w:shd w:val="clear" w:color="000000" w:fill="FFFFFF"/>
            <w:noWrap/>
            <w:vAlign w:val="center"/>
            <w:hideMark/>
          </w:tcPr>
          <w:p w14:paraId="3B31B84B"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26,700</w:t>
            </w:r>
          </w:p>
        </w:tc>
        <w:tc>
          <w:tcPr>
            <w:tcW w:w="353" w:type="pct"/>
            <w:tcBorders>
              <w:top w:val="nil"/>
              <w:left w:val="nil"/>
              <w:bottom w:val="single" w:sz="8" w:space="0" w:color="auto"/>
              <w:right w:val="single" w:sz="8" w:space="0" w:color="auto"/>
            </w:tcBorders>
            <w:shd w:val="clear" w:color="000000" w:fill="FFFFFF"/>
            <w:noWrap/>
            <w:vAlign w:val="center"/>
            <w:hideMark/>
          </w:tcPr>
          <w:p w14:paraId="7D77DBC0"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133,500</w:t>
            </w:r>
          </w:p>
        </w:tc>
        <w:tc>
          <w:tcPr>
            <w:tcW w:w="279" w:type="pct"/>
            <w:tcBorders>
              <w:top w:val="nil"/>
              <w:left w:val="nil"/>
              <w:bottom w:val="single" w:sz="8" w:space="0" w:color="auto"/>
              <w:right w:val="single" w:sz="8" w:space="0" w:color="auto"/>
            </w:tcBorders>
            <w:shd w:val="clear" w:color="000000" w:fill="FFFFFF"/>
            <w:noWrap/>
            <w:vAlign w:val="center"/>
            <w:hideMark/>
          </w:tcPr>
          <w:p w14:paraId="7A365207"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1</w:t>
            </w:r>
          </w:p>
        </w:tc>
      </w:tr>
      <w:tr w:rsidR="00BC42A8" w:rsidRPr="00BC42A8" w14:paraId="77AD1F36" w14:textId="77777777" w:rsidTr="00BC42A8">
        <w:trPr>
          <w:trHeight w:val="320"/>
        </w:trPr>
        <w:tc>
          <w:tcPr>
            <w:tcW w:w="403" w:type="pct"/>
            <w:vMerge/>
            <w:tcBorders>
              <w:top w:val="single" w:sz="4" w:space="0" w:color="auto"/>
              <w:left w:val="single" w:sz="4" w:space="0" w:color="auto"/>
              <w:bottom w:val="single" w:sz="4" w:space="0" w:color="000000"/>
              <w:right w:val="nil"/>
            </w:tcBorders>
            <w:vAlign w:val="center"/>
            <w:hideMark/>
          </w:tcPr>
          <w:p w14:paraId="408742CB" w14:textId="77777777" w:rsidR="00BC42A8" w:rsidRPr="00BC42A8" w:rsidRDefault="00BC42A8" w:rsidP="00BC42A8">
            <w:pPr>
              <w:rPr>
                <w:rFonts w:ascii="Calibri" w:hAnsi="Calibri" w:cs="Calibri"/>
                <w:b/>
                <w:bCs/>
                <w:color w:val="000000"/>
                <w:sz w:val="14"/>
                <w:szCs w:val="14"/>
                <w:lang/>
              </w:rPr>
            </w:pPr>
          </w:p>
        </w:tc>
        <w:tc>
          <w:tcPr>
            <w:tcW w:w="403" w:type="pct"/>
            <w:vMerge/>
            <w:tcBorders>
              <w:top w:val="single" w:sz="4" w:space="0" w:color="auto"/>
              <w:left w:val="single" w:sz="4" w:space="0" w:color="auto"/>
              <w:bottom w:val="single" w:sz="8" w:space="0" w:color="000000"/>
              <w:right w:val="single" w:sz="8" w:space="0" w:color="auto"/>
            </w:tcBorders>
            <w:vAlign w:val="center"/>
            <w:hideMark/>
          </w:tcPr>
          <w:p w14:paraId="201A2C55" w14:textId="77777777" w:rsidR="00BC42A8" w:rsidRPr="00BC42A8" w:rsidRDefault="00BC42A8" w:rsidP="00BC42A8">
            <w:pPr>
              <w:rPr>
                <w:rFonts w:ascii="Calibri" w:hAnsi="Calibri" w:cs="Calibri"/>
                <w:color w:val="000000"/>
                <w:sz w:val="14"/>
                <w:szCs w:val="14"/>
                <w:lang/>
              </w:rPr>
            </w:pPr>
          </w:p>
        </w:tc>
        <w:tc>
          <w:tcPr>
            <w:tcW w:w="347" w:type="pct"/>
            <w:vMerge/>
            <w:tcBorders>
              <w:top w:val="nil"/>
              <w:left w:val="single" w:sz="8" w:space="0" w:color="auto"/>
              <w:bottom w:val="single" w:sz="8" w:space="0" w:color="000000"/>
              <w:right w:val="single" w:sz="8" w:space="0" w:color="auto"/>
            </w:tcBorders>
            <w:vAlign w:val="center"/>
            <w:hideMark/>
          </w:tcPr>
          <w:p w14:paraId="27237067" w14:textId="77777777" w:rsidR="00BC42A8" w:rsidRPr="00BC42A8" w:rsidRDefault="00BC42A8" w:rsidP="00BC42A8">
            <w:pPr>
              <w:rPr>
                <w:rFonts w:ascii="Calibri" w:hAnsi="Calibri" w:cs="Calibri"/>
                <w:b/>
                <w:bCs/>
                <w:sz w:val="14"/>
                <w:szCs w:val="14"/>
                <w:lang/>
              </w:rPr>
            </w:pPr>
          </w:p>
        </w:tc>
        <w:tc>
          <w:tcPr>
            <w:tcW w:w="285" w:type="pct"/>
            <w:tcBorders>
              <w:top w:val="nil"/>
              <w:left w:val="nil"/>
              <w:bottom w:val="single" w:sz="8" w:space="0" w:color="auto"/>
              <w:right w:val="single" w:sz="8" w:space="0" w:color="auto"/>
            </w:tcBorders>
            <w:shd w:val="clear" w:color="000000" w:fill="FFFFFF"/>
            <w:vAlign w:val="center"/>
            <w:hideMark/>
          </w:tcPr>
          <w:p w14:paraId="159BE9C0"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62160</w:t>
            </w:r>
          </w:p>
        </w:tc>
        <w:tc>
          <w:tcPr>
            <w:tcW w:w="310" w:type="pct"/>
            <w:tcBorders>
              <w:top w:val="nil"/>
              <w:left w:val="nil"/>
              <w:bottom w:val="single" w:sz="8" w:space="0" w:color="auto"/>
              <w:right w:val="single" w:sz="8" w:space="0" w:color="auto"/>
            </w:tcBorders>
            <w:shd w:val="clear" w:color="000000" w:fill="FFFFFF"/>
            <w:vAlign w:val="center"/>
            <w:hideMark/>
          </w:tcPr>
          <w:p w14:paraId="1963256C"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010003</w:t>
            </w:r>
          </w:p>
        </w:tc>
        <w:tc>
          <w:tcPr>
            <w:tcW w:w="260" w:type="pct"/>
            <w:tcBorders>
              <w:top w:val="nil"/>
              <w:left w:val="nil"/>
              <w:bottom w:val="single" w:sz="8" w:space="0" w:color="auto"/>
              <w:right w:val="single" w:sz="8" w:space="0" w:color="auto"/>
            </w:tcBorders>
            <w:shd w:val="clear" w:color="auto" w:fill="auto"/>
            <w:vAlign w:val="center"/>
            <w:hideMark/>
          </w:tcPr>
          <w:p w14:paraId="0B9F5C55"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71300</w:t>
            </w:r>
          </w:p>
        </w:tc>
        <w:tc>
          <w:tcPr>
            <w:tcW w:w="595" w:type="pct"/>
            <w:tcBorders>
              <w:top w:val="nil"/>
              <w:left w:val="nil"/>
              <w:bottom w:val="single" w:sz="8" w:space="0" w:color="auto"/>
              <w:right w:val="single" w:sz="8" w:space="0" w:color="auto"/>
            </w:tcBorders>
            <w:shd w:val="clear" w:color="auto" w:fill="auto"/>
            <w:vAlign w:val="center"/>
            <w:hideMark/>
          </w:tcPr>
          <w:p w14:paraId="7BA5CFEA" w14:textId="77777777" w:rsidR="00BC42A8" w:rsidRPr="00BC42A8" w:rsidRDefault="00BC42A8" w:rsidP="00BC42A8">
            <w:pPr>
              <w:rPr>
                <w:rFonts w:ascii="Calibri" w:hAnsi="Calibri" w:cs="Calibri"/>
                <w:color w:val="000000"/>
                <w:sz w:val="14"/>
                <w:szCs w:val="14"/>
                <w:lang/>
              </w:rPr>
            </w:pPr>
            <w:r w:rsidRPr="00BC42A8">
              <w:rPr>
                <w:rFonts w:ascii="Calibri" w:hAnsi="Calibri" w:cs="Calibri"/>
                <w:color w:val="000000"/>
                <w:sz w:val="14"/>
                <w:szCs w:val="14"/>
                <w:lang/>
              </w:rPr>
              <w:t>Local Consultants</w:t>
            </w:r>
          </w:p>
        </w:tc>
        <w:tc>
          <w:tcPr>
            <w:tcW w:w="353" w:type="pct"/>
            <w:tcBorders>
              <w:top w:val="nil"/>
              <w:left w:val="nil"/>
              <w:bottom w:val="single" w:sz="8" w:space="0" w:color="auto"/>
              <w:right w:val="single" w:sz="8" w:space="0" w:color="auto"/>
            </w:tcBorders>
            <w:shd w:val="clear" w:color="000000" w:fill="FFFFFF"/>
            <w:noWrap/>
            <w:vAlign w:val="center"/>
            <w:hideMark/>
          </w:tcPr>
          <w:p w14:paraId="23263633"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121,500</w:t>
            </w:r>
          </w:p>
        </w:tc>
        <w:tc>
          <w:tcPr>
            <w:tcW w:w="353" w:type="pct"/>
            <w:tcBorders>
              <w:top w:val="nil"/>
              <w:left w:val="nil"/>
              <w:bottom w:val="single" w:sz="8" w:space="0" w:color="auto"/>
              <w:right w:val="single" w:sz="8" w:space="0" w:color="auto"/>
            </w:tcBorders>
            <w:shd w:val="clear" w:color="000000" w:fill="FFFFFF"/>
            <w:noWrap/>
            <w:vAlign w:val="center"/>
            <w:hideMark/>
          </w:tcPr>
          <w:p w14:paraId="0BFA157A"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36,000</w:t>
            </w:r>
          </w:p>
        </w:tc>
        <w:tc>
          <w:tcPr>
            <w:tcW w:w="353" w:type="pct"/>
            <w:tcBorders>
              <w:top w:val="nil"/>
              <w:left w:val="nil"/>
              <w:bottom w:val="single" w:sz="8" w:space="0" w:color="auto"/>
              <w:right w:val="single" w:sz="8" w:space="0" w:color="auto"/>
            </w:tcBorders>
            <w:shd w:val="clear" w:color="000000" w:fill="FFFFFF"/>
            <w:noWrap/>
            <w:vAlign w:val="center"/>
            <w:hideMark/>
          </w:tcPr>
          <w:p w14:paraId="14169FB9"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36,000</w:t>
            </w:r>
          </w:p>
        </w:tc>
        <w:tc>
          <w:tcPr>
            <w:tcW w:w="353" w:type="pct"/>
            <w:tcBorders>
              <w:top w:val="nil"/>
              <w:left w:val="nil"/>
              <w:bottom w:val="single" w:sz="8" w:space="0" w:color="auto"/>
              <w:right w:val="single" w:sz="8" w:space="0" w:color="auto"/>
            </w:tcBorders>
            <w:shd w:val="clear" w:color="000000" w:fill="FFFFFF"/>
            <w:noWrap/>
            <w:vAlign w:val="center"/>
            <w:hideMark/>
          </w:tcPr>
          <w:p w14:paraId="42FA2ABD"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0</w:t>
            </w:r>
          </w:p>
        </w:tc>
        <w:tc>
          <w:tcPr>
            <w:tcW w:w="353" w:type="pct"/>
            <w:tcBorders>
              <w:top w:val="nil"/>
              <w:left w:val="nil"/>
              <w:bottom w:val="single" w:sz="8" w:space="0" w:color="auto"/>
              <w:right w:val="single" w:sz="8" w:space="0" w:color="auto"/>
            </w:tcBorders>
            <w:shd w:val="clear" w:color="000000" w:fill="FFFFFF"/>
            <w:noWrap/>
            <w:vAlign w:val="center"/>
            <w:hideMark/>
          </w:tcPr>
          <w:p w14:paraId="124666C9"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0</w:t>
            </w:r>
          </w:p>
        </w:tc>
        <w:tc>
          <w:tcPr>
            <w:tcW w:w="353" w:type="pct"/>
            <w:tcBorders>
              <w:top w:val="nil"/>
              <w:left w:val="nil"/>
              <w:bottom w:val="single" w:sz="8" w:space="0" w:color="auto"/>
              <w:right w:val="single" w:sz="8" w:space="0" w:color="auto"/>
            </w:tcBorders>
            <w:shd w:val="clear" w:color="000000" w:fill="FFFFFF"/>
            <w:noWrap/>
            <w:vAlign w:val="center"/>
            <w:hideMark/>
          </w:tcPr>
          <w:p w14:paraId="31E1E37E"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193,500</w:t>
            </w:r>
          </w:p>
        </w:tc>
        <w:tc>
          <w:tcPr>
            <w:tcW w:w="279" w:type="pct"/>
            <w:tcBorders>
              <w:top w:val="nil"/>
              <w:left w:val="nil"/>
              <w:bottom w:val="single" w:sz="8" w:space="0" w:color="auto"/>
              <w:right w:val="single" w:sz="8" w:space="0" w:color="auto"/>
            </w:tcBorders>
            <w:shd w:val="clear" w:color="000000" w:fill="FFFFFF"/>
            <w:noWrap/>
            <w:vAlign w:val="center"/>
            <w:hideMark/>
          </w:tcPr>
          <w:p w14:paraId="41E134A3"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2</w:t>
            </w:r>
          </w:p>
        </w:tc>
      </w:tr>
      <w:tr w:rsidR="00BC42A8" w:rsidRPr="00BC42A8" w14:paraId="4E519D0A" w14:textId="77777777" w:rsidTr="00BC42A8">
        <w:trPr>
          <w:trHeight w:val="320"/>
        </w:trPr>
        <w:tc>
          <w:tcPr>
            <w:tcW w:w="403" w:type="pct"/>
            <w:vMerge/>
            <w:tcBorders>
              <w:top w:val="single" w:sz="4" w:space="0" w:color="auto"/>
              <w:left w:val="single" w:sz="4" w:space="0" w:color="auto"/>
              <w:bottom w:val="single" w:sz="4" w:space="0" w:color="000000"/>
              <w:right w:val="nil"/>
            </w:tcBorders>
            <w:vAlign w:val="center"/>
            <w:hideMark/>
          </w:tcPr>
          <w:p w14:paraId="47935E31" w14:textId="77777777" w:rsidR="00BC42A8" w:rsidRPr="00BC42A8" w:rsidRDefault="00BC42A8" w:rsidP="00BC42A8">
            <w:pPr>
              <w:rPr>
                <w:rFonts w:ascii="Calibri" w:hAnsi="Calibri" w:cs="Calibri"/>
                <w:b/>
                <w:bCs/>
                <w:color w:val="000000"/>
                <w:sz w:val="14"/>
                <w:szCs w:val="14"/>
                <w:lang/>
              </w:rPr>
            </w:pPr>
          </w:p>
        </w:tc>
        <w:tc>
          <w:tcPr>
            <w:tcW w:w="403" w:type="pct"/>
            <w:vMerge/>
            <w:tcBorders>
              <w:top w:val="single" w:sz="4" w:space="0" w:color="auto"/>
              <w:left w:val="single" w:sz="4" w:space="0" w:color="auto"/>
              <w:bottom w:val="single" w:sz="8" w:space="0" w:color="000000"/>
              <w:right w:val="single" w:sz="8" w:space="0" w:color="auto"/>
            </w:tcBorders>
            <w:vAlign w:val="center"/>
            <w:hideMark/>
          </w:tcPr>
          <w:p w14:paraId="7B915623" w14:textId="77777777" w:rsidR="00BC42A8" w:rsidRPr="00BC42A8" w:rsidRDefault="00BC42A8" w:rsidP="00BC42A8">
            <w:pPr>
              <w:rPr>
                <w:rFonts w:ascii="Calibri" w:hAnsi="Calibri" w:cs="Calibri"/>
                <w:color w:val="000000"/>
                <w:sz w:val="14"/>
                <w:szCs w:val="14"/>
                <w:lang/>
              </w:rPr>
            </w:pPr>
          </w:p>
        </w:tc>
        <w:tc>
          <w:tcPr>
            <w:tcW w:w="347" w:type="pct"/>
            <w:vMerge/>
            <w:tcBorders>
              <w:top w:val="nil"/>
              <w:left w:val="single" w:sz="8" w:space="0" w:color="auto"/>
              <w:bottom w:val="single" w:sz="8" w:space="0" w:color="000000"/>
              <w:right w:val="single" w:sz="8" w:space="0" w:color="auto"/>
            </w:tcBorders>
            <w:vAlign w:val="center"/>
            <w:hideMark/>
          </w:tcPr>
          <w:p w14:paraId="11A282D7" w14:textId="77777777" w:rsidR="00BC42A8" w:rsidRPr="00BC42A8" w:rsidRDefault="00BC42A8" w:rsidP="00BC42A8">
            <w:pPr>
              <w:rPr>
                <w:rFonts w:ascii="Calibri" w:hAnsi="Calibri" w:cs="Calibri"/>
                <w:b/>
                <w:bCs/>
                <w:sz w:val="14"/>
                <w:szCs w:val="14"/>
                <w:lang/>
              </w:rPr>
            </w:pPr>
          </w:p>
        </w:tc>
        <w:tc>
          <w:tcPr>
            <w:tcW w:w="285" w:type="pct"/>
            <w:tcBorders>
              <w:top w:val="nil"/>
              <w:left w:val="nil"/>
              <w:bottom w:val="single" w:sz="8" w:space="0" w:color="auto"/>
              <w:right w:val="single" w:sz="8" w:space="0" w:color="auto"/>
            </w:tcBorders>
            <w:shd w:val="clear" w:color="auto" w:fill="auto"/>
            <w:vAlign w:val="center"/>
            <w:hideMark/>
          </w:tcPr>
          <w:p w14:paraId="22822AD4"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62160</w:t>
            </w:r>
          </w:p>
        </w:tc>
        <w:tc>
          <w:tcPr>
            <w:tcW w:w="310" w:type="pct"/>
            <w:tcBorders>
              <w:top w:val="nil"/>
              <w:left w:val="nil"/>
              <w:bottom w:val="single" w:sz="8" w:space="0" w:color="auto"/>
              <w:right w:val="single" w:sz="8" w:space="0" w:color="auto"/>
            </w:tcBorders>
            <w:shd w:val="clear" w:color="000000" w:fill="FFFFFF"/>
            <w:vAlign w:val="center"/>
            <w:hideMark/>
          </w:tcPr>
          <w:p w14:paraId="76B1CDBF"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010003</w:t>
            </w:r>
          </w:p>
        </w:tc>
        <w:tc>
          <w:tcPr>
            <w:tcW w:w="260" w:type="pct"/>
            <w:tcBorders>
              <w:top w:val="nil"/>
              <w:left w:val="nil"/>
              <w:bottom w:val="single" w:sz="8" w:space="0" w:color="auto"/>
              <w:right w:val="single" w:sz="8" w:space="0" w:color="auto"/>
            </w:tcBorders>
            <w:shd w:val="clear" w:color="auto" w:fill="auto"/>
            <w:vAlign w:val="center"/>
            <w:hideMark/>
          </w:tcPr>
          <w:p w14:paraId="1E2F0436"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71600</w:t>
            </w:r>
          </w:p>
        </w:tc>
        <w:tc>
          <w:tcPr>
            <w:tcW w:w="595" w:type="pct"/>
            <w:tcBorders>
              <w:top w:val="nil"/>
              <w:left w:val="nil"/>
              <w:bottom w:val="single" w:sz="8" w:space="0" w:color="auto"/>
              <w:right w:val="single" w:sz="8" w:space="0" w:color="auto"/>
            </w:tcBorders>
            <w:shd w:val="clear" w:color="auto" w:fill="auto"/>
            <w:vAlign w:val="center"/>
            <w:hideMark/>
          </w:tcPr>
          <w:p w14:paraId="0CC14DC8" w14:textId="77777777" w:rsidR="00BC42A8" w:rsidRPr="00BC42A8" w:rsidRDefault="00BC42A8" w:rsidP="00BC42A8">
            <w:pPr>
              <w:rPr>
                <w:rFonts w:ascii="Calibri" w:hAnsi="Calibri" w:cs="Calibri"/>
                <w:color w:val="000000"/>
                <w:sz w:val="14"/>
                <w:szCs w:val="14"/>
                <w:lang/>
              </w:rPr>
            </w:pPr>
            <w:r w:rsidRPr="00BC42A8">
              <w:rPr>
                <w:rFonts w:ascii="Calibri" w:hAnsi="Calibri" w:cs="Calibri"/>
                <w:color w:val="000000"/>
                <w:sz w:val="14"/>
                <w:szCs w:val="14"/>
                <w:lang/>
              </w:rPr>
              <w:t>Travel</w:t>
            </w:r>
          </w:p>
        </w:tc>
        <w:tc>
          <w:tcPr>
            <w:tcW w:w="353" w:type="pct"/>
            <w:tcBorders>
              <w:top w:val="nil"/>
              <w:left w:val="nil"/>
              <w:bottom w:val="single" w:sz="8" w:space="0" w:color="auto"/>
              <w:right w:val="single" w:sz="8" w:space="0" w:color="auto"/>
            </w:tcBorders>
            <w:shd w:val="clear" w:color="000000" w:fill="FFFFFF"/>
            <w:noWrap/>
            <w:vAlign w:val="center"/>
            <w:hideMark/>
          </w:tcPr>
          <w:p w14:paraId="6ED1B40A"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52,500</w:t>
            </w:r>
          </w:p>
        </w:tc>
        <w:tc>
          <w:tcPr>
            <w:tcW w:w="353" w:type="pct"/>
            <w:tcBorders>
              <w:top w:val="nil"/>
              <w:left w:val="nil"/>
              <w:bottom w:val="single" w:sz="8" w:space="0" w:color="auto"/>
              <w:right w:val="single" w:sz="8" w:space="0" w:color="auto"/>
            </w:tcBorders>
            <w:shd w:val="clear" w:color="000000" w:fill="FFFFFF"/>
            <w:noWrap/>
            <w:vAlign w:val="center"/>
            <w:hideMark/>
          </w:tcPr>
          <w:p w14:paraId="7DF4E149"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15,000</w:t>
            </w:r>
          </w:p>
        </w:tc>
        <w:tc>
          <w:tcPr>
            <w:tcW w:w="353" w:type="pct"/>
            <w:tcBorders>
              <w:top w:val="nil"/>
              <w:left w:val="nil"/>
              <w:bottom w:val="single" w:sz="8" w:space="0" w:color="auto"/>
              <w:right w:val="single" w:sz="8" w:space="0" w:color="auto"/>
            </w:tcBorders>
            <w:shd w:val="clear" w:color="000000" w:fill="FFFFFF"/>
            <w:noWrap/>
            <w:vAlign w:val="center"/>
            <w:hideMark/>
          </w:tcPr>
          <w:p w14:paraId="36739EE3"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25,500</w:t>
            </w:r>
          </w:p>
        </w:tc>
        <w:tc>
          <w:tcPr>
            <w:tcW w:w="353" w:type="pct"/>
            <w:tcBorders>
              <w:top w:val="nil"/>
              <w:left w:val="nil"/>
              <w:bottom w:val="single" w:sz="8" w:space="0" w:color="auto"/>
              <w:right w:val="single" w:sz="8" w:space="0" w:color="auto"/>
            </w:tcBorders>
            <w:shd w:val="clear" w:color="000000" w:fill="FFFFFF"/>
            <w:noWrap/>
            <w:vAlign w:val="center"/>
            <w:hideMark/>
          </w:tcPr>
          <w:p w14:paraId="0CA33D90"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10,500</w:t>
            </w:r>
          </w:p>
        </w:tc>
        <w:tc>
          <w:tcPr>
            <w:tcW w:w="353" w:type="pct"/>
            <w:tcBorders>
              <w:top w:val="nil"/>
              <w:left w:val="nil"/>
              <w:bottom w:val="single" w:sz="8" w:space="0" w:color="auto"/>
              <w:right w:val="single" w:sz="8" w:space="0" w:color="auto"/>
            </w:tcBorders>
            <w:shd w:val="clear" w:color="000000" w:fill="FFFFFF"/>
            <w:noWrap/>
            <w:vAlign w:val="center"/>
            <w:hideMark/>
          </w:tcPr>
          <w:p w14:paraId="6D7D81A5"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10,500</w:t>
            </w:r>
          </w:p>
        </w:tc>
        <w:tc>
          <w:tcPr>
            <w:tcW w:w="353" w:type="pct"/>
            <w:tcBorders>
              <w:top w:val="nil"/>
              <w:left w:val="nil"/>
              <w:bottom w:val="single" w:sz="8" w:space="0" w:color="auto"/>
              <w:right w:val="single" w:sz="8" w:space="0" w:color="auto"/>
            </w:tcBorders>
            <w:shd w:val="clear" w:color="000000" w:fill="FFFFFF"/>
            <w:noWrap/>
            <w:vAlign w:val="center"/>
            <w:hideMark/>
          </w:tcPr>
          <w:p w14:paraId="02E389F6"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114,000</w:t>
            </w:r>
          </w:p>
        </w:tc>
        <w:tc>
          <w:tcPr>
            <w:tcW w:w="279" w:type="pct"/>
            <w:tcBorders>
              <w:top w:val="nil"/>
              <w:left w:val="nil"/>
              <w:bottom w:val="single" w:sz="8" w:space="0" w:color="auto"/>
              <w:right w:val="single" w:sz="8" w:space="0" w:color="auto"/>
            </w:tcBorders>
            <w:shd w:val="clear" w:color="000000" w:fill="FFFFFF"/>
            <w:noWrap/>
            <w:vAlign w:val="center"/>
            <w:hideMark/>
          </w:tcPr>
          <w:p w14:paraId="6E304EF2"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3</w:t>
            </w:r>
          </w:p>
        </w:tc>
      </w:tr>
      <w:tr w:rsidR="00BC42A8" w:rsidRPr="00BC42A8" w14:paraId="6BBFB75A" w14:textId="77777777" w:rsidTr="00BC42A8">
        <w:trPr>
          <w:trHeight w:val="460"/>
        </w:trPr>
        <w:tc>
          <w:tcPr>
            <w:tcW w:w="403" w:type="pct"/>
            <w:vMerge/>
            <w:tcBorders>
              <w:top w:val="single" w:sz="4" w:space="0" w:color="auto"/>
              <w:left w:val="single" w:sz="4" w:space="0" w:color="auto"/>
              <w:bottom w:val="single" w:sz="4" w:space="0" w:color="000000"/>
              <w:right w:val="nil"/>
            </w:tcBorders>
            <w:vAlign w:val="center"/>
            <w:hideMark/>
          </w:tcPr>
          <w:p w14:paraId="2C027475" w14:textId="77777777" w:rsidR="00BC42A8" w:rsidRPr="00BC42A8" w:rsidRDefault="00BC42A8" w:rsidP="00BC42A8">
            <w:pPr>
              <w:rPr>
                <w:rFonts w:ascii="Calibri" w:hAnsi="Calibri" w:cs="Calibri"/>
                <w:b/>
                <w:bCs/>
                <w:color w:val="000000"/>
                <w:sz w:val="14"/>
                <w:szCs w:val="14"/>
                <w:lang/>
              </w:rPr>
            </w:pPr>
          </w:p>
        </w:tc>
        <w:tc>
          <w:tcPr>
            <w:tcW w:w="403" w:type="pct"/>
            <w:vMerge/>
            <w:tcBorders>
              <w:top w:val="single" w:sz="4" w:space="0" w:color="auto"/>
              <w:left w:val="single" w:sz="4" w:space="0" w:color="auto"/>
              <w:bottom w:val="single" w:sz="8" w:space="0" w:color="000000"/>
              <w:right w:val="single" w:sz="8" w:space="0" w:color="auto"/>
            </w:tcBorders>
            <w:vAlign w:val="center"/>
            <w:hideMark/>
          </w:tcPr>
          <w:p w14:paraId="753A6E96" w14:textId="77777777" w:rsidR="00BC42A8" w:rsidRPr="00BC42A8" w:rsidRDefault="00BC42A8" w:rsidP="00BC42A8">
            <w:pPr>
              <w:rPr>
                <w:rFonts w:ascii="Calibri" w:hAnsi="Calibri" w:cs="Calibri"/>
                <w:color w:val="000000"/>
                <w:sz w:val="14"/>
                <w:szCs w:val="14"/>
                <w:lang/>
              </w:rPr>
            </w:pPr>
          </w:p>
        </w:tc>
        <w:tc>
          <w:tcPr>
            <w:tcW w:w="347" w:type="pct"/>
            <w:vMerge/>
            <w:tcBorders>
              <w:top w:val="nil"/>
              <w:left w:val="single" w:sz="8" w:space="0" w:color="auto"/>
              <w:bottom w:val="single" w:sz="8" w:space="0" w:color="000000"/>
              <w:right w:val="single" w:sz="8" w:space="0" w:color="auto"/>
            </w:tcBorders>
            <w:vAlign w:val="center"/>
            <w:hideMark/>
          </w:tcPr>
          <w:p w14:paraId="5DB178A3" w14:textId="77777777" w:rsidR="00BC42A8" w:rsidRPr="00BC42A8" w:rsidRDefault="00BC42A8" w:rsidP="00BC42A8">
            <w:pPr>
              <w:rPr>
                <w:rFonts w:ascii="Calibri" w:hAnsi="Calibri" w:cs="Calibri"/>
                <w:b/>
                <w:bCs/>
                <w:sz w:val="14"/>
                <w:szCs w:val="14"/>
                <w:lang/>
              </w:rPr>
            </w:pPr>
          </w:p>
        </w:tc>
        <w:tc>
          <w:tcPr>
            <w:tcW w:w="285" w:type="pct"/>
            <w:tcBorders>
              <w:top w:val="nil"/>
              <w:left w:val="nil"/>
              <w:bottom w:val="single" w:sz="8" w:space="0" w:color="auto"/>
              <w:right w:val="single" w:sz="8" w:space="0" w:color="auto"/>
            </w:tcBorders>
            <w:shd w:val="clear" w:color="auto" w:fill="auto"/>
            <w:vAlign w:val="center"/>
            <w:hideMark/>
          </w:tcPr>
          <w:p w14:paraId="7C6DE0B3"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62160</w:t>
            </w:r>
          </w:p>
        </w:tc>
        <w:tc>
          <w:tcPr>
            <w:tcW w:w="310" w:type="pct"/>
            <w:tcBorders>
              <w:top w:val="nil"/>
              <w:left w:val="nil"/>
              <w:bottom w:val="single" w:sz="8" w:space="0" w:color="auto"/>
              <w:right w:val="single" w:sz="8" w:space="0" w:color="auto"/>
            </w:tcBorders>
            <w:shd w:val="clear" w:color="000000" w:fill="FFFFFF"/>
            <w:vAlign w:val="center"/>
            <w:hideMark/>
          </w:tcPr>
          <w:p w14:paraId="1E522AEA"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010003</w:t>
            </w:r>
          </w:p>
        </w:tc>
        <w:tc>
          <w:tcPr>
            <w:tcW w:w="260" w:type="pct"/>
            <w:tcBorders>
              <w:top w:val="nil"/>
              <w:left w:val="nil"/>
              <w:bottom w:val="single" w:sz="8" w:space="0" w:color="auto"/>
              <w:right w:val="single" w:sz="8" w:space="0" w:color="auto"/>
            </w:tcBorders>
            <w:shd w:val="clear" w:color="auto" w:fill="auto"/>
            <w:vAlign w:val="center"/>
            <w:hideMark/>
          </w:tcPr>
          <w:p w14:paraId="51451E76"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72100</w:t>
            </w:r>
          </w:p>
        </w:tc>
        <w:tc>
          <w:tcPr>
            <w:tcW w:w="595" w:type="pct"/>
            <w:tcBorders>
              <w:top w:val="nil"/>
              <w:left w:val="nil"/>
              <w:bottom w:val="single" w:sz="8" w:space="0" w:color="auto"/>
              <w:right w:val="single" w:sz="8" w:space="0" w:color="auto"/>
            </w:tcBorders>
            <w:shd w:val="clear" w:color="auto" w:fill="auto"/>
            <w:vAlign w:val="center"/>
            <w:hideMark/>
          </w:tcPr>
          <w:p w14:paraId="63AE6B55" w14:textId="77777777" w:rsidR="00BC42A8" w:rsidRPr="00BC42A8" w:rsidRDefault="00BC42A8" w:rsidP="00BC42A8">
            <w:pPr>
              <w:rPr>
                <w:rFonts w:ascii="Calibri" w:hAnsi="Calibri" w:cs="Calibri"/>
                <w:color w:val="000000"/>
                <w:sz w:val="14"/>
                <w:szCs w:val="14"/>
                <w:lang/>
              </w:rPr>
            </w:pPr>
            <w:r w:rsidRPr="00BC42A8">
              <w:rPr>
                <w:rFonts w:ascii="Calibri" w:hAnsi="Calibri" w:cs="Calibri"/>
                <w:color w:val="000000"/>
                <w:sz w:val="14"/>
                <w:szCs w:val="14"/>
                <w:lang/>
              </w:rPr>
              <w:t>Contractual Services-Companies</w:t>
            </w:r>
          </w:p>
        </w:tc>
        <w:tc>
          <w:tcPr>
            <w:tcW w:w="353" w:type="pct"/>
            <w:tcBorders>
              <w:top w:val="nil"/>
              <w:left w:val="nil"/>
              <w:bottom w:val="single" w:sz="8" w:space="0" w:color="auto"/>
              <w:right w:val="single" w:sz="8" w:space="0" w:color="auto"/>
            </w:tcBorders>
            <w:shd w:val="clear" w:color="000000" w:fill="FFFFFF"/>
            <w:noWrap/>
            <w:vAlign w:val="center"/>
            <w:hideMark/>
          </w:tcPr>
          <w:p w14:paraId="35588D3F"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130,000</w:t>
            </w:r>
          </w:p>
        </w:tc>
        <w:tc>
          <w:tcPr>
            <w:tcW w:w="353" w:type="pct"/>
            <w:tcBorders>
              <w:top w:val="nil"/>
              <w:left w:val="nil"/>
              <w:bottom w:val="single" w:sz="8" w:space="0" w:color="auto"/>
              <w:right w:val="single" w:sz="8" w:space="0" w:color="auto"/>
            </w:tcBorders>
            <w:shd w:val="clear" w:color="000000" w:fill="FFFFFF"/>
            <w:noWrap/>
            <w:vAlign w:val="center"/>
            <w:hideMark/>
          </w:tcPr>
          <w:p w14:paraId="212F7CE9"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1,048,750</w:t>
            </w:r>
          </w:p>
        </w:tc>
        <w:tc>
          <w:tcPr>
            <w:tcW w:w="353" w:type="pct"/>
            <w:tcBorders>
              <w:top w:val="nil"/>
              <w:left w:val="nil"/>
              <w:bottom w:val="single" w:sz="8" w:space="0" w:color="auto"/>
              <w:right w:val="single" w:sz="8" w:space="0" w:color="auto"/>
            </w:tcBorders>
            <w:shd w:val="clear" w:color="000000" w:fill="FFFFFF"/>
            <w:noWrap/>
            <w:vAlign w:val="center"/>
            <w:hideMark/>
          </w:tcPr>
          <w:p w14:paraId="35D7B403"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327,083</w:t>
            </w:r>
          </w:p>
        </w:tc>
        <w:tc>
          <w:tcPr>
            <w:tcW w:w="353" w:type="pct"/>
            <w:tcBorders>
              <w:top w:val="nil"/>
              <w:left w:val="nil"/>
              <w:bottom w:val="single" w:sz="8" w:space="0" w:color="auto"/>
              <w:right w:val="single" w:sz="8" w:space="0" w:color="auto"/>
            </w:tcBorders>
            <w:shd w:val="clear" w:color="000000" w:fill="FFFFFF"/>
            <w:noWrap/>
            <w:vAlign w:val="center"/>
            <w:hideMark/>
          </w:tcPr>
          <w:p w14:paraId="2F21A7DD"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312,083</w:t>
            </w:r>
          </w:p>
        </w:tc>
        <w:tc>
          <w:tcPr>
            <w:tcW w:w="353" w:type="pct"/>
            <w:tcBorders>
              <w:top w:val="nil"/>
              <w:left w:val="nil"/>
              <w:bottom w:val="single" w:sz="8" w:space="0" w:color="auto"/>
              <w:right w:val="single" w:sz="8" w:space="0" w:color="auto"/>
            </w:tcBorders>
            <w:shd w:val="clear" w:color="000000" w:fill="FFFFFF"/>
            <w:noWrap/>
            <w:vAlign w:val="center"/>
            <w:hideMark/>
          </w:tcPr>
          <w:p w14:paraId="39319BC8"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112,083</w:t>
            </w:r>
          </w:p>
        </w:tc>
        <w:tc>
          <w:tcPr>
            <w:tcW w:w="353" w:type="pct"/>
            <w:tcBorders>
              <w:top w:val="nil"/>
              <w:left w:val="nil"/>
              <w:bottom w:val="single" w:sz="8" w:space="0" w:color="auto"/>
              <w:right w:val="single" w:sz="8" w:space="0" w:color="auto"/>
            </w:tcBorders>
            <w:shd w:val="clear" w:color="000000" w:fill="FFFFFF"/>
            <w:noWrap/>
            <w:vAlign w:val="center"/>
            <w:hideMark/>
          </w:tcPr>
          <w:p w14:paraId="3F3220F9"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1,930,000</w:t>
            </w:r>
          </w:p>
        </w:tc>
        <w:tc>
          <w:tcPr>
            <w:tcW w:w="279" w:type="pct"/>
            <w:tcBorders>
              <w:top w:val="nil"/>
              <w:left w:val="nil"/>
              <w:bottom w:val="single" w:sz="8" w:space="0" w:color="auto"/>
              <w:right w:val="single" w:sz="8" w:space="0" w:color="auto"/>
            </w:tcBorders>
            <w:shd w:val="clear" w:color="000000" w:fill="FFFFFF"/>
            <w:noWrap/>
            <w:vAlign w:val="center"/>
            <w:hideMark/>
          </w:tcPr>
          <w:p w14:paraId="0127B7B8"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4</w:t>
            </w:r>
          </w:p>
        </w:tc>
      </w:tr>
      <w:tr w:rsidR="00BC42A8" w:rsidRPr="00BC42A8" w14:paraId="09D91F22" w14:textId="77777777" w:rsidTr="00BC42A8">
        <w:trPr>
          <w:trHeight w:val="460"/>
        </w:trPr>
        <w:tc>
          <w:tcPr>
            <w:tcW w:w="403" w:type="pct"/>
            <w:vMerge/>
            <w:tcBorders>
              <w:top w:val="single" w:sz="4" w:space="0" w:color="auto"/>
              <w:left w:val="single" w:sz="4" w:space="0" w:color="auto"/>
              <w:bottom w:val="single" w:sz="4" w:space="0" w:color="000000"/>
              <w:right w:val="nil"/>
            </w:tcBorders>
            <w:vAlign w:val="center"/>
            <w:hideMark/>
          </w:tcPr>
          <w:p w14:paraId="34E9E9AA" w14:textId="77777777" w:rsidR="00BC42A8" w:rsidRPr="00BC42A8" w:rsidRDefault="00BC42A8" w:rsidP="00BC42A8">
            <w:pPr>
              <w:rPr>
                <w:rFonts w:ascii="Calibri" w:hAnsi="Calibri" w:cs="Calibri"/>
                <w:b/>
                <w:bCs/>
                <w:color w:val="000000"/>
                <w:sz w:val="14"/>
                <w:szCs w:val="14"/>
                <w:lang/>
              </w:rPr>
            </w:pPr>
          </w:p>
        </w:tc>
        <w:tc>
          <w:tcPr>
            <w:tcW w:w="403" w:type="pct"/>
            <w:vMerge/>
            <w:tcBorders>
              <w:top w:val="single" w:sz="4" w:space="0" w:color="auto"/>
              <w:left w:val="single" w:sz="4" w:space="0" w:color="auto"/>
              <w:bottom w:val="single" w:sz="8" w:space="0" w:color="000000"/>
              <w:right w:val="single" w:sz="8" w:space="0" w:color="auto"/>
            </w:tcBorders>
            <w:vAlign w:val="center"/>
            <w:hideMark/>
          </w:tcPr>
          <w:p w14:paraId="0CB5E844" w14:textId="77777777" w:rsidR="00BC42A8" w:rsidRPr="00BC42A8" w:rsidRDefault="00BC42A8" w:rsidP="00BC42A8">
            <w:pPr>
              <w:rPr>
                <w:rFonts w:ascii="Calibri" w:hAnsi="Calibri" w:cs="Calibri"/>
                <w:color w:val="000000"/>
                <w:sz w:val="14"/>
                <w:szCs w:val="14"/>
                <w:lang/>
              </w:rPr>
            </w:pPr>
          </w:p>
        </w:tc>
        <w:tc>
          <w:tcPr>
            <w:tcW w:w="347" w:type="pct"/>
            <w:vMerge/>
            <w:tcBorders>
              <w:top w:val="nil"/>
              <w:left w:val="single" w:sz="8" w:space="0" w:color="auto"/>
              <w:bottom w:val="single" w:sz="8" w:space="0" w:color="000000"/>
              <w:right w:val="single" w:sz="8" w:space="0" w:color="auto"/>
            </w:tcBorders>
            <w:vAlign w:val="center"/>
            <w:hideMark/>
          </w:tcPr>
          <w:p w14:paraId="399C3373" w14:textId="77777777" w:rsidR="00BC42A8" w:rsidRPr="00BC42A8" w:rsidRDefault="00BC42A8" w:rsidP="00BC42A8">
            <w:pPr>
              <w:rPr>
                <w:rFonts w:ascii="Calibri" w:hAnsi="Calibri" w:cs="Calibri"/>
                <w:b/>
                <w:bCs/>
                <w:sz w:val="14"/>
                <w:szCs w:val="14"/>
                <w:lang/>
              </w:rPr>
            </w:pPr>
          </w:p>
        </w:tc>
        <w:tc>
          <w:tcPr>
            <w:tcW w:w="285" w:type="pct"/>
            <w:tcBorders>
              <w:top w:val="nil"/>
              <w:left w:val="nil"/>
              <w:bottom w:val="single" w:sz="8" w:space="0" w:color="auto"/>
              <w:right w:val="single" w:sz="8" w:space="0" w:color="auto"/>
            </w:tcBorders>
            <w:shd w:val="clear" w:color="auto" w:fill="auto"/>
            <w:vAlign w:val="center"/>
            <w:hideMark/>
          </w:tcPr>
          <w:p w14:paraId="386E85D7"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62160</w:t>
            </w:r>
          </w:p>
        </w:tc>
        <w:tc>
          <w:tcPr>
            <w:tcW w:w="310" w:type="pct"/>
            <w:tcBorders>
              <w:top w:val="nil"/>
              <w:left w:val="nil"/>
              <w:bottom w:val="single" w:sz="8" w:space="0" w:color="auto"/>
              <w:right w:val="single" w:sz="8" w:space="0" w:color="auto"/>
            </w:tcBorders>
            <w:shd w:val="clear" w:color="000000" w:fill="FFFFFF"/>
            <w:vAlign w:val="center"/>
            <w:hideMark/>
          </w:tcPr>
          <w:p w14:paraId="03115264"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010003</w:t>
            </w:r>
          </w:p>
        </w:tc>
        <w:tc>
          <w:tcPr>
            <w:tcW w:w="260" w:type="pct"/>
            <w:tcBorders>
              <w:top w:val="nil"/>
              <w:left w:val="nil"/>
              <w:bottom w:val="single" w:sz="8" w:space="0" w:color="auto"/>
              <w:right w:val="single" w:sz="8" w:space="0" w:color="auto"/>
            </w:tcBorders>
            <w:shd w:val="clear" w:color="auto" w:fill="auto"/>
            <w:vAlign w:val="center"/>
            <w:hideMark/>
          </w:tcPr>
          <w:p w14:paraId="4A926C2B"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75700</w:t>
            </w:r>
          </w:p>
        </w:tc>
        <w:tc>
          <w:tcPr>
            <w:tcW w:w="595" w:type="pct"/>
            <w:tcBorders>
              <w:top w:val="nil"/>
              <w:left w:val="nil"/>
              <w:bottom w:val="single" w:sz="8" w:space="0" w:color="auto"/>
              <w:right w:val="single" w:sz="8" w:space="0" w:color="auto"/>
            </w:tcBorders>
            <w:shd w:val="clear" w:color="auto" w:fill="auto"/>
            <w:vAlign w:val="center"/>
            <w:hideMark/>
          </w:tcPr>
          <w:p w14:paraId="6E4C7D0C" w14:textId="77777777" w:rsidR="00BC42A8" w:rsidRPr="00BC42A8" w:rsidRDefault="00BC42A8" w:rsidP="00BC42A8">
            <w:pPr>
              <w:rPr>
                <w:rFonts w:ascii="Calibri" w:hAnsi="Calibri" w:cs="Calibri"/>
                <w:color w:val="000000"/>
                <w:sz w:val="14"/>
                <w:szCs w:val="14"/>
                <w:lang/>
              </w:rPr>
            </w:pPr>
            <w:r w:rsidRPr="00BC42A8">
              <w:rPr>
                <w:rFonts w:ascii="Calibri" w:hAnsi="Calibri" w:cs="Calibri"/>
                <w:color w:val="000000"/>
                <w:sz w:val="14"/>
                <w:szCs w:val="14"/>
                <w:lang/>
              </w:rPr>
              <w:t>Training, Workshops and Confer</w:t>
            </w:r>
          </w:p>
        </w:tc>
        <w:tc>
          <w:tcPr>
            <w:tcW w:w="353" w:type="pct"/>
            <w:tcBorders>
              <w:top w:val="nil"/>
              <w:left w:val="nil"/>
              <w:bottom w:val="single" w:sz="8" w:space="0" w:color="auto"/>
              <w:right w:val="single" w:sz="8" w:space="0" w:color="auto"/>
            </w:tcBorders>
            <w:shd w:val="clear" w:color="auto" w:fill="auto"/>
            <w:noWrap/>
            <w:vAlign w:val="center"/>
            <w:hideMark/>
          </w:tcPr>
          <w:p w14:paraId="07661486"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57,000</w:t>
            </w:r>
          </w:p>
        </w:tc>
        <w:tc>
          <w:tcPr>
            <w:tcW w:w="353" w:type="pct"/>
            <w:tcBorders>
              <w:top w:val="nil"/>
              <w:left w:val="nil"/>
              <w:bottom w:val="single" w:sz="8" w:space="0" w:color="auto"/>
              <w:right w:val="single" w:sz="8" w:space="0" w:color="auto"/>
            </w:tcBorders>
            <w:shd w:val="clear" w:color="auto" w:fill="auto"/>
            <w:noWrap/>
            <w:vAlign w:val="center"/>
            <w:hideMark/>
          </w:tcPr>
          <w:p w14:paraId="722E0004"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77,500</w:t>
            </w:r>
          </w:p>
        </w:tc>
        <w:tc>
          <w:tcPr>
            <w:tcW w:w="353" w:type="pct"/>
            <w:tcBorders>
              <w:top w:val="nil"/>
              <w:left w:val="nil"/>
              <w:bottom w:val="single" w:sz="8" w:space="0" w:color="auto"/>
              <w:right w:val="single" w:sz="8" w:space="0" w:color="auto"/>
            </w:tcBorders>
            <w:shd w:val="clear" w:color="auto" w:fill="auto"/>
            <w:noWrap/>
            <w:vAlign w:val="center"/>
            <w:hideMark/>
          </w:tcPr>
          <w:p w14:paraId="69C38127"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112,500</w:t>
            </w:r>
          </w:p>
        </w:tc>
        <w:tc>
          <w:tcPr>
            <w:tcW w:w="353" w:type="pct"/>
            <w:tcBorders>
              <w:top w:val="nil"/>
              <w:left w:val="nil"/>
              <w:bottom w:val="single" w:sz="8" w:space="0" w:color="auto"/>
              <w:right w:val="single" w:sz="8" w:space="0" w:color="auto"/>
            </w:tcBorders>
            <w:shd w:val="clear" w:color="auto" w:fill="auto"/>
            <w:noWrap/>
            <w:vAlign w:val="center"/>
            <w:hideMark/>
          </w:tcPr>
          <w:p w14:paraId="0C3E9DFF"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71,000</w:t>
            </w:r>
          </w:p>
        </w:tc>
        <w:tc>
          <w:tcPr>
            <w:tcW w:w="353" w:type="pct"/>
            <w:tcBorders>
              <w:top w:val="nil"/>
              <w:left w:val="nil"/>
              <w:bottom w:val="single" w:sz="8" w:space="0" w:color="auto"/>
              <w:right w:val="single" w:sz="8" w:space="0" w:color="auto"/>
            </w:tcBorders>
            <w:shd w:val="clear" w:color="auto" w:fill="auto"/>
            <w:noWrap/>
            <w:vAlign w:val="center"/>
            <w:hideMark/>
          </w:tcPr>
          <w:p w14:paraId="593FF788"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26,500</w:t>
            </w:r>
          </w:p>
        </w:tc>
        <w:tc>
          <w:tcPr>
            <w:tcW w:w="353" w:type="pct"/>
            <w:tcBorders>
              <w:top w:val="nil"/>
              <w:left w:val="nil"/>
              <w:bottom w:val="single" w:sz="8" w:space="0" w:color="auto"/>
              <w:right w:val="single" w:sz="8" w:space="0" w:color="auto"/>
            </w:tcBorders>
            <w:shd w:val="clear" w:color="auto" w:fill="auto"/>
            <w:noWrap/>
            <w:vAlign w:val="center"/>
            <w:hideMark/>
          </w:tcPr>
          <w:p w14:paraId="06080995"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344,500</w:t>
            </w:r>
          </w:p>
        </w:tc>
        <w:tc>
          <w:tcPr>
            <w:tcW w:w="279" w:type="pct"/>
            <w:tcBorders>
              <w:top w:val="nil"/>
              <w:left w:val="nil"/>
              <w:bottom w:val="single" w:sz="8" w:space="0" w:color="auto"/>
              <w:right w:val="single" w:sz="8" w:space="0" w:color="auto"/>
            </w:tcBorders>
            <w:shd w:val="clear" w:color="000000" w:fill="FFFF00"/>
            <w:noWrap/>
            <w:vAlign w:val="center"/>
            <w:hideMark/>
          </w:tcPr>
          <w:p w14:paraId="7D643F30"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5</w:t>
            </w:r>
          </w:p>
        </w:tc>
      </w:tr>
      <w:tr w:rsidR="00BC42A8" w:rsidRPr="00BC42A8" w14:paraId="2D790798" w14:textId="77777777" w:rsidTr="00BC42A8">
        <w:trPr>
          <w:trHeight w:val="460"/>
        </w:trPr>
        <w:tc>
          <w:tcPr>
            <w:tcW w:w="403" w:type="pct"/>
            <w:vMerge/>
            <w:tcBorders>
              <w:top w:val="single" w:sz="4" w:space="0" w:color="auto"/>
              <w:left w:val="single" w:sz="4" w:space="0" w:color="auto"/>
              <w:bottom w:val="single" w:sz="4" w:space="0" w:color="000000"/>
              <w:right w:val="nil"/>
            </w:tcBorders>
            <w:vAlign w:val="center"/>
            <w:hideMark/>
          </w:tcPr>
          <w:p w14:paraId="698C1738" w14:textId="77777777" w:rsidR="00BC42A8" w:rsidRPr="00BC42A8" w:rsidRDefault="00BC42A8" w:rsidP="00BC42A8">
            <w:pPr>
              <w:rPr>
                <w:rFonts w:ascii="Calibri" w:hAnsi="Calibri" w:cs="Calibri"/>
                <w:b/>
                <w:bCs/>
                <w:color w:val="000000"/>
                <w:sz w:val="14"/>
                <w:szCs w:val="14"/>
                <w:lang/>
              </w:rPr>
            </w:pPr>
          </w:p>
        </w:tc>
        <w:tc>
          <w:tcPr>
            <w:tcW w:w="403" w:type="pct"/>
            <w:vMerge/>
            <w:tcBorders>
              <w:top w:val="single" w:sz="4" w:space="0" w:color="auto"/>
              <w:left w:val="single" w:sz="4" w:space="0" w:color="auto"/>
              <w:bottom w:val="single" w:sz="8" w:space="0" w:color="000000"/>
              <w:right w:val="single" w:sz="8" w:space="0" w:color="auto"/>
            </w:tcBorders>
            <w:vAlign w:val="center"/>
            <w:hideMark/>
          </w:tcPr>
          <w:p w14:paraId="3E639E34" w14:textId="77777777" w:rsidR="00BC42A8" w:rsidRPr="00BC42A8" w:rsidRDefault="00BC42A8" w:rsidP="00BC42A8">
            <w:pPr>
              <w:rPr>
                <w:rFonts w:ascii="Calibri" w:hAnsi="Calibri" w:cs="Calibri"/>
                <w:color w:val="000000"/>
                <w:sz w:val="14"/>
                <w:szCs w:val="14"/>
                <w:lang/>
              </w:rPr>
            </w:pPr>
          </w:p>
        </w:tc>
        <w:tc>
          <w:tcPr>
            <w:tcW w:w="347" w:type="pct"/>
            <w:vMerge/>
            <w:tcBorders>
              <w:top w:val="nil"/>
              <w:left w:val="single" w:sz="8" w:space="0" w:color="auto"/>
              <w:bottom w:val="single" w:sz="8" w:space="0" w:color="000000"/>
              <w:right w:val="single" w:sz="8" w:space="0" w:color="auto"/>
            </w:tcBorders>
            <w:vAlign w:val="center"/>
            <w:hideMark/>
          </w:tcPr>
          <w:p w14:paraId="0EB90916" w14:textId="77777777" w:rsidR="00BC42A8" w:rsidRPr="00BC42A8" w:rsidRDefault="00BC42A8" w:rsidP="00BC42A8">
            <w:pPr>
              <w:rPr>
                <w:rFonts w:ascii="Calibri" w:hAnsi="Calibri" w:cs="Calibri"/>
                <w:b/>
                <w:bCs/>
                <w:sz w:val="14"/>
                <w:szCs w:val="14"/>
                <w:lang/>
              </w:rPr>
            </w:pPr>
          </w:p>
        </w:tc>
        <w:tc>
          <w:tcPr>
            <w:tcW w:w="285" w:type="pct"/>
            <w:tcBorders>
              <w:top w:val="nil"/>
              <w:left w:val="nil"/>
              <w:bottom w:val="single" w:sz="8" w:space="0" w:color="auto"/>
              <w:right w:val="single" w:sz="8" w:space="0" w:color="auto"/>
            </w:tcBorders>
            <w:shd w:val="clear" w:color="auto" w:fill="auto"/>
            <w:vAlign w:val="center"/>
            <w:hideMark/>
          </w:tcPr>
          <w:p w14:paraId="6B9E3C73"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62160</w:t>
            </w:r>
          </w:p>
        </w:tc>
        <w:tc>
          <w:tcPr>
            <w:tcW w:w="310" w:type="pct"/>
            <w:tcBorders>
              <w:top w:val="nil"/>
              <w:left w:val="nil"/>
              <w:bottom w:val="single" w:sz="8" w:space="0" w:color="auto"/>
              <w:right w:val="single" w:sz="8" w:space="0" w:color="auto"/>
            </w:tcBorders>
            <w:shd w:val="clear" w:color="000000" w:fill="FFFFFF"/>
            <w:vAlign w:val="center"/>
            <w:hideMark/>
          </w:tcPr>
          <w:p w14:paraId="3081EF1B"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010003</w:t>
            </w:r>
          </w:p>
        </w:tc>
        <w:tc>
          <w:tcPr>
            <w:tcW w:w="260" w:type="pct"/>
            <w:tcBorders>
              <w:top w:val="nil"/>
              <w:left w:val="nil"/>
              <w:bottom w:val="single" w:sz="8" w:space="0" w:color="auto"/>
              <w:right w:val="single" w:sz="8" w:space="0" w:color="auto"/>
            </w:tcBorders>
            <w:shd w:val="clear" w:color="auto" w:fill="auto"/>
            <w:vAlign w:val="center"/>
            <w:hideMark/>
          </w:tcPr>
          <w:p w14:paraId="03BEA4DF"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72300</w:t>
            </w:r>
          </w:p>
        </w:tc>
        <w:tc>
          <w:tcPr>
            <w:tcW w:w="595" w:type="pct"/>
            <w:tcBorders>
              <w:top w:val="nil"/>
              <w:left w:val="nil"/>
              <w:bottom w:val="single" w:sz="8" w:space="0" w:color="auto"/>
              <w:right w:val="single" w:sz="8" w:space="0" w:color="auto"/>
            </w:tcBorders>
            <w:shd w:val="clear" w:color="auto" w:fill="auto"/>
            <w:vAlign w:val="center"/>
            <w:hideMark/>
          </w:tcPr>
          <w:p w14:paraId="43C7AC1E" w14:textId="77777777" w:rsidR="00BC42A8" w:rsidRPr="00BC42A8" w:rsidRDefault="00BC42A8" w:rsidP="00BC42A8">
            <w:pPr>
              <w:rPr>
                <w:rFonts w:ascii="Calibri" w:hAnsi="Calibri" w:cs="Calibri"/>
                <w:color w:val="000000"/>
                <w:sz w:val="14"/>
                <w:szCs w:val="14"/>
                <w:lang/>
              </w:rPr>
            </w:pPr>
            <w:r w:rsidRPr="00BC42A8">
              <w:rPr>
                <w:rFonts w:ascii="Calibri" w:hAnsi="Calibri" w:cs="Calibri"/>
                <w:color w:val="000000"/>
                <w:sz w:val="14"/>
                <w:szCs w:val="14"/>
                <w:lang/>
              </w:rPr>
              <w:t>Materials &amp; Goods</w:t>
            </w:r>
          </w:p>
        </w:tc>
        <w:tc>
          <w:tcPr>
            <w:tcW w:w="353" w:type="pct"/>
            <w:tcBorders>
              <w:top w:val="nil"/>
              <w:left w:val="nil"/>
              <w:bottom w:val="single" w:sz="8" w:space="0" w:color="auto"/>
              <w:right w:val="single" w:sz="8" w:space="0" w:color="auto"/>
            </w:tcBorders>
            <w:shd w:val="clear" w:color="auto" w:fill="auto"/>
            <w:noWrap/>
            <w:vAlign w:val="center"/>
            <w:hideMark/>
          </w:tcPr>
          <w:p w14:paraId="5E22E213"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 </w:t>
            </w:r>
          </w:p>
        </w:tc>
        <w:tc>
          <w:tcPr>
            <w:tcW w:w="353" w:type="pct"/>
            <w:tcBorders>
              <w:top w:val="nil"/>
              <w:left w:val="nil"/>
              <w:bottom w:val="single" w:sz="8" w:space="0" w:color="auto"/>
              <w:right w:val="single" w:sz="8" w:space="0" w:color="auto"/>
            </w:tcBorders>
            <w:shd w:val="clear" w:color="auto" w:fill="auto"/>
            <w:noWrap/>
            <w:vAlign w:val="center"/>
            <w:hideMark/>
          </w:tcPr>
          <w:p w14:paraId="7B47D14F"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7,000</w:t>
            </w:r>
          </w:p>
        </w:tc>
        <w:tc>
          <w:tcPr>
            <w:tcW w:w="353" w:type="pct"/>
            <w:tcBorders>
              <w:top w:val="nil"/>
              <w:left w:val="nil"/>
              <w:bottom w:val="single" w:sz="8" w:space="0" w:color="auto"/>
              <w:right w:val="single" w:sz="8" w:space="0" w:color="auto"/>
            </w:tcBorders>
            <w:shd w:val="clear" w:color="auto" w:fill="auto"/>
            <w:noWrap/>
            <w:vAlign w:val="center"/>
            <w:hideMark/>
          </w:tcPr>
          <w:p w14:paraId="0D35BECF"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0</w:t>
            </w:r>
          </w:p>
        </w:tc>
        <w:tc>
          <w:tcPr>
            <w:tcW w:w="353" w:type="pct"/>
            <w:tcBorders>
              <w:top w:val="nil"/>
              <w:left w:val="nil"/>
              <w:bottom w:val="single" w:sz="8" w:space="0" w:color="auto"/>
              <w:right w:val="single" w:sz="8" w:space="0" w:color="auto"/>
            </w:tcBorders>
            <w:shd w:val="clear" w:color="auto" w:fill="auto"/>
            <w:noWrap/>
            <w:vAlign w:val="center"/>
            <w:hideMark/>
          </w:tcPr>
          <w:p w14:paraId="61E5CF75"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0</w:t>
            </w:r>
          </w:p>
        </w:tc>
        <w:tc>
          <w:tcPr>
            <w:tcW w:w="353" w:type="pct"/>
            <w:tcBorders>
              <w:top w:val="nil"/>
              <w:left w:val="nil"/>
              <w:bottom w:val="single" w:sz="8" w:space="0" w:color="auto"/>
              <w:right w:val="single" w:sz="8" w:space="0" w:color="auto"/>
            </w:tcBorders>
            <w:shd w:val="clear" w:color="auto" w:fill="auto"/>
            <w:noWrap/>
            <w:vAlign w:val="center"/>
            <w:hideMark/>
          </w:tcPr>
          <w:p w14:paraId="4854A78D"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0</w:t>
            </w:r>
          </w:p>
        </w:tc>
        <w:tc>
          <w:tcPr>
            <w:tcW w:w="353" w:type="pct"/>
            <w:tcBorders>
              <w:top w:val="nil"/>
              <w:left w:val="nil"/>
              <w:bottom w:val="single" w:sz="8" w:space="0" w:color="auto"/>
              <w:right w:val="single" w:sz="8" w:space="0" w:color="auto"/>
            </w:tcBorders>
            <w:shd w:val="clear" w:color="auto" w:fill="auto"/>
            <w:noWrap/>
            <w:vAlign w:val="center"/>
            <w:hideMark/>
          </w:tcPr>
          <w:p w14:paraId="72ACA336"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7,000</w:t>
            </w:r>
          </w:p>
        </w:tc>
        <w:tc>
          <w:tcPr>
            <w:tcW w:w="279" w:type="pct"/>
            <w:tcBorders>
              <w:top w:val="nil"/>
              <w:left w:val="nil"/>
              <w:bottom w:val="single" w:sz="8" w:space="0" w:color="auto"/>
              <w:right w:val="single" w:sz="8" w:space="0" w:color="auto"/>
            </w:tcBorders>
            <w:shd w:val="clear" w:color="auto" w:fill="auto"/>
            <w:noWrap/>
            <w:vAlign w:val="center"/>
            <w:hideMark/>
          </w:tcPr>
          <w:p w14:paraId="63FE4A66"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6</w:t>
            </w:r>
          </w:p>
        </w:tc>
      </w:tr>
      <w:tr w:rsidR="00BC42A8" w:rsidRPr="00BC42A8" w14:paraId="773CE770" w14:textId="77777777" w:rsidTr="00BC42A8">
        <w:trPr>
          <w:trHeight w:val="320"/>
        </w:trPr>
        <w:tc>
          <w:tcPr>
            <w:tcW w:w="403" w:type="pct"/>
            <w:vMerge/>
            <w:tcBorders>
              <w:top w:val="single" w:sz="4" w:space="0" w:color="auto"/>
              <w:left w:val="single" w:sz="4" w:space="0" w:color="auto"/>
              <w:bottom w:val="single" w:sz="4" w:space="0" w:color="000000"/>
              <w:right w:val="nil"/>
            </w:tcBorders>
            <w:vAlign w:val="center"/>
            <w:hideMark/>
          </w:tcPr>
          <w:p w14:paraId="17251236" w14:textId="77777777" w:rsidR="00BC42A8" w:rsidRPr="00BC42A8" w:rsidRDefault="00BC42A8" w:rsidP="00BC42A8">
            <w:pPr>
              <w:rPr>
                <w:rFonts w:ascii="Calibri" w:hAnsi="Calibri" w:cs="Calibri"/>
                <w:b/>
                <w:bCs/>
                <w:color w:val="000000"/>
                <w:sz w:val="14"/>
                <w:szCs w:val="14"/>
                <w:lang/>
              </w:rPr>
            </w:pPr>
          </w:p>
        </w:tc>
        <w:tc>
          <w:tcPr>
            <w:tcW w:w="2200" w:type="pct"/>
            <w:gridSpan w:val="6"/>
            <w:tcBorders>
              <w:top w:val="single" w:sz="8" w:space="0" w:color="auto"/>
              <w:left w:val="single" w:sz="8" w:space="0" w:color="auto"/>
              <w:bottom w:val="nil"/>
              <w:right w:val="single" w:sz="8" w:space="0" w:color="000000"/>
            </w:tcBorders>
            <w:shd w:val="clear" w:color="000000" w:fill="BFBFBF"/>
            <w:hideMark/>
          </w:tcPr>
          <w:p w14:paraId="043859BE" w14:textId="77777777" w:rsidR="00BC42A8" w:rsidRPr="00BC42A8" w:rsidRDefault="00BC42A8" w:rsidP="00BC42A8">
            <w:pPr>
              <w:rPr>
                <w:rFonts w:ascii="Calibri" w:hAnsi="Calibri" w:cs="Calibri"/>
                <w:b/>
                <w:bCs/>
                <w:sz w:val="14"/>
                <w:szCs w:val="14"/>
                <w:lang/>
              </w:rPr>
            </w:pPr>
            <w:r w:rsidRPr="00BC42A8">
              <w:rPr>
                <w:rFonts w:ascii="Calibri" w:hAnsi="Calibri" w:cs="Calibri"/>
                <w:b/>
                <w:bCs/>
                <w:sz w:val="14"/>
                <w:szCs w:val="14"/>
                <w:lang/>
              </w:rPr>
              <w:t>Total Outcome 1</w:t>
            </w:r>
          </w:p>
        </w:tc>
        <w:tc>
          <w:tcPr>
            <w:tcW w:w="353" w:type="pct"/>
            <w:tcBorders>
              <w:top w:val="nil"/>
              <w:left w:val="nil"/>
              <w:bottom w:val="single" w:sz="8" w:space="0" w:color="auto"/>
              <w:right w:val="single" w:sz="8" w:space="0" w:color="auto"/>
            </w:tcBorders>
            <w:shd w:val="clear" w:color="000000" w:fill="BFBFBF"/>
            <w:noWrap/>
            <w:vAlign w:val="center"/>
            <w:hideMark/>
          </w:tcPr>
          <w:p w14:paraId="00D78360"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387,700</w:t>
            </w:r>
          </w:p>
        </w:tc>
        <w:tc>
          <w:tcPr>
            <w:tcW w:w="353" w:type="pct"/>
            <w:tcBorders>
              <w:top w:val="nil"/>
              <w:left w:val="nil"/>
              <w:bottom w:val="single" w:sz="8" w:space="0" w:color="auto"/>
              <w:right w:val="single" w:sz="8" w:space="0" w:color="auto"/>
            </w:tcBorders>
            <w:shd w:val="clear" w:color="000000" w:fill="BFBFBF"/>
            <w:noWrap/>
            <w:vAlign w:val="center"/>
            <w:hideMark/>
          </w:tcPr>
          <w:p w14:paraId="66D7B9F0"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1,210,950</w:t>
            </w:r>
          </w:p>
        </w:tc>
        <w:tc>
          <w:tcPr>
            <w:tcW w:w="353" w:type="pct"/>
            <w:tcBorders>
              <w:top w:val="nil"/>
              <w:left w:val="nil"/>
              <w:bottom w:val="single" w:sz="8" w:space="0" w:color="auto"/>
              <w:right w:val="single" w:sz="8" w:space="0" w:color="auto"/>
            </w:tcBorders>
            <w:shd w:val="clear" w:color="000000" w:fill="BFBFBF"/>
            <w:noWrap/>
            <w:vAlign w:val="center"/>
            <w:hideMark/>
          </w:tcPr>
          <w:p w14:paraId="7D0511A3"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527,783</w:t>
            </w:r>
          </w:p>
        </w:tc>
        <w:tc>
          <w:tcPr>
            <w:tcW w:w="353" w:type="pct"/>
            <w:tcBorders>
              <w:top w:val="nil"/>
              <w:left w:val="nil"/>
              <w:bottom w:val="single" w:sz="8" w:space="0" w:color="auto"/>
              <w:right w:val="single" w:sz="8" w:space="0" w:color="auto"/>
            </w:tcBorders>
            <w:shd w:val="clear" w:color="000000" w:fill="BFBFBF"/>
            <w:noWrap/>
            <w:vAlign w:val="center"/>
            <w:hideMark/>
          </w:tcPr>
          <w:p w14:paraId="4682A3A2"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420,283</w:t>
            </w:r>
          </w:p>
        </w:tc>
        <w:tc>
          <w:tcPr>
            <w:tcW w:w="353" w:type="pct"/>
            <w:tcBorders>
              <w:top w:val="nil"/>
              <w:left w:val="nil"/>
              <w:bottom w:val="single" w:sz="8" w:space="0" w:color="auto"/>
              <w:right w:val="single" w:sz="8" w:space="0" w:color="auto"/>
            </w:tcBorders>
            <w:shd w:val="clear" w:color="000000" w:fill="BFBFBF"/>
            <w:noWrap/>
            <w:vAlign w:val="center"/>
            <w:hideMark/>
          </w:tcPr>
          <w:p w14:paraId="1CCC5CA3"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175,783</w:t>
            </w:r>
          </w:p>
        </w:tc>
        <w:tc>
          <w:tcPr>
            <w:tcW w:w="353" w:type="pct"/>
            <w:tcBorders>
              <w:top w:val="nil"/>
              <w:left w:val="nil"/>
              <w:bottom w:val="single" w:sz="8" w:space="0" w:color="auto"/>
              <w:right w:val="single" w:sz="8" w:space="0" w:color="auto"/>
            </w:tcBorders>
            <w:shd w:val="clear" w:color="000000" w:fill="BFBFBF"/>
            <w:noWrap/>
            <w:vAlign w:val="center"/>
            <w:hideMark/>
          </w:tcPr>
          <w:p w14:paraId="670AAA6F"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2,722,500</w:t>
            </w:r>
          </w:p>
        </w:tc>
        <w:tc>
          <w:tcPr>
            <w:tcW w:w="279" w:type="pct"/>
            <w:tcBorders>
              <w:top w:val="nil"/>
              <w:left w:val="nil"/>
              <w:bottom w:val="nil"/>
              <w:right w:val="single" w:sz="8" w:space="0" w:color="auto"/>
            </w:tcBorders>
            <w:shd w:val="clear" w:color="000000" w:fill="AEAAAA"/>
            <w:noWrap/>
            <w:vAlign w:val="center"/>
            <w:hideMark/>
          </w:tcPr>
          <w:p w14:paraId="1F3960A2"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 </w:t>
            </w:r>
          </w:p>
        </w:tc>
      </w:tr>
      <w:tr w:rsidR="00BC42A8" w:rsidRPr="00BC42A8" w14:paraId="653CFE15" w14:textId="77777777" w:rsidTr="00BC42A8">
        <w:trPr>
          <w:trHeight w:val="320"/>
        </w:trPr>
        <w:tc>
          <w:tcPr>
            <w:tcW w:w="403" w:type="pct"/>
            <w:vMerge/>
            <w:tcBorders>
              <w:top w:val="single" w:sz="4" w:space="0" w:color="auto"/>
              <w:left w:val="single" w:sz="4" w:space="0" w:color="auto"/>
              <w:bottom w:val="single" w:sz="4" w:space="0" w:color="000000"/>
              <w:right w:val="nil"/>
            </w:tcBorders>
            <w:vAlign w:val="center"/>
            <w:hideMark/>
          </w:tcPr>
          <w:p w14:paraId="7687A38D" w14:textId="77777777" w:rsidR="00BC42A8" w:rsidRPr="00BC42A8" w:rsidRDefault="00BC42A8" w:rsidP="00BC42A8">
            <w:pPr>
              <w:rPr>
                <w:rFonts w:ascii="Calibri" w:hAnsi="Calibri" w:cs="Calibri"/>
                <w:b/>
                <w:bCs/>
                <w:color w:val="000000"/>
                <w:sz w:val="14"/>
                <w:szCs w:val="14"/>
                <w:lang/>
              </w:rPr>
            </w:pPr>
          </w:p>
        </w:tc>
        <w:tc>
          <w:tcPr>
            <w:tcW w:w="2200" w:type="pct"/>
            <w:gridSpan w:val="6"/>
            <w:tcBorders>
              <w:top w:val="nil"/>
              <w:left w:val="single" w:sz="8" w:space="0" w:color="auto"/>
              <w:bottom w:val="nil"/>
              <w:right w:val="single" w:sz="8" w:space="0" w:color="000000"/>
            </w:tcBorders>
            <w:shd w:val="clear" w:color="000000" w:fill="BDD7EE"/>
            <w:hideMark/>
          </w:tcPr>
          <w:p w14:paraId="4C9A5FC4" w14:textId="77777777" w:rsidR="00BC42A8" w:rsidRPr="00BC42A8" w:rsidRDefault="00BC42A8" w:rsidP="00BC42A8">
            <w:pPr>
              <w:rPr>
                <w:rFonts w:ascii="Calibri" w:hAnsi="Calibri" w:cs="Calibri"/>
                <w:b/>
                <w:bCs/>
                <w:color w:val="000000"/>
                <w:sz w:val="14"/>
                <w:szCs w:val="14"/>
                <w:lang/>
              </w:rPr>
            </w:pPr>
            <w:r w:rsidRPr="00BC42A8">
              <w:rPr>
                <w:rFonts w:ascii="Calibri" w:hAnsi="Calibri" w:cs="Calibri"/>
                <w:b/>
                <w:bCs/>
                <w:color w:val="000000"/>
                <w:sz w:val="14"/>
                <w:szCs w:val="14"/>
                <w:lang/>
              </w:rPr>
              <w:t xml:space="preserve">Total Outcome 1 - UNDP TRAC </w:t>
            </w:r>
          </w:p>
        </w:tc>
        <w:tc>
          <w:tcPr>
            <w:tcW w:w="353" w:type="pct"/>
            <w:tcBorders>
              <w:top w:val="nil"/>
              <w:left w:val="nil"/>
              <w:bottom w:val="single" w:sz="8" w:space="0" w:color="auto"/>
              <w:right w:val="single" w:sz="8" w:space="0" w:color="auto"/>
            </w:tcBorders>
            <w:shd w:val="clear" w:color="000000" w:fill="BDD7EE"/>
            <w:noWrap/>
            <w:vAlign w:val="center"/>
            <w:hideMark/>
          </w:tcPr>
          <w:p w14:paraId="5958D2AB"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0</w:t>
            </w:r>
          </w:p>
        </w:tc>
        <w:tc>
          <w:tcPr>
            <w:tcW w:w="353" w:type="pct"/>
            <w:tcBorders>
              <w:top w:val="nil"/>
              <w:left w:val="nil"/>
              <w:bottom w:val="single" w:sz="8" w:space="0" w:color="auto"/>
              <w:right w:val="single" w:sz="8" w:space="0" w:color="auto"/>
            </w:tcBorders>
            <w:shd w:val="clear" w:color="000000" w:fill="BDD7EE"/>
            <w:noWrap/>
            <w:vAlign w:val="center"/>
            <w:hideMark/>
          </w:tcPr>
          <w:p w14:paraId="3F96DC9D"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0</w:t>
            </w:r>
          </w:p>
        </w:tc>
        <w:tc>
          <w:tcPr>
            <w:tcW w:w="353" w:type="pct"/>
            <w:tcBorders>
              <w:top w:val="nil"/>
              <w:left w:val="nil"/>
              <w:bottom w:val="single" w:sz="8" w:space="0" w:color="auto"/>
              <w:right w:val="single" w:sz="8" w:space="0" w:color="auto"/>
            </w:tcBorders>
            <w:shd w:val="clear" w:color="000000" w:fill="BDD7EE"/>
            <w:noWrap/>
            <w:vAlign w:val="center"/>
            <w:hideMark/>
          </w:tcPr>
          <w:p w14:paraId="199A3B7E"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0</w:t>
            </w:r>
          </w:p>
        </w:tc>
        <w:tc>
          <w:tcPr>
            <w:tcW w:w="353" w:type="pct"/>
            <w:tcBorders>
              <w:top w:val="nil"/>
              <w:left w:val="nil"/>
              <w:bottom w:val="single" w:sz="8" w:space="0" w:color="auto"/>
              <w:right w:val="single" w:sz="8" w:space="0" w:color="auto"/>
            </w:tcBorders>
            <w:shd w:val="clear" w:color="000000" w:fill="BDD7EE"/>
            <w:noWrap/>
            <w:vAlign w:val="center"/>
            <w:hideMark/>
          </w:tcPr>
          <w:p w14:paraId="4CE91D0D"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0</w:t>
            </w:r>
          </w:p>
        </w:tc>
        <w:tc>
          <w:tcPr>
            <w:tcW w:w="353" w:type="pct"/>
            <w:tcBorders>
              <w:top w:val="nil"/>
              <w:left w:val="nil"/>
              <w:bottom w:val="single" w:sz="8" w:space="0" w:color="auto"/>
              <w:right w:val="single" w:sz="8" w:space="0" w:color="auto"/>
            </w:tcBorders>
            <w:shd w:val="clear" w:color="000000" w:fill="BDD7EE"/>
            <w:noWrap/>
            <w:vAlign w:val="center"/>
            <w:hideMark/>
          </w:tcPr>
          <w:p w14:paraId="260C521E"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0</w:t>
            </w:r>
          </w:p>
        </w:tc>
        <w:tc>
          <w:tcPr>
            <w:tcW w:w="353" w:type="pct"/>
            <w:tcBorders>
              <w:top w:val="nil"/>
              <w:left w:val="nil"/>
              <w:bottom w:val="single" w:sz="8" w:space="0" w:color="auto"/>
              <w:right w:val="single" w:sz="8" w:space="0" w:color="auto"/>
            </w:tcBorders>
            <w:shd w:val="clear" w:color="000000" w:fill="BDD7EE"/>
            <w:noWrap/>
            <w:vAlign w:val="center"/>
            <w:hideMark/>
          </w:tcPr>
          <w:p w14:paraId="41B70CEF"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0</w:t>
            </w:r>
          </w:p>
        </w:tc>
        <w:tc>
          <w:tcPr>
            <w:tcW w:w="279" w:type="pct"/>
            <w:tcBorders>
              <w:top w:val="nil"/>
              <w:left w:val="nil"/>
              <w:bottom w:val="nil"/>
              <w:right w:val="single" w:sz="8" w:space="0" w:color="auto"/>
            </w:tcBorders>
            <w:shd w:val="clear" w:color="000000" w:fill="AEAAAA"/>
            <w:noWrap/>
            <w:vAlign w:val="center"/>
            <w:hideMark/>
          </w:tcPr>
          <w:p w14:paraId="267803F8"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 </w:t>
            </w:r>
          </w:p>
        </w:tc>
      </w:tr>
      <w:tr w:rsidR="00BC42A8" w:rsidRPr="00BC42A8" w14:paraId="45F35880" w14:textId="77777777" w:rsidTr="00BC42A8">
        <w:trPr>
          <w:trHeight w:val="320"/>
        </w:trPr>
        <w:tc>
          <w:tcPr>
            <w:tcW w:w="403" w:type="pct"/>
            <w:vMerge/>
            <w:tcBorders>
              <w:top w:val="single" w:sz="4" w:space="0" w:color="auto"/>
              <w:left w:val="single" w:sz="4" w:space="0" w:color="auto"/>
              <w:bottom w:val="single" w:sz="4" w:space="0" w:color="000000"/>
              <w:right w:val="nil"/>
            </w:tcBorders>
            <w:vAlign w:val="center"/>
            <w:hideMark/>
          </w:tcPr>
          <w:p w14:paraId="6FEC6649" w14:textId="77777777" w:rsidR="00BC42A8" w:rsidRPr="00BC42A8" w:rsidRDefault="00BC42A8" w:rsidP="00BC42A8">
            <w:pPr>
              <w:rPr>
                <w:rFonts w:ascii="Calibri" w:hAnsi="Calibri" w:cs="Calibri"/>
                <w:b/>
                <w:bCs/>
                <w:color w:val="000000"/>
                <w:sz w:val="14"/>
                <w:szCs w:val="14"/>
                <w:lang/>
              </w:rPr>
            </w:pPr>
          </w:p>
        </w:tc>
        <w:tc>
          <w:tcPr>
            <w:tcW w:w="2200" w:type="pct"/>
            <w:gridSpan w:val="6"/>
            <w:tcBorders>
              <w:top w:val="nil"/>
              <w:left w:val="single" w:sz="8" w:space="0" w:color="auto"/>
              <w:bottom w:val="single" w:sz="8" w:space="0" w:color="auto"/>
              <w:right w:val="single" w:sz="8" w:space="0" w:color="000000"/>
            </w:tcBorders>
            <w:shd w:val="clear" w:color="000000" w:fill="C6E0B4"/>
            <w:hideMark/>
          </w:tcPr>
          <w:p w14:paraId="5B1CE59F" w14:textId="77777777" w:rsidR="00BC42A8" w:rsidRPr="00BC42A8" w:rsidRDefault="00BC42A8" w:rsidP="00BC42A8">
            <w:pPr>
              <w:rPr>
                <w:rFonts w:ascii="Calibri" w:hAnsi="Calibri" w:cs="Calibri"/>
                <w:b/>
                <w:bCs/>
                <w:color w:val="000000"/>
                <w:sz w:val="14"/>
                <w:szCs w:val="14"/>
                <w:lang/>
              </w:rPr>
            </w:pPr>
            <w:r w:rsidRPr="00BC42A8">
              <w:rPr>
                <w:rFonts w:ascii="Calibri" w:hAnsi="Calibri" w:cs="Calibri"/>
                <w:b/>
                <w:bCs/>
                <w:color w:val="000000"/>
                <w:sz w:val="14"/>
                <w:szCs w:val="14"/>
                <w:lang/>
              </w:rPr>
              <w:t xml:space="preserve">Total Outcome 1 - GEF </w:t>
            </w:r>
          </w:p>
        </w:tc>
        <w:tc>
          <w:tcPr>
            <w:tcW w:w="353" w:type="pct"/>
            <w:tcBorders>
              <w:top w:val="nil"/>
              <w:left w:val="nil"/>
              <w:bottom w:val="single" w:sz="8" w:space="0" w:color="auto"/>
              <w:right w:val="single" w:sz="8" w:space="0" w:color="auto"/>
            </w:tcBorders>
            <w:shd w:val="clear" w:color="000000" w:fill="C6E0B4"/>
            <w:noWrap/>
            <w:vAlign w:val="center"/>
            <w:hideMark/>
          </w:tcPr>
          <w:p w14:paraId="7EA1DC33"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387,700</w:t>
            </w:r>
          </w:p>
        </w:tc>
        <w:tc>
          <w:tcPr>
            <w:tcW w:w="353" w:type="pct"/>
            <w:tcBorders>
              <w:top w:val="nil"/>
              <w:left w:val="nil"/>
              <w:bottom w:val="single" w:sz="8" w:space="0" w:color="auto"/>
              <w:right w:val="single" w:sz="8" w:space="0" w:color="auto"/>
            </w:tcBorders>
            <w:shd w:val="clear" w:color="000000" w:fill="C6E0B4"/>
            <w:noWrap/>
            <w:vAlign w:val="center"/>
            <w:hideMark/>
          </w:tcPr>
          <w:p w14:paraId="22898FC2"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1,210,950</w:t>
            </w:r>
          </w:p>
        </w:tc>
        <w:tc>
          <w:tcPr>
            <w:tcW w:w="353" w:type="pct"/>
            <w:tcBorders>
              <w:top w:val="nil"/>
              <w:left w:val="nil"/>
              <w:bottom w:val="single" w:sz="8" w:space="0" w:color="auto"/>
              <w:right w:val="single" w:sz="8" w:space="0" w:color="auto"/>
            </w:tcBorders>
            <w:shd w:val="clear" w:color="000000" w:fill="C6E0B4"/>
            <w:noWrap/>
            <w:vAlign w:val="center"/>
            <w:hideMark/>
          </w:tcPr>
          <w:p w14:paraId="125CC94A"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527,783</w:t>
            </w:r>
          </w:p>
        </w:tc>
        <w:tc>
          <w:tcPr>
            <w:tcW w:w="353" w:type="pct"/>
            <w:tcBorders>
              <w:top w:val="nil"/>
              <w:left w:val="nil"/>
              <w:bottom w:val="single" w:sz="8" w:space="0" w:color="auto"/>
              <w:right w:val="single" w:sz="8" w:space="0" w:color="auto"/>
            </w:tcBorders>
            <w:shd w:val="clear" w:color="000000" w:fill="C6E0B4"/>
            <w:noWrap/>
            <w:vAlign w:val="center"/>
            <w:hideMark/>
          </w:tcPr>
          <w:p w14:paraId="0CA2DE1F"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420,283</w:t>
            </w:r>
          </w:p>
        </w:tc>
        <w:tc>
          <w:tcPr>
            <w:tcW w:w="353" w:type="pct"/>
            <w:tcBorders>
              <w:top w:val="nil"/>
              <w:left w:val="nil"/>
              <w:bottom w:val="single" w:sz="8" w:space="0" w:color="auto"/>
              <w:right w:val="single" w:sz="8" w:space="0" w:color="auto"/>
            </w:tcBorders>
            <w:shd w:val="clear" w:color="000000" w:fill="C6E0B4"/>
            <w:noWrap/>
            <w:vAlign w:val="center"/>
            <w:hideMark/>
          </w:tcPr>
          <w:p w14:paraId="5F30149D"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175,783</w:t>
            </w:r>
          </w:p>
        </w:tc>
        <w:tc>
          <w:tcPr>
            <w:tcW w:w="353" w:type="pct"/>
            <w:tcBorders>
              <w:top w:val="nil"/>
              <w:left w:val="nil"/>
              <w:bottom w:val="single" w:sz="8" w:space="0" w:color="auto"/>
              <w:right w:val="single" w:sz="8" w:space="0" w:color="auto"/>
            </w:tcBorders>
            <w:shd w:val="clear" w:color="000000" w:fill="C6E0B4"/>
            <w:noWrap/>
            <w:vAlign w:val="center"/>
            <w:hideMark/>
          </w:tcPr>
          <w:p w14:paraId="5293C491"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2,722,500</w:t>
            </w:r>
          </w:p>
        </w:tc>
        <w:tc>
          <w:tcPr>
            <w:tcW w:w="279" w:type="pct"/>
            <w:tcBorders>
              <w:top w:val="nil"/>
              <w:left w:val="nil"/>
              <w:bottom w:val="single" w:sz="8" w:space="0" w:color="auto"/>
              <w:right w:val="single" w:sz="8" w:space="0" w:color="auto"/>
            </w:tcBorders>
            <w:shd w:val="clear" w:color="000000" w:fill="AEAAAA"/>
            <w:noWrap/>
            <w:vAlign w:val="center"/>
            <w:hideMark/>
          </w:tcPr>
          <w:p w14:paraId="09E8E058"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 </w:t>
            </w:r>
          </w:p>
        </w:tc>
      </w:tr>
      <w:tr w:rsidR="00BC42A8" w:rsidRPr="00BC42A8" w14:paraId="54A713F7" w14:textId="77777777" w:rsidTr="00BC42A8">
        <w:trPr>
          <w:trHeight w:val="320"/>
        </w:trPr>
        <w:tc>
          <w:tcPr>
            <w:tcW w:w="403" w:type="pct"/>
            <w:tcBorders>
              <w:top w:val="nil"/>
              <w:left w:val="single" w:sz="4" w:space="0" w:color="auto"/>
              <w:bottom w:val="single" w:sz="4" w:space="0" w:color="auto"/>
              <w:right w:val="single" w:sz="4" w:space="0" w:color="auto"/>
            </w:tcBorders>
            <w:shd w:val="clear" w:color="000000" w:fill="FFCCFF"/>
            <w:hideMark/>
          </w:tcPr>
          <w:p w14:paraId="2396F9BF" w14:textId="77777777" w:rsidR="00BC42A8" w:rsidRPr="00BC42A8" w:rsidRDefault="00BC42A8" w:rsidP="00BC42A8">
            <w:pPr>
              <w:rPr>
                <w:rFonts w:ascii="Calibri" w:hAnsi="Calibri" w:cs="Calibri"/>
                <w:b/>
                <w:bCs/>
                <w:color w:val="000000"/>
                <w:sz w:val="14"/>
                <w:szCs w:val="14"/>
                <w:lang/>
              </w:rPr>
            </w:pPr>
            <w:r w:rsidRPr="00BC42A8">
              <w:rPr>
                <w:rFonts w:ascii="Calibri" w:hAnsi="Calibri" w:cs="Calibri"/>
                <w:b/>
                <w:bCs/>
                <w:color w:val="000000"/>
                <w:sz w:val="14"/>
                <w:szCs w:val="14"/>
                <w:lang/>
              </w:rPr>
              <w:t>Total Component 1</w:t>
            </w:r>
          </w:p>
        </w:tc>
        <w:tc>
          <w:tcPr>
            <w:tcW w:w="403" w:type="pct"/>
            <w:tcBorders>
              <w:top w:val="single" w:sz="4" w:space="0" w:color="auto"/>
              <w:left w:val="nil"/>
              <w:bottom w:val="single" w:sz="4" w:space="0" w:color="auto"/>
              <w:right w:val="single" w:sz="4" w:space="0" w:color="auto"/>
            </w:tcBorders>
            <w:shd w:val="clear" w:color="000000" w:fill="FFCCFF"/>
            <w:hideMark/>
          </w:tcPr>
          <w:p w14:paraId="71F7E6A8" w14:textId="77777777" w:rsidR="00BC42A8" w:rsidRPr="00BC42A8" w:rsidRDefault="00BC42A8" w:rsidP="00BC42A8">
            <w:pPr>
              <w:rPr>
                <w:rFonts w:ascii="Calibri" w:hAnsi="Calibri" w:cs="Calibri"/>
                <w:b/>
                <w:bCs/>
                <w:color w:val="000000"/>
                <w:sz w:val="14"/>
                <w:szCs w:val="14"/>
                <w:lang/>
              </w:rPr>
            </w:pPr>
            <w:r w:rsidRPr="00BC42A8">
              <w:rPr>
                <w:rFonts w:ascii="Calibri" w:hAnsi="Calibri" w:cs="Calibri"/>
                <w:b/>
                <w:bCs/>
                <w:color w:val="000000"/>
                <w:sz w:val="14"/>
                <w:szCs w:val="14"/>
                <w:lang/>
              </w:rPr>
              <w:t> </w:t>
            </w:r>
          </w:p>
        </w:tc>
        <w:tc>
          <w:tcPr>
            <w:tcW w:w="347" w:type="pct"/>
            <w:tcBorders>
              <w:top w:val="nil"/>
              <w:left w:val="nil"/>
              <w:bottom w:val="single" w:sz="8" w:space="0" w:color="auto"/>
              <w:right w:val="nil"/>
            </w:tcBorders>
            <w:shd w:val="clear" w:color="000000" w:fill="FFCCFF"/>
            <w:vAlign w:val="center"/>
            <w:hideMark/>
          </w:tcPr>
          <w:p w14:paraId="4E58A5CE" w14:textId="77777777" w:rsidR="00BC42A8" w:rsidRPr="00BC42A8" w:rsidRDefault="00BC42A8" w:rsidP="00BC42A8">
            <w:pPr>
              <w:rPr>
                <w:rFonts w:ascii="Calibri" w:hAnsi="Calibri" w:cs="Calibri"/>
                <w:b/>
                <w:bCs/>
                <w:color w:val="000000"/>
                <w:sz w:val="14"/>
                <w:szCs w:val="14"/>
                <w:lang/>
              </w:rPr>
            </w:pPr>
            <w:r w:rsidRPr="00BC42A8">
              <w:rPr>
                <w:rFonts w:ascii="Calibri" w:hAnsi="Calibri" w:cs="Calibri"/>
                <w:b/>
                <w:bCs/>
                <w:color w:val="000000"/>
                <w:sz w:val="14"/>
                <w:szCs w:val="14"/>
                <w:lang/>
              </w:rPr>
              <w:t> </w:t>
            </w:r>
          </w:p>
        </w:tc>
        <w:tc>
          <w:tcPr>
            <w:tcW w:w="285" w:type="pct"/>
            <w:tcBorders>
              <w:top w:val="nil"/>
              <w:left w:val="nil"/>
              <w:bottom w:val="single" w:sz="8" w:space="0" w:color="auto"/>
              <w:right w:val="nil"/>
            </w:tcBorders>
            <w:shd w:val="clear" w:color="000000" w:fill="FFCCFF"/>
            <w:vAlign w:val="center"/>
            <w:hideMark/>
          </w:tcPr>
          <w:p w14:paraId="39DDA388" w14:textId="77777777" w:rsidR="00BC42A8" w:rsidRPr="00BC42A8" w:rsidRDefault="00BC42A8" w:rsidP="00BC42A8">
            <w:pPr>
              <w:rPr>
                <w:rFonts w:ascii="Calibri" w:hAnsi="Calibri" w:cs="Calibri"/>
                <w:b/>
                <w:bCs/>
                <w:color w:val="000000"/>
                <w:sz w:val="14"/>
                <w:szCs w:val="14"/>
                <w:lang/>
              </w:rPr>
            </w:pPr>
            <w:r w:rsidRPr="00BC42A8">
              <w:rPr>
                <w:rFonts w:ascii="Calibri" w:hAnsi="Calibri" w:cs="Calibri"/>
                <w:b/>
                <w:bCs/>
                <w:color w:val="000000"/>
                <w:sz w:val="14"/>
                <w:szCs w:val="14"/>
                <w:lang/>
              </w:rPr>
              <w:t> </w:t>
            </w:r>
          </w:p>
        </w:tc>
        <w:tc>
          <w:tcPr>
            <w:tcW w:w="310" w:type="pct"/>
            <w:tcBorders>
              <w:top w:val="nil"/>
              <w:left w:val="nil"/>
              <w:bottom w:val="single" w:sz="8" w:space="0" w:color="auto"/>
              <w:right w:val="nil"/>
            </w:tcBorders>
            <w:shd w:val="clear" w:color="000000" w:fill="FFCCFF"/>
            <w:vAlign w:val="center"/>
            <w:hideMark/>
          </w:tcPr>
          <w:p w14:paraId="06D76E21" w14:textId="77777777" w:rsidR="00BC42A8" w:rsidRPr="00BC42A8" w:rsidRDefault="00BC42A8" w:rsidP="00BC42A8">
            <w:pPr>
              <w:rPr>
                <w:rFonts w:ascii="Calibri" w:hAnsi="Calibri" w:cs="Calibri"/>
                <w:b/>
                <w:bCs/>
                <w:color w:val="000000"/>
                <w:sz w:val="14"/>
                <w:szCs w:val="14"/>
                <w:lang/>
              </w:rPr>
            </w:pPr>
            <w:r w:rsidRPr="00BC42A8">
              <w:rPr>
                <w:rFonts w:ascii="Calibri" w:hAnsi="Calibri" w:cs="Calibri"/>
                <w:b/>
                <w:bCs/>
                <w:color w:val="000000"/>
                <w:sz w:val="14"/>
                <w:szCs w:val="14"/>
                <w:lang/>
              </w:rPr>
              <w:t> </w:t>
            </w:r>
          </w:p>
        </w:tc>
        <w:tc>
          <w:tcPr>
            <w:tcW w:w="260" w:type="pct"/>
            <w:tcBorders>
              <w:top w:val="nil"/>
              <w:left w:val="nil"/>
              <w:bottom w:val="single" w:sz="8" w:space="0" w:color="auto"/>
              <w:right w:val="nil"/>
            </w:tcBorders>
            <w:shd w:val="clear" w:color="000000" w:fill="FFCCFF"/>
            <w:vAlign w:val="center"/>
            <w:hideMark/>
          </w:tcPr>
          <w:p w14:paraId="11A893AD" w14:textId="77777777" w:rsidR="00BC42A8" w:rsidRPr="00BC42A8" w:rsidRDefault="00BC42A8" w:rsidP="00BC42A8">
            <w:pPr>
              <w:rPr>
                <w:rFonts w:ascii="Calibri" w:hAnsi="Calibri" w:cs="Calibri"/>
                <w:b/>
                <w:bCs/>
                <w:color w:val="000000"/>
                <w:sz w:val="14"/>
                <w:szCs w:val="14"/>
                <w:lang/>
              </w:rPr>
            </w:pPr>
            <w:r w:rsidRPr="00BC42A8">
              <w:rPr>
                <w:rFonts w:ascii="Calibri" w:hAnsi="Calibri" w:cs="Calibri"/>
                <w:b/>
                <w:bCs/>
                <w:color w:val="000000"/>
                <w:sz w:val="14"/>
                <w:szCs w:val="14"/>
                <w:lang/>
              </w:rPr>
              <w:t> </w:t>
            </w:r>
          </w:p>
        </w:tc>
        <w:tc>
          <w:tcPr>
            <w:tcW w:w="595" w:type="pct"/>
            <w:tcBorders>
              <w:top w:val="nil"/>
              <w:left w:val="nil"/>
              <w:bottom w:val="single" w:sz="8" w:space="0" w:color="auto"/>
              <w:right w:val="single" w:sz="8" w:space="0" w:color="auto"/>
            </w:tcBorders>
            <w:shd w:val="clear" w:color="000000" w:fill="FFCCFF"/>
            <w:vAlign w:val="center"/>
            <w:hideMark/>
          </w:tcPr>
          <w:p w14:paraId="0B36035B" w14:textId="77777777" w:rsidR="00BC42A8" w:rsidRPr="00BC42A8" w:rsidRDefault="00BC42A8" w:rsidP="00BC42A8">
            <w:pPr>
              <w:rPr>
                <w:rFonts w:ascii="Calibri" w:hAnsi="Calibri" w:cs="Calibri"/>
                <w:b/>
                <w:bCs/>
                <w:color w:val="000000"/>
                <w:sz w:val="14"/>
                <w:szCs w:val="14"/>
                <w:lang/>
              </w:rPr>
            </w:pPr>
            <w:r w:rsidRPr="00BC42A8">
              <w:rPr>
                <w:rFonts w:ascii="Calibri" w:hAnsi="Calibri" w:cs="Calibri"/>
                <w:b/>
                <w:bCs/>
                <w:color w:val="000000"/>
                <w:sz w:val="14"/>
                <w:szCs w:val="14"/>
                <w:lang/>
              </w:rPr>
              <w:t> </w:t>
            </w:r>
          </w:p>
        </w:tc>
        <w:tc>
          <w:tcPr>
            <w:tcW w:w="353" w:type="pct"/>
            <w:tcBorders>
              <w:top w:val="nil"/>
              <w:left w:val="nil"/>
              <w:bottom w:val="single" w:sz="8" w:space="0" w:color="auto"/>
              <w:right w:val="single" w:sz="8" w:space="0" w:color="auto"/>
            </w:tcBorders>
            <w:shd w:val="clear" w:color="000000" w:fill="FFCCFF"/>
            <w:noWrap/>
            <w:vAlign w:val="center"/>
            <w:hideMark/>
          </w:tcPr>
          <w:p w14:paraId="322B73AE"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387,700</w:t>
            </w:r>
          </w:p>
        </w:tc>
        <w:tc>
          <w:tcPr>
            <w:tcW w:w="353" w:type="pct"/>
            <w:tcBorders>
              <w:top w:val="nil"/>
              <w:left w:val="nil"/>
              <w:bottom w:val="single" w:sz="8" w:space="0" w:color="auto"/>
              <w:right w:val="single" w:sz="8" w:space="0" w:color="auto"/>
            </w:tcBorders>
            <w:shd w:val="clear" w:color="000000" w:fill="FFCCFF"/>
            <w:noWrap/>
            <w:vAlign w:val="center"/>
            <w:hideMark/>
          </w:tcPr>
          <w:p w14:paraId="4801A7D6"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1,210,950</w:t>
            </w:r>
          </w:p>
        </w:tc>
        <w:tc>
          <w:tcPr>
            <w:tcW w:w="353" w:type="pct"/>
            <w:tcBorders>
              <w:top w:val="nil"/>
              <w:left w:val="nil"/>
              <w:bottom w:val="single" w:sz="8" w:space="0" w:color="auto"/>
              <w:right w:val="single" w:sz="8" w:space="0" w:color="auto"/>
            </w:tcBorders>
            <w:shd w:val="clear" w:color="000000" w:fill="FFCCFF"/>
            <w:noWrap/>
            <w:vAlign w:val="center"/>
            <w:hideMark/>
          </w:tcPr>
          <w:p w14:paraId="02909D7B"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527,783</w:t>
            </w:r>
          </w:p>
        </w:tc>
        <w:tc>
          <w:tcPr>
            <w:tcW w:w="353" w:type="pct"/>
            <w:tcBorders>
              <w:top w:val="nil"/>
              <w:left w:val="nil"/>
              <w:bottom w:val="single" w:sz="8" w:space="0" w:color="auto"/>
              <w:right w:val="single" w:sz="8" w:space="0" w:color="auto"/>
            </w:tcBorders>
            <w:shd w:val="clear" w:color="000000" w:fill="FFCCFF"/>
            <w:noWrap/>
            <w:vAlign w:val="center"/>
            <w:hideMark/>
          </w:tcPr>
          <w:p w14:paraId="00F617E8"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420,283</w:t>
            </w:r>
          </w:p>
        </w:tc>
        <w:tc>
          <w:tcPr>
            <w:tcW w:w="353" w:type="pct"/>
            <w:tcBorders>
              <w:top w:val="nil"/>
              <w:left w:val="nil"/>
              <w:bottom w:val="single" w:sz="8" w:space="0" w:color="auto"/>
              <w:right w:val="single" w:sz="8" w:space="0" w:color="auto"/>
            </w:tcBorders>
            <w:shd w:val="clear" w:color="000000" w:fill="FFCCFF"/>
            <w:noWrap/>
            <w:vAlign w:val="center"/>
            <w:hideMark/>
          </w:tcPr>
          <w:p w14:paraId="7BFFD6CD"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175,783</w:t>
            </w:r>
          </w:p>
        </w:tc>
        <w:tc>
          <w:tcPr>
            <w:tcW w:w="353" w:type="pct"/>
            <w:tcBorders>
              <w:top w:val="nil"/>
              <w:left w:val="nil"/>
              <w:bottom w:val="single" w:sz="8" w:space="0" w:color="auto"/>
              <w:right w:val="single" w:sz="8" w:space="0" w:color="auto"/>
            </w:tcBorders>
            <w:shd w:val="clear" w:color="000000" w:fill="FFCCFF"/>
            <w:noWrap/>
            <w:vAlign w:val="center"/>
            <w:hideMark/>
          </w:tcPr>
          <w:p w14:paraId="20E07E2A"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2,722,500</w:t>
            </w:r>
          </w:p>
        </w:tc>
        <w:tc>
          <w:tcPr>
            <w:tcW w:w="279" w:type="pct"/>
            <w:tcBorders>
              <w:top w:val="nil"/>
              <w:left w:val="nil"/>
              <w:bottom w:val="nil"/>
              <w:right w:val="single" w:sz="8" w:space="0" w:color="auto"/>
            </w:tcBorders>
            <w:shd w:val="clear" w:color="000000" w:fill="AEAAAA"/>
            <w:noWrap/>
            <w:vAlign w:val="center"/>
            <w:hideMark/>
          </w:tcPr>
          <w:p w14:paraId="5F54D61E"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 </w:t>
            </w:r>
          </w:p>
        </w:tc>
      </w:tr>
      <w:tr w:rsidR="00BC42A8" w:rsidRPr="00BC42A8" w14:paraId="101D8492" w14:textId="77777777" w:rsidTr="00BC42A8">
        <w:trPr>
          <w:trHeight w:val="460"/>
        </w:trPr>
        <w:tc>
          <w:tcPr>
            <w:tcW w:w="403" w:type="pct"/>
            <w:tcBorders>
              <w:top w:val="nil"/>
              <w:left w:val="single" w:sz="4" w:space="0" w:color="auto"/>
              <w:bottom w:val="single" w:sz="4" w:space="0" w:color="auto"/>
              <w:right w:val="single" w:sz="4" w:space="0" w:color="auto"/>
            </w:tcBorders>
            <w:shd w:val="clear" w:color="000000" w:fill="5B9BD5"/>
            <w:hideMark/>
          </w:tcPr>
          <w:p w14:paraId="28B5C71E" w14:textId="77777777" w:rsidR="00BC42A8" w:rsidRPr="00BC42A8" w:rsidRDefault="00BC42A8" w:rsidP="00BC42A8">
            <w:pPr>
              <w:rPr>
                <w:rFonts w:ascii="Calibri" w:hAnsi="Calibri" w:cs="Calibri"/>
                <w:b/>
                <w:bCs/>
                <w:color w:val="000000"/>
                <w:sz w:val="14"/>
                <w:szCs w:val="14"/>
                <w:lang/>
              </w:rPr>
            </w:pPr>
            <w:r w:rsidRPr="00BC42A8">
              <w:rPr>
                <w:rFonts w:ascii="Calibri" w:hAnsi="Calibri" w:cs="Calibri"/>
                <w:b/>
                <w:bCs/>
                <w:color w:val="000000"/>
                <w:sz w:val="14"/>
                <w:szCs w:val="14"/>
                <w:lang/>
              </w:rPr>
              <w:t xml:space="preserve">Total Component 1 - UNDP TRAC </w:t>
            </w:r>
          </w:p>
        </w:tc>
        <w:tc>
          <w:tcPr>
            <w:tcW w:w="403" w:type="pct"/>
            <w:tcBorders>
              <w:top w:val="nil"/>
              <w:left w:val="nil"/>
              <w:bottom w:val="single" w:sz="4" w:space="0" w:color="auto"/>
              <w:right w:val="single" w:sz="4" w:space="0" w:color="auto"/>
            </w:tcBorders>
            <w:shd w:val="clear" w:color="000000" w:fill="5B9BD5"/>
            <w:hideMark/>
          </w:tcPr>
          <w:p w14:paraId="60A4A250" w14:textId="77777777" w:rsidR="00BC42A8" w:rsidRPr="00BC42A8" w:rsidRDefault="00BC42A8" w:rsidP="00BC42A8">
            <w:pPr>
              <w:rPr>
                <w:rFonts w:ascii="Calibri" w:hAnsi="Calibri" w:cs="Calibri"/>
                <w:b/>
                <w:bCs/>
                <w:color w:val="000000"/>
                <w:sz w:val="14"/>
                <w:szCs w:val="14"/>
                <w:lang/>
              </w:rPr>
            </w:pPr>
            <w:r w:rsidRPr="00BC42A8">
              <w:rPr>
                <w:rFonts w:ascii="Calibri" w:hAnsi="Calibri" w:cs="Calibri"/>
                <w:b/>
                <w:bCs/>
                <w:color w:val="000000"/>
                <w:sz w:val="14"/>
                <w:szCs w:val="14"/>
                <w:lang/>
              </w:rPr>
              <w:t> </w:t>
            </w:r>
          </w:p>
        </w:tc>
        <w:tc>
          <w:tcPr>
            <w:tcW w:w="347" w:type="pct"/>
            <w:tcBorders>
              <w:top w:val="nil"/>
              <w:left w:val="nil"/>
              <w:bottom w:val="single" w:sz="8" w:space="0" w:color="auto"/>
              <w:right w:val="nil"/>
            </w:tcBorders>
            <w:shd w:val="clear" w:color="000000" w:fill="5B9BD5"/>
            <w:vAlign w:val="center"/>
            <w:hideMark/>
          </w:tcPr>
          <w:p w14:paraId="26F3BDCB" w14:textId="77777777" w:rsidR="00BC42A8" w:rsidRPr="00BC42A8" w:rsidRDefault="00BC42A8" w:rsidP="00BC42A8">
            <w:pPr>
              <w:rPr>
                <w:rFonts w:ascii="Calibri" w:hAnsi="Calibri" w:cs="Calibri"/>
                <w:b/>
                <w:bCs/>
                <w:color w:val="000000"/>
                <w:sz w:val="14"/>
                <w:szCs w:val="14"/>
                <w:lang/>
              </w:rPr>
            </w:pPr>
            <w:r w:rsidRPr="00BC42A8">
              <w:rPr>
                <w:rFonts w:ascii="Calibri" w:hAnsi="Calibri" w:cs="Calibri"/>
                <w:b/>
                <w:bCs/>
                <w:color w:val="000000"/>
                <w:sz w:val="14"/>
                <w:szCs w:val="14"/>
                <w:lang/>
              </w:rPr>
              <w:t> </w:t>
            </w:r>
          </w:p>
        </w:tc>
        <w:tc>
          <w:tcPr>
            <w:tcW w:w="285" w:type="pct"/>
            <w:tcBorders>
              <w:top w:val="nil"/>
              <w:left w:val="nil"/>
              <w:bottom w:val="single" w:sz="8" w:space="0" w:color="auto"/>
              <w:right w:val="nil"/>
            </w:tcBorders>
            <w:shd w:val="clear" w:color="000000" w:fill="5B9BD5"/>
            <w:vAlign w:val="center"/>
            <w:hideMark/>
          </w:tcPr>
          <w:p w14:paraId="6FC4C958" w14:textId="77777777" w:rsidR="00BC42A8" w:rsidRPr="00BC42A8" w:rsidRDefault="00BC42A8" w:rsidP="00BC42A8">
            <w:pPr>
              <w:rPr>
                <w:rFonts w:ascii="Calibri" w:hAnsi="Calibri" w:cs="Calibri"/>
                <w:b/>
                <w:bCs/>
                <w:color w:val="000000"/>
                <w:sz w:val="14"/>
                <w:szCs w:val="14"/>
                <w:lang/>
              </w:rPr>
            </w:pPr>
            <w:r w:rsidRPr="00BC42A8">
              <w:rPr>
                <w:rFonts w:ascii="Calibri" w:hAnsi="Calibri" w:cs="Calibri"/>
                <w:b/>
                <w:bCs/>
                <w:color w:val="000000"/>
                <w:sz w:val="14"/>
                <w:szCs w:val="14"/>
                <w:lang/>
              </w:rPr>
              <w:t> </w:t>
            </w:r>
          </w:p>
        </w:tc>
        <w:tc>
          <w:tcPr>
            <w:tcW w:w="310" w:type="pct"/>
            <w:tcBorders>
              <w:top w:val="nil"/>
              <w:left w:val="nil"/>
              <w:bottom w:val="single" w:sz="8" w:space="0" w:color="auto"/>
              <w:right w:val="nil"/>
            </w:tcBorders>
            <w:shd w:val="clear" w:color="000000" w:fill="5B9BD5"/>
            <w:vAlign w:val="center"/>
            <w:hideMark/>
          </w:tcPr>
          <w:p w14:paraId="6B6D2270" w14:textId="77777777" w:rsidR="00BC42A8" w:rsidRPr="00BC42A8" w:rsidRDefault="00BC42A8" w:rsidP="00BC42A8">
            <w:pPr>
              <w:rPr>
                <w:rFonts w:ascii="Calibri" w:hAnsi="Calibri" w:cs="Calibri"/>
                <w:b/>
                <w:bCs/>
                <w:color w:val="000000"/>
                <w:sz w:val="14"/>
                <w:szCs w:val="14"/>
                <w:lang/>
              </w:rPr>
            </w:pPr>
            <w:r w:rsidRPr="00BC42A8">
              <w:rPr>
                <w:rFonts w:ascii="Calibri" w:hAnsi="Calibri" w:cs="Calibri"/>
                <w:b/>
                <w:bCs/>
                <w:color w:val="000000"/>
                <w:sz w:val="14"/>
                <w:szCs w:val="14"/>
                <w:lang/>
              </w:rPr>
              <w:t> </w:t>
            </w:r>
          </w:p>
        </w:tc>
        <w:tc>
          <w:tcPr>
            <w:tcW w:w="260" w:type="pct"/>
            <w:tcBorders>
              <w:top w:val="nil"/>
              <w:left w:val="nil"/>
              <w:bottom w:val="single" w:sz="8" w:space="0" w:color="auto"/>
              <w:right w:val="nil"/>
            </w:tcBorders>
            <w:shd w:val="clear" w:color="000000" w:fill="5B9BD5"/>
            <w:vAlign w:val="center"/>
            <w:hideMark/>
          </w:tcPr>
          <w:p w14:paraId="54CF0B10" w14:textId="77777777" w:rsidR="00BC42A8" w:rsidRPr="00BC42A8" w:rsidRDefault="00BC42A8" w:rsidP="00BC42A8">
            <w:pPr>
              <w:rPr>
                <w:rFonts w:ascii="Calibri" w:hAnsi="Calibri" w:cs="Calibri"/>
                <w:b/>
                <w:bCs/>
                <w:color w:val="000000"/>
                <w:sz w:val="14"/>
                <w:szCs w:val="14"/>
                <w:lang/>
              </w:rPr>
            </w:pPr>
            <w:r w:rsidRPr="00BC42A8">
              <w:rPr>
                <w:rFonts w:ascii="Calibri" w:hAnsi="Calibri" w:cs="Calibri"/>
                <w:b/>
                <w:bCs/>
                <w:color w:val="000000"/>
                <w:sz w:val="14"/>
                <w:szCs w:val="14"/>
                <w:lang/>
              </w:rPr>
              <w:t> </w:t>
            </w:r>
          </w:p>
        </w:tc>
        <w:tc>
          <w:tcPr>
            <w:tcW w:w="595" w:type="pct"/>
            <w:tcBorders>
              <w:top w:val="nil"/>
              <w:left w:val="nil"/>
              <w:bottom w:val="single" w:sz="8" w:space="0" w:color="auto"/>
              <w:right w:val="single" w:sz="8" w:space="0" w:color="auto"/>
            </w:tcBorders>
            <w:shd w:val="clear" w:color="000000" w:fill="5B9BD5"/>
            <w:vAlign w:val="center"/>
            <w:hideMark/>
          </w:tcPr>
          <w:p w14:paraId="25E83FB4" w14:textId="77777777" w:rsidR="00BC42A8" w:rsidRPr="00BC42A8" w:rsidRDefault="00BC42A8" w:rsidP="00BC42A8">
            <w:pPr>
              <w:rPr>
                <w:rFonts w:ascii="Calibri" w:hAnsi="Calibri" w:cs="Calibri"/>
                <w:b/>
                <w:bCs/>
                <w:color w:val="000000"/>
                <w:sz w:val="14"/>
                <w:szCs w:val="14"/>
                <w:lang/>
              </w:rPr>
            </w:pPr>
            <w:r w:rsidRPr="00BC42A8">
              <w:rPr>
                <w:rFonts w:ascii="Calibri" w:hAnsi="Calibri" w:cs="Calibri"/>
                <w:b/>
                <w:bCs/>
                <w:color w:val="000000"/>
                <w:sz w:val="14"/>
                <w:szCs w:val="14"/>
                <w:lang/>
              </w:rPr>
              <w:t> </w:t>
            </w:r>
          </w:p>
        </w:tc>
        <w:tc>
          <w:tcPr>
            <w:tcW w:w="353" w:type="pct"/>
            <w:tcBorders>
              <w:top w:val="nil"/>
              <w:left w:val="nil"/>
              <w:bottom w:val="single" w:sz="8" w:space="0" w:color="auto"/>
              <w:right w:val="single" w:sz="8" w:space="0" w:color="auto"/>
            </w:tcBorders>
            <w:shd w:val="clear" w:color="000000" w:fill="5B9BD6"/>
            <w:noWrap/>
            <w:vAlign w:val="center"/>
            <w:hideMark/>
          </w:tcPr>
          <w:p w14:paraId="59E09C87"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0</w:t>
            </w:r>
          </w:p>
        </w:tc>
        <w:tc>
          <w:tcPr>
            <w:tcW w:w="353" w:type="pct"/>
            <w:tcBorders>
              <w:top w:val="nil"/>
              <w:left w:val="nil"/>
              <w:bottom w:val="single" w:sz="8" w:space="0" w:color="auto"/>
              <w:right w:val="single" w:sz="8" w:space="0" w:color="auto"/>
            </w:tcBorders>
            <w:shd w:val="clear" w:color="000000" w:fill="5B9BD6"/>
            <w:noWrap/>
            <w:vAlign w:val="center"/>
            <w:hideMark/>
          </w:tcPr>
          <w:p w14:paraId="18E1D378"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0</w:t>
            </w:r>
          </w:p>
        </w:tc>
        <w:tc>
          <w:tcPr>
            <w:tcW w:w="353" w:type="pct"/>
            <w:tcBorders>
              <w:top w:val="nil"/>
              <w:left w:val="nil"/>
              <w:bottom w:val="single" w:sz="8" w:space="0" w:color="auto"/>
              <w:right w:val="single" w:sz="8" w:space="0" w:color="auto"/>
            </w:tcBorders>
            <w:shd w:val="clear" w:color="000000" w:fill="5B9BD6"/>
            <w:noWrap/>
            <w:vAlign w:val="center"/>
            <w:hideMark/>
          </w:tcPr>
          <w:p w14:paraId="2A7A4FB4"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0</w:t>
            </w:r>
          </w:p>
        </w:tc>
        <w:tc>
          <w:tcPr>
            <w:tcW w:w="353" w:type="pct"/>
            <w:tcBorders>
              <w:top w:val="nil"/>
              <w:left w:val="nil"/>
              <w:bottom w:val="single" w:sz="8" w:space="0" w:color="auto"/>
              <w:right w:val="single" w:sz="8" w:space="0" w:color="auto"/>
            </w:tcBorders>
            <w:shd w:val="clear" w:color="000000" w:fill="5B9BD6"/>
            <w:noWrap/>
            <w:vAlign w:val="center"/>
            <w:hideMark/>
          </w:tcPr>
          <w:p w14:paraId="31506D34"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0</w:t>
            </w:r>
          </w:p>
        </w:tc>
        <w:tc>
          <w:tcPr>
            <w:tcW w:w="353" w:type="pct"/>
            <w:tcBorders>
              <w:top w:val="nil"/>
              <w:left w:val="nil"/>
              <w:bottom w:val="single" w:sz="8" w:space="0" w:color="auto"/>
              <w:right w:val="single" w:sz="8" w:space="0" w:color="auto"/>
            </w:tcBorders>
            <w:shd w:val="clear" w:color="000000" w:fill="5B9BD6"/>
            <w:noWrap/>
            <w:vAlign w:val="center"/>
            <w:hideMark/>
          </w:tcPr>
          <w:p w14:paraId="757A424C"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0</w:t>
            </w:r>
          </w:p>
        </w:tc>
        <w:tc>
          <w:tcPr>
            <w:tcW w:w="353" w:type="pct"/>
            <w:tcBorders>
              <w:top w:val="nil"/>
              <w:left w:val="nil"/>
              <w:bottom w:val="single" w:sz="8" w:space="0" w:color="auto"/>
              <w:right w:val="single" w:sz="8" w:space="0" w:color="auto"/>
            </w:tcBorders>
            <w:shd w:val="clear" w:color="000000" w:fill="5B9BD6"/>
            <w:noWrap/>
            <w:vAlign w:val="center"/>
            <w:hideMark/>
          </w:tcPr>
          <w:p w14:paraId="6E4E58B7"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0</w:t>
            </w:r>
          </w:p>
        </w:tc>
        <w:tc>
          <w:tcPr>
            <w:tcW w:w="279" w:type="pct"/>
            <w:tcBorders>
              <w:top w:val="nil"/>
              <w:left w:val="nil"/>
              <w:bottom w:val="nil"/>
              <w:right w:val="single" w:sz="8" w:space="0" w:color="auto"/>
            </w:tcBorders>
            <w:shd w:val="clear" w:color="000000" w:fill="AEAAAA"/>
            <w:noWrap/>
            <w:vAlign w:val="center"/>
            <w:hideMark/>
          </w:tcPr>
          <w:p w14:paraId="4EAE4F1A"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 </w:t>
            </w:r>
          </w:p>
        </w:tc>
      </w:tr>
      <w:tr w:rsidR="00BC42A8" w:rsidRPr="00BC42A8" w14:paraId="7CFC7400" w14:textId="77777777" w:rsidTr="00BC42A8">
        <w:trPr>
          <w:trHeight w:val="460"/>
        </w:trPr>
        <w:tc>
          <w:tcPr>
            <w:tcW w:w="403" w:type="pct"/>
            <w:tcBorders>
              <w:top w:val="nil"/>
              <w:left w:val="single" w:sz="4" w:space="0" w:color="auto"/>
              <w:bottom w:val="single" w:sz="4" w:space="0" w:color="auto"/>
              <w:right w:val="single" w:sz="4" w:space="0" w:color="auto"/>
            </w:tcBorders>
            <w:shd w:val="clear" w:color="000000" w:fill="92D050"/>
            <w:hideMark/>
          </w:tcPr>
          <w:p w14:paraId="57738CA2" w14:textId="77777777" w:rsidR="00BC42A8" w:rsidRPr="00BC42A8" w:rsidRDefault="00BC42A8" w:rsidP="00BC42A8">
            <w:pPr>
              <w:rPr>
                <w:rFonts w:ascii="Calibri" w:hAnsi="Calibri" w:cs="Calibri"/>
                <w:b/>
                <w:bCs/>
                <w:color w:val="000000"/>
                <w:sz w:val="14"/>
                <w:szCs w:val="14"/>
                <w:lang/>
              </w:rPr>
            </w:pPr>
            <w:r w:rsidRPr="00BC42A8">
              <w:rPr>
                <w:rFonts w:ascii="Calibri" w:hAnsi="Calibri" w:cs="Calibri"/>
                <w:b/>
                <w:bCs/>
                <w:color w:val="000000"/>
                <w:sz w:val="14"/>
                <w:szCs w:val="14"/>
                <w:lang/>
              </w:rPr>
              <w:t xml:space="preserve">Total Component 1 - GEF </w:t>
            </w:r>
          </w:p>
        </w:tc>
        <w:tc>
          <w:tcPr>
            <w:tcW w:w="403" w:type="pct"/>
            <w:tcBorders>
              <w:top w:val="nil"/>
              <w:left w:val="nil"/>
              <w:bottom w:val="single" w:sz="4" w:space="0" w:color="auto"/>
              <w:right w:val="single" w:sz="4" w:space="0" w:color="auto"/>
            </w:tcBorders>
            <w:shd w:val="clear" w:color="000000" w:fill="92D050"/>
            <w:hideMark/>
          </w:tcPr>
          <w:p w14:paraId="06E71A84" w14:textId="77777777" w:rsidR="00BC42A8" w:rsidRPr="00BC42A8" w:rsidRDefault="00BC42A8" w:rsidP="00BC42A8">
            <w:pPr>
              <w:rPr>
                <w:rFonts w:ascii="Calibri" w:hAnsi="Calibri" w:cs="Calibri"/>
                <w:b/>
                <w:bCs/>
                <w:color w:val="000000"/>
                <w:sz w:val="14"/>
                <w:szCs w:val="14"/>
                <w:lang/>
              </w:rPr>
            </w:pPr>
            <w:r w:rsidRPr="00BC42A8">
              <w:rPr>
                <w:rFonts w:ascii="Calibri" w:hAnsi="Calibri" w:cs="Calibri"/>
                <w:b/>
                <w:bCs/>
                <w:color w:val="000000"/>
                <w:sz w:val="14"/>
                <w:szCs w:val="14"/>
                <w:lang/>
              </w:rPr>
              <w:t> </w:t>
            </w:r>
          </w:p>
        </w:tc>
        <w:tc>
          <w:tcPr>
            <w:tcW w:w="347" w:type="pct"/>
            <w:tcBorders>
              <w:top w:val="nil"/>
              <w:left w:val="nil"/>
              <w:bottom w:val="single" w:sz="8" w:space="0" w:color="auto"/>
              <w:right w:val="nil"/>
            </w:tcBorders>
            <w:shd w:val="clear" w:color="000000" w:fill="92D050"/>
            <w:vAlign w:val="center"/>
            <w:hideMark/>
          </w:tcPr>
          <w:p w14:paraId="6AF0F080" w14:textId="77777777" w:rsidR="00BC42A8" w:rsidRPr="00BC42A8" w:rsidRDefault="00BC42A8" w:rsidP="00BC42A8">
            <w:pPr>
              <w:rPr>
                <w:rFonts w:ascii="Calibri" w:hAnsi="Calibri" w:cs="Calibri"/>
                <w:b/>
                <w:bCs/>
                <w:color w:val="000000"/>
                <w:sz w:val="14"/>
                <w:szCs w:val="14"/>
                <w:lang/>
              </w:rPr>
            </w:pPr>
            <w:r w:rsidRPr="00BC42A8">
              <w:rPr>
                <w:rFonts w:ascii="Calibri" w:hAnsi="Calibri" w:cs="Calibri"/>
                <w:b/>
                <w:bCs/>
                <w:color w:val="000000"/>
                <w:sz w:val="14"/>
                <w:szCs w:val="14"/>
                <w:lang/>
              </w:rPr>
              <w:t> </w:t>
            </w:r>
          </w:p>
        </w:tc>
        <w:tc>
          <w:tcPr>
            <w:tcW w:w="285" w:type="pct"/>
            <w:tcBorders>
              <w:top w:val="nil"/>
              <w:left w:val="nil"/>
              <w:bottom w:val="single" w:sz="8" w:space="0" w:color="auto"/>
              <w:right w:val="nil"/>
            </w:tcBorders>
            <w:shd w:val="clear" w:color="000000" w:fill="92D050"/>
            <w:vAlign w:val="center"/>
            <w:hideMark/>
          </w:tcPr>
          <w:p w14:paraId="38474155" w14:textId="77777777" w:rsidR="00BC42A8" w:rsidRPr="00BC42A8" w:rsidRDefault="00BC42A8" w:rsidP="00BC42A8">
            <w:pPr>
              <w:rPr>
                <w:rFonts w:ascii="Calibri" w:hAnsi="Calibri" w:cs="Calibri"/>
                <w:b/>
                <w:bCs/>
                <w:color w:val="000000"/>
                <w:sz w:val="14"/>
                <w:szCs w:val="14"/>
                <w:lang/>
              </w:rPr>
            </w:pPr>
            <w:r w:rsidRPr="00BC42A8">
              <w:rPr>
                <w:rFonts w:ascii="Calibri" w:hAnsi="Calibri" w:cs="Calibri"/>
                <w:b/>
                <w:bCs/>
                <w:color w:val="000000"/>
                <w:sz w:val="14"/>
                <w:szCs w:val="14"/>
                <w:lang/>
              </w:rPr>
              <w:t> </w:t>
            </w:r>
          </w:p>
        </w:tc>
        <w:tc>
          <w:tcPr>
            <w:tcW w:w="310" w:type="pct"/>
            <w:tcBorders>
              <w:top w:val="nil"/>
              <w:left w:val="nil"/>
              <w:bottom w:val="single" w:sz="8" w:space="0" w:color="auto"/>
              <w:right w:val="nil"/>
            </w:tcBorders>
            <w:shd w:val="clear" w:color="000000" w:fill="92D050"/>
            <w:vAlign w:val="center"/>
            <w:hideMark/>
          </w:tcPr>
          <w:p w14:paraId="20A223D6" w14:textId="77777777" w:rsidR="00BC42A8" w:rsidRPr="00BC42A8" w:rsidRDefault="00BC42A8" w:rsidP="00BC42A8">
            <w:pPr>
              <w:rPr>
                <w:rFonts w:ascii="Calibri" w:hAnsi="Calibri" w:cs="Calibri"/>
                <w:b/>
                <w:bCs/>
                <w:color w:val="000000"/>
                <w:sz w:val="14"/>
                <w:szCs w:val="14"/>
                <w:lang/>
              </w:rPr>
            </w:pPr>
            <w:r w:rsidRPr="00BC42A8">
              <w:rPr>
                <w:rFonts w:ascii="Calibri" w:hAnsi="Calibri" w:cs="Calibri"/>
                <w:b/>
                <w:bCs/>
                <w:color w:val="000000"/>
                <w:sz w:val="14"/>
                <w:szCs w:val="14"/>
                <w:lang/>
              </w:rPr>
              <w:t> </w:t>
            </w:r>
          </w:p>
        </w:tc>
        <w:tc>
          <w:tcPr>
            <w:tcW w:w="260" w:type="pct"/>
            <w:tcBorders>
              <w:top w:val="nil"/>
              <w:left w:val="nil"/>
              <w:bottom w:val="single" w:sz="8" w:space="0" w:color="auto"/>
              <w:right w:val="nil"/>
            </w:tcBorders>
            <w:shd w:val="clear" w:color="000000" w:fill="92D050"/>
            <w:vAlign w:val="center"/>
            <w:hideMark/>
          </w:tcPr>
          <w:p w14:paraId="074586F0" w14:textId="77777777" w:rsidR="00BC42A8" w:rsidRPr="00BC42A8" w:rsidRDefault="00BC42A8" w:rsidP="00BC42A8">
            <w:pPr>
              <w:rPr>
                <w:rFonts w:ascii="Calibri" w:hAnsi="Calibri" w:cs="Calibri"/>
                <w:b/>
                <w:bCs/>
                <w:color w:val="000000"/>
                <w:sz w:val="14"/>
                <w:szCs w:val="14"/>
                <w:lang/>
              </w:rPr>
            </w:pPr>
            <w:r w:rsidRPr="00BC42A8">
              <w:rPr>
                <w:rFonts w:ascii="Calibri" w:hAnsi="Calibri" w:cs="Calibri"/>
                <w:b/>
                <w:bCs/>
                <w:color w:val="000000"/>
                <w:sz w:val="14"/>
                <w:szCs w:val="14"/>
                <w:lang/>
              </w:rPr>
              <w:t> </w:t>
            </w:r>
          </w:p>
        </w:tc>
        <w:tc>
          <w:tcPr>
            <w:tcW w:w="595" w:type="pct"/>
            <w:tcBorders>
              <w:top w:val="nil"/>
              <w:left w:val="nil"/>
              <w:bottom w:val="single" w:sz="8" w:space="0" w:color="auto"/>
              <w:right w:val="single" w:sz="8" w:space="0" w:color="auto"/>
            </w:tcBorders>
            <w:shd w:val="clear" w:color="000000" w:fill="92D050"/>
            <w:vAlign w:val="center"/>
            <w:hideMark/>
          </w:tcPr>
          <w:p w14:paraId="11564F86" w14:textId="77777777" w:rsidR="00BC42A8" w:rsidRPr="00BC42A8" w:rsidRDefault="00BC42A8" w:rsidP="00BC42A8">
            <w:pPr>
              <w:rPr>
                <w:rFonts w:ascii="Calibri" w:hAnsi="Calibri" w:cs="Calibri"/>
                <w:b/>
                <w:bCs/>
                <w:color w:val="000000"/>
                <w:sz w:val="14"/>
                <w:szCs w:val="14"/>
                <w:lang/>
              </w:rPr>
            </w:pPr>
            <w:r w:rsidRPr="00BC42A8">
              <w:rPr>
                <w:rFonts w:ascii="Calibri" w:hAnsi="Calibri" w:cs="Calibri"/>
                <w:b/>
                <w:bCs/>
                <w:color w:val="000000"/>
                <w:sz w:val="14"/>
                <w:szCs w:val="14"/>
                <w:lang/>
              </w:rPr>
              <w:t> </w:t>
            </w:r>
          </w:p>
        </w:tc>
        <w:tc>
          <w:tcPr>
            <w:tcW w:w="353" w:type="pct"/>
            <w:tcBorders>
              <w:top w:val="nil"/>
              <w:left w:val="nil"/>
              <w:bottom w:val="single" w:sz="8" w:space="0" w:color="auto"/>
              <w:right w:val="single" w:sz="8" w:space="0" w:color="auto"/>
            </w:tcBorders>
            <w:shd w:val="clear" w:color="000000" w:fill="92D050"/>
            <w:noWrap/>
            <w:vAlign w:val="center"/>
            <w:hideMark/>
          </w:tcPr>
          <w:p w14:paraId="37359335"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387,700</w:t>
            </w:r>
          </w:p>
        </w:tc>
        <w:tc>
          <w:tcPr>
            <w:tcW w:w="353" w:type="pct"/>
            <w:tcBorders>
              <w:top w:val="nil"/>
              <w:left w:val="nil"/>
              <w:bottom w:val="single" w:sz="8" w:space="0" w:color="auto"/>
              <w:right w:val="single" w:sz="8" w:space="0" w:color="auto"/>
            </w:tcBorders>
            <w:shd w:val="clear" w:color="000000" w:fill="92D050"/>
            <w:noWrap/>
            <w:vAlign w:val="center"/>
            <w:hideMark/>
          </w:tcPr>
          <w:p w14:paraId="1D5D35B1"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1,210,950</w:t>
            </w:r>
          </w:p>
        </w:tc>
        <w:tc>
          <w:tcPr>
            <w:tcW w:w="353" w:type="pct"/>
            <w:tcBorders>
              <w:top w:val="nil"/>
              <w:left w:val="nil"/>
              <w:bottom w:val="single" w:sz="8" w:space="0" w:color="auto"/>
              <w:right w:val="single" w:sz="8" w:space="0" w:color="auto"/>
            </w:tcBorders>
            <w:shd w:val="clear" w:color="000000" w:fill="92D050"/>
            <w:noWrap/>
            <w:vAlign w:val="center"/>
            <w:hideMark/>
          </w:tcPr>
          <w:p w14:paraId="1BE18E2F"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527,783</w:t>
            </w:r>
          </w:p>
        </w:tc>
        <w:tc>
          <w:tcPr>
            <w:tcW w:w="353" w:type="pct"/>
            <w:tcBorders>
              <w:top w:val="nil"/>
              <w:left w:val="nil"/>
              <w:bottom w:val="single" w:sz="8" w:space="0" w:color="auto"/>
              <w:right w:val="single" w:sz="8" w:space="0" w:color="auto"/>
            </w:tcBorders>
            <w:shd w:val="clear" w:color="000000" w:fill="92D050"/>
            <w:noWrap/>
            <w:vAlign w:val="center"/>
            <w:hideMark/>
          </w:tcPr>
          <w:p w14:paraId="37187478"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420,283</w:t>
            </w:r>
          </w:p>
        </w:tc>
        <w:tc>
          <w:tcPr>
            <w:tcW w:w="353" w:type="pct"/>
            <w:tcBorders>
              <w:top w:val="nil"/>
              <w:left w:val="nil"/>
              <w:bottom w:val="single" w:sz="8" w:space="0" w:color="auto"/>
              <w:right w:val="single" w:sz="8" w:space="0" w:color="auto"/>
            </w:tcBorders>
            <w:shd w:val="clear" w:color="000000" w:fill="92D050"/>
            <w:noWrap/>
            <w:vAlign w:val="center"/>
            <w:hideMark/>
          </w:tcPr>
          <w:p w14:paraId="4038FFCD"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175,783</w:t>
            </w:r>
          </w:p>
        </w:tc>
        <w:tc>
          <w:tcPr>
            <w:tcW w:w="353" w:type="pct"/>
            <w:tcBorders>
              <w:top w:val="nil"/>
              <w:left w:val="nil"/>
              <w:bottom w:val="single" w:sz="8" w:space="0" w:color="auto"/>
              <w:right w:val="single" w:sz="8" w:space="0" w:color="auto"/>
            </w:tcBorders>
            <w:shd w:val="clear" w:color="000000" w:fill="92D050"/>
            <w:noWrap/>
            <w:vAlign w:val="center"/>
            <w:hideMark/>
          </w:tcPr>
          <w:p w14:paraId="65BA3E00"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2,722,500</w:t>
            </w:r>
          </w:p>
        </w:tc>
        <w:tc>
          <w:tcPr>
            <w:tcW w:w="279" w:type="pct"/>
            <w:tcBorders>
              <w:top w:val="nil"/>
              <w:left w:val="nil"/>
              <w:bottom w:val="single" w:sz="8" w:space="0" w:color="auto"/>
              <w:right w:val="single" w:sz="8" w:space="0" w:color="auto"/>
            </w:tcBorders>
            <w:shd w:val="clear" w:color="000000" w:fill="AEAAAA"/>
            <w:noWrap/>
            <w:vAlign w:val="center"/>
            <w:hideMark/>
          </w:tcPr>
          <w:p w14:paraId="34E980BC"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 </w:t>
            </w:r>
          </w:p>
        </w:tc>
      </w:tr>
      <w:tr w:rsidR="00BC42A8" w:rsidRPr="00BC42A8" w14:paraId="16A6AF3E" w14:textId="77777777" w:rsidTr="00BC42A8">
        <w:trPr>
          <w:trHeight w:val="740"/>
        </w:trPr>
        <w:tc>
          <w:tcPr>
            <w:tcW w:w="403" w:type="pct"/>
            <w:vMerge w:val="restart"/>
            <w:tcBorders>
              <w:top w:val="nil"/>
              <w:left w:val="single" w:sz="8" w:space="0" w:color="auto"/>
              <w:bottom w:val="single" w:sz="8" w:space="0" w:color="000000"/>
              <w:right w:val="single" w:sz="8" w:space="0" w:color="auto"/>
            </w:tcBorders>
            <w:shd w:val="clear" w:color="auto" w:fill="auto"/>
            <w:vAlign w:val="center"/>
            <w:hideMark/>
          </w:tcPr>
          <w:p w14:paraId="7BFB1DAE" w14:textId="77777777" w:rsidR="00BC42A8" w:rsidRPr="00BC42A8" w:rsidRDefault="00BC42A8" w:rsidP="00BC42A8">
            <w:pPr>
              <w:jc w:val="center"/>
              <w:rPr>
                <w:rFonts w:ascii="Calibri" w:hAnsi="Calibri" w:cs="Calibri"/>
                <w:b/>
                <w:bCs/>
                <w:color w:val="000000"/>
                <w:sz w:val="14"/>
                <w:szCs w:val="14"/>
                <w:lang/>
              </w:rPr>
            </w:pPr>
            <w:r w:rsidRPr="00BC42A8">
              <w:rPr>
                <w:rFonts w:ascii="Calibri" w:hAnsi="Calibri" w:cs="Calibri"/>
                <w:b/>
                <w:bCs/>
                <w:color w:val="000000"/>
                <w:sz w:val="14"/>
                <w:szCs w:val="14"/>
                <w:lang/>
              </w:rPr>
              <w:t>Component 2. : Livelihoods and value chain development</w:t>
            </w:r>
          </w:p>
        </w:tc>
        <w:tc>
          <w:tcPr>
            <w:tcW w:w="403" w:type="pct"/>
            <w:vMerge w:val="restart"/>
            <w:tcBorders>
              <w:top w:val="nil"/>
              <w:left w:val="single" w:sz="8" w:space="0" w:color="auto"/>
              <w:bottom w:val="single" w:sz="8" w:space="0" w:color="000000"/>
              <w:right w:val="single" w:sz="8" w:space="0" w:color="auto"/>
            </w:tcBorders>
            <w:shd w:val="clear" w:color="auto" w:fill="auto"/>
            <w:vAlign w:val="center"/>
            <w:hideMark/>
          </w:tcPr>
          <w:p w14:paraId="6BAE9BD0"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Outcome 2. Alternative, climate-resilient livelihoods, including ecotourism, supported by improved market access and value-added services in agricultural and coastal areas</w:t>
            </w:r>
          </w:p>
        </w:tc>
        <w:tc>
          <w:tcPr>
            <w:tcW w:w="347" w:type="pct"/>
            <w:vMerge w:val="restart"/>
            <w:tcBorders>
              <w:top w:val="nil"/>
              <w:left w:val="single" w:sz="8" w:space="0" w:color="auto"/>
              <w:bottom w:val="single" w:sz="8" w:space="0" w:color="000000"/>
              <w:right w:val="single" w:sz="8" w:space="0" w:color="auto"/>
            </w:tcBorders>
            <w:shd w:val="clear" w:color="auto" w:fill="auto"/>
            <w:vAlign w:val="center"/>
            <w:hideMark/>
          </w:tcPr>
          <w:p w14:paraId="249C614B" w14:textId="77777777" w:rsidR="00BC42A8" w:rsidRPr="00BC42A8" w:rsidRDefault="00BC42A8" w:rsidP="00BC42A8">
            <w:pPr>
              <w:jc w:val="center"/>
              <w:rPr>
                <w:rFonts w:ascii="Calibri" w:hAnsi="Calibri" w:cs="Calibri"/>
                <w:b/>
                <w:bCs/>
                <w:color w:val="000000"/>
                <w:sz w:val="14"/>
                <w:szCs w:val="14"/>
                <w:lang/>
              </w:rPr>
            </w:pPr>
            <w:r w:rsidRPr="00BC42A8">
              <w:rPr>
                <w:rFonts w:ascii="Calibri" w:hAnsi="Calibri" w:cs="Calibri"/>
                <w:b/>
                <w:bCs/>
                <w:color w:val="000000"/>
                <w:sz w:val="14"/>
                <w:szCs w:val="14"/>
                <w:lang/>
              </w:rPr>
              <w:t>EPA</w:t>
            </w:r>
          </w:p>
        </w:tc>
        <w:tc>
          <w:tcPr>
            <w:tcW w:w="285" w:type="pct"/>
            <w:tcBorders>
              <w:top w:val="nil"/>
              <w:left w:val="nil"/>
              <w:bottom w:val="single" w:sz="8" w:space="0" w:color="auto"/>
              <w:right w:val="single" w:sz="8" w:space="0" w:color="auto"/>
            </w:tcBorders>
            <w:shd w:val="clear" w:color="000000" w:fill="FFFFFF"/>
            <w:vAlign w:val="center"/>
            <w:hideMark/>
          </w:tcPr>
          <w:p w14:paraId="1E4D2EEC"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62160</w:t>
            </w:r>
          </w:p>
        </w:tc>
        <w:tc>
          <w:tcPr>
            <w:tcW w:w="310" w:type="pct"/>
            <w:tcBorders>
              <w:top w:val="nil"/>
              <w:left w:val="nil"/>
              <w:bottom w:val="single" w:sz="8" w:space="0" w:color="auto"/>
              <w:right w:val="single" w:sz="8" w:space="0" w:color="auto"/>
            </w:tcBorders>
            <w:shd w:val="clear" w:color="000000" w:fill="FFFFFF"/>
            <w:vAlign w:val="center"/>
            <w:hideMark/>
          </w:tcPr>
          <w:p w14:paraId="120DE1D0"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010003</w:t>
            </w:r>
          </w:p>
        </w:tc>
        <w:tc>
          <w:tcPr>
            <w:tcW w:w="260" w:type="pct"/>
            <w:tcBorders>
              <w:top w:val="nil"/>
              <w:left w:val="nil"/>
              <w:bottom w:val="single" w:sz="8" w:space="0" w:color="auto"/>
              <w:right w:val="single" w:sz="8" w:space="0" w:color="auto"/>
            </w:tcBorders>
            <w:shd w:val="clear" w:color="000000" w:fill="FFFFFF"/>
            <w:vAlign w:val="center"/>
            <w:hideMark/>
          </w:tcPr>
          <w:p w14:paraId="399CA661"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71800</w:t>
            </w:r>
          </w:p>
        </w:tc>
        <w:tc>
          <w:tcPr>
            <w:tcW w:w="595" w:type="pct"/>
            <w:tcBorders>
              <w:top w:val="nil"/>
              <w:left w:val="nil"/>
              <w:bottom w:val="single" w:sz="8" w:space="0" w:color="auto"/>
              <w:right w:val="single" w:sz="8" w:space="0" w:color="auto"/>
            </w:tcBorders>
            <w:shd w:val="clear" w:color="000000" w:fill="FFFFFF"/>
            <w:vAlign w:val="center"/>
            <w:hideMark/>
          </w:tcPr>
          <w:p w14:paraId="49A7AB75" w14:textId="77777777" w:rsidR="00BC42A8" w:rsidRPr="00BC42A8" w:rsidRDefault="00BC42A8" w:rsidP="00BC42A8">
            <w:pPr>
              <w:rPr>
                <w:rFonts w:ascii="Calibri" w:hAnsi="Calibri" w:cs="Calibri"/>
                <w:color w:val="000000"/>
                <w:sz w:val="14"/>
                <w:szCs w:val="14"/>
                <w:lang/>
              </w:rPr>
            </w:pPr>
            <w:r w:rsidRPr="00BC42A8">
              <w:rPr>
                <w:rFonts w:ascii="Calibri" w:hAnsi="Calibri" w:cs="Calibri"/>
                <w:color w:val="000000"/>
                <w:sz w:val="14"/>
                <w:szCs w:val="14"/>
                <w:lang/>
              </w:rPr>
              <w:t>Contractual Services-Imp Partn</w:t>
            </w:r>
          </w:p>
        </w:tc>
        <w:tc>
          <w:tcPr>
            <w:tcW w:w="353" w:type="pct"/>
            <w:tcBorders>
              <w:top w:val="nil"/>
              <w:left w:val="nil"/>
              <w:bottom w:val="single" w:sz="8" w:space="0" w:color="auto"/>
              <w:right w:val="single" w:sz="8" w:space="0" w:color="auto"/>
            </w:tcBorders>
            <w:shd w:val="clear" w:color="000000" w:fill="FFFFFF"/>
            <w:noWrap/>
            <w:vAlign w:val="center"/>
            <w:hideMark/>
          </w:tcPr>
          <w:p w14:paraId="406987A3"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9,600</w:t>
            </w:r>
          </w:p>
        </w:tc>
        <w:tc>
          <w:tcPr>
            <w:tcW w:w="353" w:type="pct"/>
            <w:tcBorders>
              <w:top w:val="nil"/>
              <w:left w:val="nil"/>
              <w:bottom w:val="single" w:sz="8" w:space="0" w:color="auto"/>
              <w:right w:val="single" w:sz="8" w:space="0" w:color="auto"/>
            </w:tcBorders>
            <w:shd w:val="clear" w:color="000000" w:fill="FFFFFF"/>
            <w:noWrap/>
            <w:vAlign w:val="center"/>
            <w:hideMark/>
          </w:tcPr>
          <w:p w14:paraId="2B8553C7"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9,600</w:t>
            </w:r>
          </w:p>
        </w:tc>
        <w:tc>
          <w:tcPr>
            <w:tcW w:w="353" w:type="pct"/>
            <w:tcBorders>
              <w:top w:val="nil"/>
              <w:left w:val="nil"/>
              <w:bottom w:val="single" w:sz="8" w:space="0" w:color="auto"/>
              <w:right w:val="single" w:sz="8" w:space="0" w:color="auto"/>
            </w:tcBorders>
            <w:shd w:val="clear" w:color="000000" w:fill="FFFFFF"/>
            <w:noWrap/>
            <w:vAlign w:val="center"/>
            <w:hideMark/>
          </w:tcPr>
          <w:p w14:paraId="34EBD1C9"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9,600</w:t>
            </w:r>
          </w:p>
        </w:tc>
        <w:tc>
          <w:tcPr>
            <w:tcW w:w="353" w:type="pct"/>
            <w:tcBorders>
              <w:top w:val="nil"/>
              <w:left w:val="nil"/>
              <w:bottom w:val="single" w:sz="8" w:space="0" w:color="auto"/>
              <w:right w:val="single" w:sz="8" w:space="0" w:color="auto"/>
            </w:tcBorders>
            <w:shd w:val="clear" w:color="000000" w:fill="FFFFFF"/>
            <w:noWrap/>
            <w:vAlign w:val="center"/>
            <w:hideMark/>
          </w:tcPr>
          <w:p w14:paraId="55DBD35A"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9,600</w:t>
            </w:r>
          </w:p>
        </w:tc>
        <w:tc>
          <w:tcPr>
            <w:tcW w:w="353" w:type="pct"/>
            <w:tcBorders>
              <w:top w:val="nil"/>
              <w:left w:val="nil"/>
              <w:bottom w:val="single" w:sz="8" w:space="0" w:color="auto"/>
              <w:right w:val="single" w:sz="8" w:space="0" w:color="auto"/>
            </w:tcBorders>
            <w:shd w:val="clear" w:color="000000" w:fill="FFFFFF"/>
            <w:noWrap/>
            <w:vAlign w:val="center"/>
            <w:hideMark/>
          </w:tcPr>
          <w:p w14:paraId="6D47FA89"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9,600</w:t>
            </w:r>
          </w:p>
        </w:tc>
        <w:tc>
          <w:tcPr>
            <w:tcW w:w="353" w:type="pct"/>
            <w:tcBorders>
              <w:top w:val="nil"/>
              <w:left w:val="nil"/>
              <w:bottom w:val="single" w:sz="8" w:space="0" w:color="auto"/>
              <w:right w:val="single" w:sz="8" w:space="0" w:color="auto"/>
            </w:tcBorders>
            <w:shd w:val="clear" w:color="000000" w:fill="FFFFFF"/>
            <w:noWrap/>
            <w:vAlign w:val="center"/>
            <w:hideMark/>
          </w:tcPr>
          <w:p w14:paraId="7D63479C"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48,000</w:t>
            </w:r>
          </w:p>
        </w:tc>
        <w:tc>
          <w:tcPr>
            <w:tcW w:w="279" w:type="pct"/>
            <w:tcBorders>
              <w:top w:val="nil"/>
              <w:left w:val="nil"/>
              <w:bottom w:val="single" w:sz="8" w:space="0" w:color="auto"/>
              <w:right w:val="single" w:sz="8" w:space="0" w:color="auto"/>
            </w:tcBorders>
            <w:shd w:val="clear" w:color="000000" w:fill="FFFFFF"/>
            <w:noWrap/>
            <w:vAlign w:val="center"/>
            <w:hideMark/>
          </w:tcPr>
          <w:p w14:paraId="64BF36D0"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7</w:t>
            </w:r>
          </w:p>
        </w:tc>
      </w:tr>
      <w:tr w:rsidR="00BC42A8" w:rsidRPr="00BC42A8" w14:paraId="39A45E1B" w14:textId="77777777" w:rsidTr="00BC42A8">
        <w:trPr>
          <w:trHeight w:val="320"/>
        </w:trPr>
        <w:tc>
          <w:tcPr>
            <w:tcW w:w="403" w:type="pct"/>
            <w:vMerge/>
            <w:tcBorders>
              <w:top w:val="nil"/>
              <w:left w:val="single" w:sz="8" w:space="0" w:color="auto"/>
              <w:bottom w:val="single" w:sz="8" w:space="0" w:color="000000"/>
              <w:right w:val="single" w:sz="8" w:space="0" w:color="auto"/>
            </w:tcBorders>
            <w:vAlign w:val="center"/>
            <w:hideMark/>
          </w:tcPr>
          <w:p w14:paraId="139DA3A9" w14:textId="77777777" w:rsidR="00BC42A8" w:rsidRPr="00BC42A8" w:rsidRDefault="00BC42A8" w:rsidP="00BC42A8">
            <w:pPr>
              <w:rPr>
                <w:rFonts w:ascii="Calibri" w:hAnsi="Calibri" w:cs="Calibri"/>
                <w:b/>
                <w:bCs/>
                <w:color w:val="000000"/>
                <w:sz w:val="14"/>
                <w:szCs w:val="14"/>
                <w:lang/>
              </w:rPr>
            </w:pPr>
          </w:p>
        </w:tc>
        <w:tc>
          <w:tcPr>
            <w:tcW w:w="403" w:type="pct"/>
            <w:vMerge/>
            <w:tcBorders>
              <w:top w:val="nil"/>
              <w:left w:val="single" w:sz="8" w:space="0" w:color="auto"/>
              <w:bottom w:val="single" w:sz="8" w:space="0" w:color="000000"/>
              <w:right w:val="single" w:sz="8" w:space="0" w:color="auto"/>
            </w:tcBorders>
            <w:vAlign w:val="center"/>
            <w:hideMark/>
          </w:tcPr>
          <w:p w14:paraId="219C3E79" w14:textId="77777777" w:rsidR="00BC42A8" w:rsidRPr="00BC42A8" w:rsidRDefault="00BC42A8" w:rsidP="00BC42A8">
            <w:pPr>
              <w:rPr>
                <w:rFonts w:ascii="Calibri" w:hAnsi="Calibri" w:cs="Calibri"/>
                <w:color w:val="000000"/>
                <w:sz w:val="14"/>
                <w:szCs w:val="14"/>
                <w:lang/>
              </w:rPr>
            </w:pPr>
          </w:p>
        </w:tc>
        <w:tc>
          <w:tcPr>
            <w:tcW w:w="347" w:type="pct"/>
            <w:vMerge/>
            <w:tcBorders>
              <w:top w:val="nil"/>
              <w:left w:val="single" w:sz="8" w:space="0" w:color="auto"/>
              <w:bottom w:val="single" w:sz="8" w:space="0" w:color="000000"/>
              <w:right w:val="single" w:sz="8" w:space="0" w:color="auto"/>
            </w:tcBorders>
            <w:vAlign w:val="center"/>
            <w:hideMark/>
          </w:tcPr>
          <w:p w14:paraId="021564A7" w14:textId="77777777" w:rsidR="00BC42A8" w:rsidRPr="00BC42A8" w:rsidRDefault="00BC42A8" w:rsidP="00BC42A8">
            <w:pPr>
              <w:rPr>
                <w:rFonts w:ascii="Calibri" w:hAnsi="Calibri" w:cs="Calibri"/>
                <w:b/>
                <w:bCs/>
                <w:color w:val="000000"/>
                <w:sz w:val="14"/>
                <w:szCs w:val="14"/>
                <w:lang/>
              </w:rPr>
            </w:pPr>
          </w:p>
        </w:tc>
        <w:tc>
          <w:tcPr>
            <w:tcW w:w="285" w:type="pct"/>
            <w:tcBorders>
              <w:top w:val="nil"/>
              <w:left w:val="nil"/>
              <w:bottom w:val="single" w:sz="8" w:space="0" w:color="auto"/>
              <w:right w:val="single" w:sz="8" w:space="0" w:color="auto"/>
            </w:tcBorders>
            <w:shd w:val="clear" w:color="000000" w:fill="FFFFFF"/>
            <w:vAlign w:val="center"/>
            <w:hideMark/>
          </w:tcPr>
          <w:p w14:paraId="09C31318"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62160</w:t>
            </w:r>
          </w:p>
        </w:tc>
        <w:tc>
          <w:tcPr>
            <w:tcW w:w="310" w:type="pct"/>
            <w:tcBorders>
              <w:top w:val="nil"/>
              <w:left w:val="nil"/>
              <w:bottom w:val="single" w:sz="8" w:space="0" w:color="auto"/>
              <w:right w:val="single" w:sz="8" w:space="0" w:color="auto"/>
            </w:tcBorders>
            <w:shd w:val="clear" w:color="000000" w:fill="FFFFFF"/>
            <w:vAlign w:val="center"/>
            <w:hideMark/>
          </w:tcPr>
          <w:p w14:paraId="1BC02A95"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010003</w:t>
            </w:r>
          </w:p>
        </w:tc>
        <w:tc>
          <w:tcPr>
            <w:tcW w:w="260" w:type="pct"/>
            <w:tcBorders>
              <w:top w:val="nil"/>
              <w:left w:val="nil"/>
              <w:bottom w:val="single" w:sz="8" w:space="0" w:color="auto"/>
              <w:right w:val="single" w:sz="8" w:space="0" w:color="auto"/>
            </w:tcBorders>
            <w:shd w:val="clear" w:color="auto" w:fill="auto"/>
            <w:vAlign w:val="center"/>
            <w:hideMark/>
          </w:tcPr>
          <w:p w14:paraId="362E5CB4"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71300</w:t>
            </w:r>
          </w:p>
        </w:tc>
        <w:tc>
          <w:tcPr>
            <w:tcW w:w="595" w:type="pct"/>
            <w:tcBorders>
              <w:top w:val="nil"/>
              <w:left w:val="nil"/>
              <w:bottom w:val="single" w:sz="8" w:space="0" w:color="auto"/>
              <w:right w:val="single" w:sz="8" w:space="0" w:color="auto"/>
            </w:tcBorders>
            <w:shd w:val="clear" w:color="auto" w:fill="auto"/>
            <w:vAlign w:val="center"/>
            <w:hideMark/>
          </w:tcPr>
          <w:p w14:paraId="2BA73408" w14:textId="77777777" w:rsidR="00BC42A8" w:rsidRPr="00BC42A8" w:rsidRDefault="00BC42A8" w:rsidP="00BC42A8">
            <w:pPr>
              <w:rPr>
                <w:rFonts w:ascii="Calibri" w:hAnsi="Calibri" w:cs="Calibri"/>
                <w:color w:val="000000"/>
                <w:sz w:val="14"/>
                <w:szCs w:val="14"/>
                <w:lang/>
              </w:rPr>
            </w:pPr>
            <w:r w:rsidRPr="00BC42A8">
              <w:rPr>
                <w:rFonts w:ascii="Calibri" w:hAnsi="Calibri" w:cs="Calibri"/>
                <w:color w:val="000000"/>
                <w:sz w:val="14"/>
                <w:szCs w:val="14"/>
                <w:lang/>
              </w:rPr>
              <w:t>Local Consultants</w:t>
            </w:r>
          </w:p>
        </w:tc>
        <w:tc>
          <w:tcPr>
            <w:tcW w:w="353" w:type="pct"/>
            <w:tcBorders>
              <w:top w:val="nil"/>
              <w:left w:val="nil"/>
              <w:bottom w:val="single" w:sz="8" w:space="0" w:color="auto"/>
              <w:right w:val="single" w:sz="8" w:space="0" w:color="auto"/>
            </w:tcBorders>
            <w:shd w:val="clear" w:color="000000" w:fill="FFFFFF"/>
            <w:noWrap/>
            <w:vAlign w:val="center"/>
            <w:hideMark/>
          </w:tcPr>
          <w:p w14:paraId="4883CF7A"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31,500</w:t>
            </w:r>
          </w:p>
        </w:tc>
        <w:tc>
          <w:tcPr>
            <w:tcW w:w="353" w:type="pct"/>
            <w:tcBorders>
              <w:top w:val="nil"/>
              <w:left w:val="nil"/>
              <w:bottom w:val="single" w:sz="8" w:space="0" w:color="auto"/>
              <w:right w:val="single" w:sz="8" w:space="0" w:color="auto"/>
            </w:tcBorders>
            <w:shd w:val="clear" w:color="000000" w:fill="FFFFFF"/>
            <w:noWrap/>
            <w:vAlign w:val="center"/>
            <w:hideMark/>
          </w:tcPr>
          <w:p w14:paraId="03BB5A7C"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90,000</w:t>
            </w:r>
          </w:p>
        </w:tc>
        <w:tc>
          <w:tcPr>
            <w:tcW w:w="353" w:type="pct"/>
            <w:tcBorders>
              <w:top w:val="nil"/>
              <w:left w:val="nil"/>
              <w:bottom w:val="single" w:sz="8" w:space="0" w:color="auto"/>
              <w:right w:val="single" w:sz="8" w:space="0" w:color="auto"/>
            </w:tcBorders>
            <w:shd w:val="clear" w:color="000000" w:fill="FFFFFF"/>
            <w:noWrap/>
            <w:vAlign w:val="center"/>
            <w:hideMark/>
          </w:tcPr>
          <w:p w14:paraId="458AEE62"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46,350</w:t>
            </w:r>
          </w:p>
        </w:tc>
        <w:tc>
          <w:tcPr>
            <w:tcW w:w="353" w:type="pct"/>
            <w:tcBorders>
              <w:top w:val="nil"/>
              <w:left w:val="nil"/>
              <w:bottom w:val="single" w:sz="8" w:space="0" w:color="auto"/>
              <w:right w:val="single" w:sz="8" w:space="0" w:color="auto"/>
            </w:tcBorders>
            <w:shd w:val="clear" w:color="000000" w:fill="FFFFFF"/>
            <w:noWrap/>
            <w:vAlign w:val="center"/>
            <w:hideMark/>
          </w:tcPr>
          <w:p w14:paraId="7DE80D4D"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0</w:t>
            </w:r>
          </w:p>
        </w:tc>
        <w:tc>
          <w:tcPr>
            <w:tcW w:w="353" w:type="pct"/>
            <w:tcBorders>
              <w:top w:val="nil"/>
              <w:left w:val="nil"/>
              <w:bottom w:val="single" w:sz="8" w:space="0" w:color="auto"/>
              <w:right w:val="single" w:sz="8" w:space="0" w:color="auto"/>
            </w:tcBorders>
            <w:shd w:val="clear" w:color="000000" w:fill="FFFFFF"/>
            <w:noWrap/>
            <w:vAlign w:val="center"/>
            <w:hideMark/>
          </w:tcPr>
          <w:p w14:paraId="4A532BCC"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0</w:t>
            </w:r>
          </w:p>
        </w:tc>
        <w:tc>
          <w:tcPr>
            <w:tcW w:w="353" w:type="pct"/>
            <w:tcBorders>
              <w:top w:val="nil"/>
              <w:left w:val="nil"/>
              <w:bottom w:val="single" w:sz="8" w:space="0" w:color="auto"/>
              <w:right w:val="single" w:sz="8" w:space="0" w:color="auto"/>
            </w:tcBorders>
            <w:shd w:val="clear" w:color="000000" w:fill="FFFFFF"/>
            <w:noWrap/>
            <w:vAlign w:val="center"/>
            <w:hideMark/>
          </w:tcPr>
          <w:p w14:paraId="73C40F71"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167,850</w:t>
            </w:r>
          </w:p>
        </w:tc>
        <w:tc>
          <w:tcPr>
            <w:tcW w:w="279" w:type="pct"/>
            <w:tcBorders>
              <w:top w:val="nil"/>
              <w:left w:val="nil"/>
              <w:bottom w:val="single" w:sz="8" w:space="0" w:color="auto"/>
              <w:right w:val="single" w:sz="8" w:space="0" w:color="auto"/>
            </w:tcBorders>
            <w:shd w:val="clear" w:color="000000" w:fill="FFFFFF"/>
            <w:noWrap/>
            <w:vAlign w:val="center"/>
            <w:hideMark/>
          </w:tcPr>
          <w:p w14:paraId="43915631"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8</w:t>
            </w:r>
          </w:p>
        </w:tc>
      </w:tr>
      <w:tr w:rsidR="00BC42A8" w:rsidRPr="00BC42A8" w14:paraId="6943BE5C" w14:textId="77777777" w:rsidTr="00BC42A8">
        <w:trPr>
          <w:trHeight w:val="320"/>
        </w:trPr>
        <w:tc>
          <w:tcPr>
            <w:tcW w:w="403" w:type="pct"/>
            <w:vMerge/>
            <w:tcBorders>
              <w:top w:val="nil"/>
              <w:left w:val="single" w:sz="8" w:space="0" w:color="auto"/>
              <w:bottom w:val="single" w:sz="8" w:space="0" w:color="000000"/>
              <w:right w:val="single" w:sz="8" w:space="0" w:color="auto"/>
            </w:tcBorders>
            <w:vAlign w:val="center"/>
            <w:hideMark/>
          </w:tcPr>
          <w:p w14:paraId="71BB1682" w14:textId="77777777" w:rsidR="00BC42A8" w:rsidRPr="00BC42A8" w:rsidRDefault="00BC42A8" w:rsidP="00BC42A8">
            <w:pPr>
              <w:rPr>
                <w:rFonts w:ascii="Calibri" w:hAnsi="Calibri" w:cs="Calibri"/>
                <w:b/>
                <w:bCs/>
                <w:color w:val="000000"/>
                <w:sz w:val="14"/>
                <w:szCs w:val="14"/>
                <w:lang/>
              </w:rPr>
            </w:pPr>
          </w:p>
        </w:tc>
        <w:tc>
          <w:tcPr>
            <w:tcW w:w="403" w:type="pct"/>
            <w:vMerge/>
            <w:tcBorders>
              <w:top w:val="nil"/>
              <w:left w:val="single" w:sz="8" w:space="0" w:color="auto"/>
              <w:bottom w:val="single" w:sz="8" w:space="0" w:color="000000"/>
              <w:right w:val="single" w:sz="8" w:space="0" w:color="auto"/>
            </w:tcBorders>
            <w:vAlign w:val="center"/>
            <w:hideMark/>
          </w:tcPr>
          <w:p w14:paraId="315B7E3A" w14:textId="77777777" w:rsidR="00BC42A8" w:rsidRPr="00BC42A8" w:rsidRDefault="00BC42A8" w:rsidP="00BC42A8">
            <w:pPr>
              <w:rPr>
                <w:rFonts w:ascii="Calibri" w:hAnsi="Calibri" w:cs="Calibri"/>
                <w:color w:val="000000"/>
                <w:sz w:val="14"/>
                <w:szCs w:val="14"/>
                <w:lang/>
              </w:rPr>
            </w:pPr>
          </w:p>
        </w:tc>
        <w:tc>
          <w:tcPr>
            <w:tcW w:w="347" w:type="pct"/>
            <w:vMerge/>
            <w:tcBorders>
              <w:top w:val="nil"/>
              <w:left w:val="single" w:sz="8" w:space="0" w:color="auto"/>
              <w:bottom w:val="single" w:sz="8" w:space="0" w:color="000000"/>
              <w:right w:val="single" w:sz="8" w:space="0" w:color="auto"/>
            </w:tcBorders>
            <w:vAlign w:val="center"/>
            <w:hideMark/>
          </w:tcPr>
          <w:p w14:paraId="1E063A6F" w14:textId="77777777" w:rsidR="00BC42A8" w:rsidRPr="00BC42A8" w:rsidRDefault="00BC42A8" w:rsidP="00BC42A8">
            <w:pPr>
              <w:rPr>
                <w:rFonts w:ascii="Calibri" w:hAnsi="Calibri" w:cs="Calibri"/>
                <w:b/>
                <w:bCs/>
                <w:color w:val="000000"/>
                <w:sz w:val="14"/>
                <w:szCs w:val="14"/>
                <w:lang/>
              </w:rPr>
            </w:pPr>
          </w:p>
        </w:tc>
        <w:tc>
          <w:tcPr>
            <w:tcW w:w="285" w:type="pct"/>
            <w:tcBorders>
              <w:top w:val="nil"/>
              <w:left w:val="nil"/>
              <w:bottom w:val="single" w:sz="8" w:space="0" w:color="auto"/>
              <w:right w:val="single" w:sz="8" w:space="0" w:color="auto"/>
            </w:tcBorders>
            <w:shd w:val="clear" w:color="auto" w:fill="auto"/>
            <w:vAlign w:val="center"/>
            <w:hideMark/>
          </w:tcPr>
          <w:p w14:paraId="6FFC731D"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62160</w:t>
            </w:r>
          </w:p>
        </w:tc>
        <w:tc>
          <w:tcPr>
            <w:tcW w:w="310" w:type="pct"/>
            <w:tcBorders>
              <w:top w:val="nil"/>
              <w:left w:val="nil"/>
              <w:bottom w:val="single" w:sz="8" w:space="0" w:color="auto"/>
              <w:right w:val="single" w:sz="8" w:space="0" w:color="auto"/>
            </w:tcBorders>
            <w:shd w:val="clear" w:color="000000" w:fill="FFFFFF"/>
            <w:vAlign w:val="center"/>
            <w:hideMark/>
          </w:tcPr>
          <w:p w14:paraId="42D9019E"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010003</w:t>
            </w:r>
          </w:p>
        </w:tc>
        <w:tc>
          <w:tcPr>
            <w:tcW w:w="260" w:type="pct"/>
            <w:tcBorders>
              <w:top w:val="nil"/>
              <w:left w:val="nil"/>
              <w:bottom w:val="single" w:sz="8" w:space="0" w:color="auto"/>
              <w:right w:val="single" w:sz="8" w:space="0" w:color="auto"/>
            </w:tcBorders>
            <w:shd w:val="clear" w:color="auto" w:fill="auto"/>
            <w:vAlign w:val="center"/>
            <w:hideMark/>
          </w:tcPr>
          <w:p w14:paraId="1A1FDB66"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71600</w:t>
            </w:r>
          </w:p>
        </w:tc>
        <w:tc>
          <w:tcPr>
            <w:tcW w:w="595" w:type="pct"/>
            <w:tcBorders>
              <w:top w:val="nil"/>
              <w:left w:val="nil"/>
              <w:bottom w:val="single" w:sz="8" w:space="0" w:color="auto"/>
              <w:right w:val="single" w:sz="8" w:space="0" w:color="auto"/>
            </w:tcBorders>
            <w:shd w:val="clear" w:color="auto" w:fill="auto"/>
            <w:vAlign w:val="center"/>
            <w:hideMark/>
          </w:tcPr>
          <w:p w14:paraId="53309917" w14:textId="77777777" w:rsidR="00BC42A8" w:rsidRPr="00BC42A8" w:rsidRDefault="00BC42A8" w:rsidP="00BC42A8">
            <w:pPr>
              <w:rPr>
                <w:rFonts w:ascii="Calibri" w:hAnsi="Calibri" w:cs="Calibri"/>
                <w:color w:val="000000"/>
                <w:sz w:val="14"/>
                <w:szCs w:val="14"/>
                <w:lang/>
              </w:rPr>
            </w:pPr>
            <w:r w:rsidRPr="00BC42A8">
              <w:rPr>
                <w:rFonts w:ascii="Calibri" w:hAnsi="Calibri" w:cs="Calibri"/>
                <w:color w:val="000000"/>
                <w:sz w:val="14"/>
                <w:szCs w:val="14"/>
                <w:lang/>
              </w:rPr>
              <w:t>Travel</w:t>
            </w:r>
          </w:p>
        </w:tc>
        <w:tc>
          <w:tcPr>
            <w:tcW w:w="353" w:type="pct"/>
            <w:tcBorders>
              <w:top w:val="nil"/>
              <w:left w:val="nil"/>
              <w:bottom w:val="single" w:sz="8" w:space="0" w:color="auto"/>
              <w:right w:val="single" w:sz="8" w:space="0" w:color="auto"/>
            </w:tcBorders>
            <w:shd w:val="clear" w:color="000000" w:fill="FFFFFF"/>
            <w:noWrap/>
            <w:vAlign w:val="center"/>
            <w:hideMark/>
          </w:tcPr>
          <w:p w14:paraId="0A6DFAAC"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14,000</w:t>
            </w:r>
          </w:p>
        </w:tc>
        <w:tc>
          <w:tcPr>
            <w:tcW w:w="353" w:type="pct"/>
            <w:tcBorders>
              <w:top w:val="nil"/>
              <w:left w:val="nil"/>
              <w:bottom w:val="single" w:sz="8" w:space="0" w:color="auto"/>
              <w:right w:val="single" w:sz="8" w:space="0" w:color="auto"/>
            </w:tcBorders>
            <w:shd w:val="clear" w:color="000000" w:fill="FFFFFF"/>
            <w:noWrap/>
            <w:vAlign w:val="center"/>
            <w:hideMark/>
          </w:tcPr>
          <w:p w14:paraId="383660DE"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26,650</w:t>
            </w:r>
          </w:p>
        </w:tc>
        <w:tc>
          <w:tcPr>
            <w:tcW w:w="353" w:type="pct"/>
            <w:tcBorders>
              <w:top w:val="nil"/>
              <w:left w:val="nil"/>
              <w:bottom w:val="single" w:sz="8" w:space="0" w:color="auto"/>
              <w:right w:val="single" w:sz="8" w:space="0" w:color="auto"/>
            </w:tcBorders>
            <w:shd w:val="clear" w:color="000000" w:fill="FFFFFF"/>
            <w:noWrap/>
            <w:vAlign w:val="center"/>
            <w:hideMark/>
          </w:tcPr>
          <w:p w14:paraId="192EE9F6"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23,150</w:t>
            </w:r>
          </w:p>
        </w:tc>
        <w:tc>
          <w:tcPr>
            <w:tcW w:w="353" w:type="pct"/>
            <w:tcBorders>
              <w:top w:val="nil"/>
              <w:left w:val="nil"/>
              <w:bottom w:val="single" w:sz="8" w:space="0" w:color="auto"/>
              <w:right w:val="single" w:sz="8" w:space="0" w:color="auto"/>
            </w:tcBorders>
            <w:shd w:val="clear" w:color="000000" w:fill="FFFFFF"/>
            <w:noWrap/>
            <w:vAlign w:val="center"/>
            <w:hideMark/>
          </w:tcPr>
          <w:p w14:paraId="37D23685"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0</w:t>
            </w:r>
          </w:p>
        </w:tc>
        <w:tc>
          <w:tcPr>
            <w:tcW w:w="353" w:type="pct"/>
            <w:tcBorders>
              <w:top w:val="nil"/>
              <w:left w:val="nil"/>
              <w:bottom w:val="single" w:sz="8" w:space="0" w:color="auto"/>
              <w:right w:val="single" w:sz="8" w:space="0" w:color="auto"/>
            </w:tcBorders>
            <w:shd w:val="clear" w:color="000000" w:fill="FFFFFF"/>
            <w:noWrap/>
            <w:vAlign w:val="center"/>
            <w:hideMark/>
          </w:tcPr>
          <w:p w14:paraId="16824FFB"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0</w:t>
            </w:r>
          </w:p>
        </w:tc>
        <w:tc>
          <w:tcPr>
            <w:tcW w:w="353" w:type="pct"/>
            <w:tcBorders>
              <w:top w:val="nil"/>
              <w:left w:val="nil"/>
              <w:bottom w:val="single" w:sz="8" w:space="0" w:color="auto"/>
              <w:right w:val="single" w:sz="8" w:space="0" w:color="auto"/>
            </w:tcBorders>
            <w:shd w:val="clear" w:color="000000" w:fill="FFFFFF"/>
            <w:noWrap/>
            <w:vAlign w:val="center"/>
            <w:hideMark/>
          </w:tcPr>
          <w:p w14:paraId="2043047C"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63,800</w:t>
            </w:r>
          </w:p>
        </w:tc>
        <w:tc>
          <w:tcPr>
            <w:tcW w:w="279" w:type="pct"/>
            <w:tcBorders>
              <w:top w:val="nil"/>
              <w:left w:val="nil"/>
              <w:bottom w:val="single" w:sz="8" w:space="0" w:color="auto"/>
              <w:right w:val="single" w:sz="8" w:space="0" w:color="auto"/>
            </w:tcBorders>
            <w:shd w:val="clear" w:color="000000" w:fill="FFFFFF"/>
            <w:noWrap/>
            <w:vAlign w:val="center"/>
            <w:hideMark/>
          </w:tcPr>
          <w:p w14:paraId="460FDAA5"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9</w:t>
            </w:r>
          </w:p>
        </w:tc>
      </w:tr>
      <w:tr w:rsidR="00BC42A8" w:rsidRPr="00BC42A8" w14:paraId="7F3B0AEB" w14:textId="77777777" w:rsidTr="00BC42A8">
        <w:trPr>
          <w:trHeight w:val="460"/>
        </w:trPr>
        <w:tc>
          <w:tcPr>
            <w:tcW w:w="403" w:type="pct"/>
            <w:vMerge/>
            <w:tcBorders>
              <w:top w:val="nil"/>
              <w:left w:val="single" w:sz="8" w:space="0" w:color="auto"/>
              <w:bottom w:val="single" w:sz="8" w:space="0" w:color="000000"/>
              <w:right w:val="single" w:sz="8" w:space="0" w:color="auto"/>
            </w:tcBorders>
            <w:vAlign w:val="center"/>
            <w:hideMark/>
          </w:tcPr>
          <w:p w14:paraId="66EAC821" w14:textId="77777777" w:rsidR="00BC42A8" w:rsidRPr="00BC42A8" w:rsidRDefault="00BC42A8" w:rsidP="00BC42A8">
            <w:pPr>
              <w:rPr>
                <w:rFonts w:ascii="Calibri" w:hAnsi="Calibri" w:cs="Calibri"/>
                <w:b/>
                <w:bCs/>
                <w:color w:val="000000"/>
                <w:sz w:val="14"/>
                <w:szCs w:val="14"/>
                <w:lang/>
              </w:rPr>
            </w:pPr>
          </w:p>
        </w:tc>
        <w:tc>
          <w:tcPr>
            <w:tcW w:w="403" w:type="pct"/>
            <w:vMerge/>
            <w:tcBorders>
              <w:top w:val="nil"/>
              <w:left w:val="single" w:sz="8" w:space="0" w:color="auto"/>
              <w:bottom w:val="single" w:sz="8" w:space="0" w:color="000000"/>
              <w:right w:val="single" w:sz="8" w:space="0" w:color="auto"/>
            </w:tcBorders>
            <w:vAlign w:val="center"/>
            <w:hideMark/>
          </w:tcPr>
          <w:p w14:paraId="580C8BBA" w14:textId="77777777" w:rsidR="00BC42A8" w:rsidRPr="00BC42A8" w:rsidRDefault="00BC42A8" w:rsidP="00BC42A8">
            <w:pPr>
              <w:rPr>
                <w:rFonts w:ascii="Calibri" w:hAnsi="Calibri" w:cs="Calibri"/>
                <w:color w:val="000000"/>
                <w:sz w:val="14"/>
                <w:szCs w:val="14"/>
                <w:lang/>
              </w:rPr>
            </w:pPr>
          </w:p>
        </w:tc>
        <w:tc>
          <w:tcPr>
            <w:tcW w:w="347" w:type="pct"/>
            <w:vMerge/>
            <w:tcBorders>
              <w:top w:val="nil"/>
              <w:left w:val="single" w:sz="8" w:space="0" w:color="auto"/>
              <w:bottom w:val="single" w:sz="8" w:space="0" w:color="000000"/>
              <w:right w:val="single" w:sz="8" w:space="0" w:color="auto"/>
            </w:tcBorders>
            <w:vAlign w:val="center"/>
            <w:hideMark/>
          </w:tcPr>
          <w:p w14:paraId="7459546E" w14:textId="77777777" w:rsidR="00BC42A8" w:rsidRPr="00BC42A8" w:rsidRDefault="00BC42A8" w:rsidP="00BC42A8">
            <w:pPr>
              <w:rPr>
                <w:rFonts w:ascii="Calibri" w:hAnsi="Calibri" w:cs="Calibri"/>
                <w:b/>
                <w:bCs/>
                <w:color w:val="000000"/>
                <w:sz w:val="14"/>
                <w:szCs w:val="14"/>
                <w:lang/>
              </w:rPr>
            </w:pPr>
          </w:p>
        </w:tc>
        <w:tc>
          <w:tcPr>
            <w:tcW w:w="285" w:type="pct"/>
            <w:tcBorders>
              <w:top w:val="nil"/>
              <w:left w:val="nil"/>
              <w:bottom w:val="single" w:sz="8" w:space="0" w:color="auto"/>
              <w:right w:val="single" w:sz="8" w:space="0" w:color="auto"/>
            </w:tcBorders>
            <w:shd w:val="clear" w:color="auto" w:fill="auto"/>
            <w:vAlign w:val="center"/>
            <w:hideMark/>
          </w:tcPr>
          <w:p w14:paraId="2208F573"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62160</w:t>
            </w:r>
          </w:p>
        </w:tc>
        <w:tc>
          <w:tcPr>
            <w:tcW w:w="310" w:type="pct"/>
            <w:tcBorders>
              <w:top w:val="nil"/>
              <w:left w:val="nil"/>
              <w:bottom w:val="single" w:sz="8" w:space="0" w:color="auto"/>
              <w:right w:val="single" w:sz="8" w:space="0" w:color="auto"/>
            </w:tcBorders>
            <w:shd w:val="clear" w:color="000000" w:fill="FFFFFF"/>
            <w:vAlign w:val="center"/>
            <w:hideMark/>
          </w:tcPr>
          <w:p w14:paraId="4CBD0F6C"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010003</w:t>
            </w:r>
          </w:p>
        </w:tc>
        <w:tc>
          <w:tcPr>
            <w:tcW w:w="260" w:type="pct"/>
            <w:tcBorders>
              <w:top w:val="nil"/>
              <w:left w:val="nil"/>
              <w:bottom w:val="single" w:sz="8" w:space="0" w:color="auto"/>
              <w:right w:val="single" w:sz="8" w:space="0" w:color="auto"/>
            </w:tcBorders>
            <w:shd w:val="clear" w:color="auto" w:fill="auto"/>
            <w:vAlign w:val="center"/>
            <w:hideMark/>
          </w:tcPr>
          <w:p w14:paraId="0C05897D"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72100</w:t>
            </w:r>
          </w:p>
        </w:tc>
        <w:tc>
          <w:tcPr>
            <w:tcW w:w="595" w:type="pct"/>
            <w:tcBorders>
              <w:top w:val="nil"/>
              <w:left w:val="nil"/>
              <w:bottom w:val="single" w:sz="8" w:space="0" w:color="auto"/>
              <w:right w:val="single" w:sz="8" w:space="0" w:color="auto"/>
            </w:tcBorders>
            <w:shd w:val="clear" w:color="auto" w:fill="auto"/>
            <w:vAlign w:val="center"/>
            <w:hideMark/>
          </w:tcPr>
          <w:p w14:paraId="4B783F6D" w14:textId="77777777" w:rsidR="00BC42A8" w:rsidRPr="00BC42A8" w:rsidRDefault="00BC42A8" w:rsidP="00BC42A8">
            <w:pPr>
              <w:rPr>
                <w:rFonts w:ascii="Calibri" w:hAnsi="Calibri" w:cs="Calibri"/>
                <w:color w:val="000000"/>
                <w:sz w:val="14"/>
                <w:szCs w:val="14"/>
                <w:lang/>
              </w:rPr>
            </w:pPr>
            <w:r w:rsidRPr="00BC42A8">
              <w:rPr>
                <w:rFonts w:ascii="Calibri" w:hAnsi="Calibri" w:cs="Calibri"/>
                <w:color w:val="000000"/>
                <w:sz w:val="14"/>
                <w:szCs w:val="14"/>
                <w:lang/>
              </w:rPr>
              <w:t>Contractual Services-Companies</w:t>
            </w:r>
          </w:p>
        </w:tc>
        <w:tc>
          <w:tcPr>
            <w:tcW w:w="353" w:type="pct"/>
            <w:tcBorders>
              <w:top w:val="nil"/>
              <w:left w:val="nil"/>
              <w:bottom w:val="single" w:sz="8" w:space="0" w:color="auto"/>
              <w:right w:val="single" w:sz="8" w:space="0" w:color="auto"/>
            </w:tcBorders>
            <w:shd w:val="clear" w:color="auto" w:fill="auto"/>
            <w:noWrap/>
            <w:vAlign w:val="center"/>
            <w:hideMark/>
          </w:tcPr>
          <w:p w14:paraId="5F260938"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0</w:t>
            </w:r>
          </w:p>
        </w:tc>
        <w:tc>
          <w:tcPr>
            <w:tcW w:w="353" w:type="pct"/>
            <w:tcBorders>
              <w:top w:val="nil"/>
              <w:left w:val="nil"/>
              <w:bottom w:val="single" w:sz="8" w:space="0" w:color="auto"/>
              <w:right w:val="single" w:sz="8" w:space="0" w:color="auto"/>
            </w:tcBorders>
            <w:shd w:val="clear" w:color="auto" w:fill="auto"/>
            <w:noWrap/>
            <w:vAlign w:val="center"/>
            <w:hideMark/>
          </w:tcPr>
          <w:p w14:paraId="513C9444"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400,000</w:t>
            </w:r>
          </w:p>
        </w:tc>
        <w:tc>
          <w:tcPr>
            <w:tcW w:w="353" w:type="pct"/>
            <w:tcBorders>
              <w:top w:val="nil"/>
              <w:left w:val="nil"/>
              <w:bottom w:val="single" w:sz="8" w:space="0" w:color="auto"/>
              <w:right w:val="single" w:sz="8" w:space="0" w:color="auto"/>
            </w:tcBorders>
            <w:shd w:val="clear" w:color="auto" w:fill="auto"/>
            <w:noWrap/>
            <w:vAlign w:val="center"/>
            <w:hideMark/>
          </w:tcPr>
          <w:p w14:paraId="1C10D643"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1,048,000</w:t>
            </w:r>
          </w:p>
        </w:tc>
        <w:tc>
          <w:tcPr>
            <w:tcW w:w="353" w:type="pct"/>
            <w:tcBorders>
              <w:top w:val="nil"/>
              <w:left w:val="nil"/>
              <w:bottom w:val="single" w:sz="8" w:space="0" w:color="auto"/>
              <w:right w:val="single" w:sz="8" w:space="0" w:color="auto"/>
            </w:tcBorders>
            <w:shd w:val="clear" w:color="auto" w:fill="auto"/>
            <w:noWrap/>
            <w:vAlign w:val="center"/>
            <w:hideMark/>
          </w:tcPr>
          <w:p w14:paraId="4CF88ED9"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180,000</w:t>
            </w:r>
          </w:p>
        </w:tc>
        <w:tc>
          <w:tcPr>
            <w:tcW w:w="353" w:type="pct"/>
            <w:tcBorders>
              <w:top w:val="nil"/>
              <w:left w:val="nil"/>
              <w:bottom w:val="single" w:sz="8" w:space="0" w:color="auto"/>
              <w:right w:val="single" w:sz="8" w:space="0" w:color="auto"/>
            </w:tcBorders>
            <w:shd w:val="clear" w:color="auto" w:fill="auto"/>
            <w:noWrap/>
            <w:vAlign w:val="center"/>
            <w:hideMark/>
          </w:tcPr>
          <w:p w14:paraId="768CF1BF"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180,000</w:t>
            </w:r>
          </w:p>
        </w:tc>
        <w:tc>
          <w:tcPr>
            <w:tcW w:w="353" w:type="pct"/>
            <w:tcBorders>
              <w:top w:val="nil"/>
              <w:left w:val="nil"/>
              <w:bottom w:val="single" w:sz="8" w:space="0" w:color="auto"/>
              <w:right w:val="single" w:sz="8" w:space="0" w:color="auto"/>
            </w:tcBorders>
            <w:shd w:val="clear" w:color="auto" w:fill="auto"/>
            <w:noWrap/>
            <w:vAlign w:val="center"/>
            <w:hideMark/>
          </w:tcPr>
          <w:p w14:paraId="18232134"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1,808,000</w:t>
            </w:r>
          </w:p>
        </w:tc>
        <w:tc>
          <w:tcPr>
            <w:tcW w:w="279" w:type="pct"/>
            <w:tcBorders>
              <w:top w:val="nil"/>
              <w:left w:val="nil"/>
              <w:bottom w:val="single" w:sz="8" w:space="0" w:color="auto"/>
              <w:right w:val="single" w:sz="8" w:space="0" w:color="auto"/>
            </w:tcBorders>
            <w:shd w:val="clear" w:color="000000" w:fill="FFFFFF"/>
            <w:noWrap/>
            <w:vAlign w:val="center"/>
            <w:hideMark/>
          </w:tcPr>
          <w:p w14:paraId="16BD8243"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10</w:t>
            </w:r>
          </w:p>
        </w:tc>
      </w:tr>
      <w:tr w:rsidR="00BC42A8" w:rsidRPr="00BC42A8" w14:paraId="07700299" w14:textId="77777777" w:rsidTr="00BC42A8">
        <w:trPr>
          <w:trHeight w:val="460"/>
        </w:trPr>
        <w:tc>
          <w:tcPr>
            <w:tcW w:w="403" w:type="pct"/>
            <w:vMerge/>
            <w:tcBorders>
              <w:top w:val="nil"/>
              <w:left w:val="single" w:sz="8" w:space="0" w:color="auto"/>
              <w:bottom w:val="single" w:sz="8" w:space="0" w:color="000000"/>
              <w:right w:val="single" w:sz="8" w:space="0" w:color="auto"/>
            </w:tcBorders>
            <w:vAlign w:val="center"/>
            <w:hideMark/>
          </w:tcPr>
          <w:p w14:paraId="171EDD9F" w14:textId="77777777" w:rsidR="00BC42A8" w:rsidRPr="00BC42A8" w:rsidRDefault="00BC42A8" w:rsidP="00BC42A8">
            <w:pPr>
              <w:rPr>
                <w:rFonts w:ascii="Calibri" w:hAnsi="Calibri" w:cs="Calibri"/>
                <w:b/>
                <w:bCs/>
                <w:color w:val="000000"/>
                <w:sz w:val="14"/>
                <w:szCs w:val="14"/>
                <w:lang/>
              </w:rPr>
            </w:pPr>
          </w:p>
        </w:tc>
        <w:tc>
          <w:tcPr>
            <w:tcW w:w="403" w:type="pct"/>
            <w:vMerge/>
            <w:tcBorders>
              <w:top w:val="nil"/>
              <w:left w:val="single" w:sz="8" w:space="0" w:color="auto"/>
              <w:bottom w:val="single" w:sz="8" w:space="0" w:color="000000"/>
              <w:right w:val="single" w:sz="8" w:space="0" w:color="auto"/>
            </w:tcBorders>
            <w:vAlign w:val="center"/>
            <w:hideMark/>
          </w:tcPr>
          <w:p w14:paraId="1628E72B" w14:textId="77777777" w:rsidR="00BC42A8" w:rsidRPr="00BC42A8" w:rsidRDefault="00BC42A8" w:rsidP="00BC42A8">
            <w:pPr>
              <w:rPr>
                <w:rFonts w:ascii="Calibri" w:hAnsi="Calibri" w:cs="Calibri"/>
                <w:color w:val="000000"/>
                <w:sz w:val="14"/>
                <w:szCs w:val="14"/>
                <w:lang/>
              </w:rPr>
            </w:pPr>
          </w:p>
        </w:tc>
        <w:tc>
          <w:tcPr>
            <w:tcW w:w="347" w:type="pct"/>
            <w:vMerge/>
            <w:tcBorders>
              <w:top w:val="nil"/>
              <w:left w:val="single" w:sz="8" w:space="0" w:color="auto"/>
              <w:bottom w:val="single" w:sz="8" w:space="0" w:color="000000"/>
              <w:right w:val="single" w:sz="8" w:space="0" w:color="auto"/>
            </w:tcBorders>
            <w:vAlign w:val="center"/>
            <w:hideMark/>
          </w:tcPr>
          <w:p w14:paraId="3A391E42" w14:textId="77777777" w:rsidR="00BC42A8" w:rsidRPr="00BC42A8" w:rsidRDefault="00BC42A8" w:rsidP="00BC42A8">
            <w:pPr>
              <w:rPr>
                <w:rFonts w:ascii="Calibri" w:hAnsi="Calibri" w:cs="Calibri"/>
                <w:b/>
                <w:bCs/>
                <w:color w:val="000000"/>
                <w:sz w:val="14"/>
                <w:szCs w:val="14"/>
                <w:lang/>
              </w:rPr>
            </w:pPr>
          </w:p>
        </w:tc>
        <w:tc>
          <w:tcPr>
            <w:tcW w:w="285" w:type="pct"/>
            <w:tcBorders>
              <w:top w:val="nil"/>
              <w:left w:val="nil"/>
              <w:bottom w:val="single" w:sz="8" w:space="0" w:color="auto"/>
              <w:right w:val="single" w:sz="8" w:space="0" w:color="auto"/>
            </w:tcBorders>
            <w:shd w:val="clear" w:color="auto" w:fill="auto"/>
            <w:vAlign w:val="center"/>
            <w:hideMark/>
          </w:tcPr>
          <w:p w14:paraId="3C4AA850"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62160</w:t>
            </w:r>
          </w:p>
        </w:tc>
        <w:tc>
          <w:tcPr>
            <w:tcW w:w="310" w:type="pct"/>
            <w:tcBorders>
              <w:top w:val="nil"/>
              <w:left w:val="nil"/>
              <w:bottom w:val="single" w:sz="8" w:space="0" w:color="auto"/>
              <w:right w:val="single" w:sz="8" w:space="0" w:color="auto"/>
            </w:tcBorders>
            <w:shd w:val="clear" w:color="000000" w:fill="FFFFFF"/>
            <w:vAlign w:val="center"/>
            <w:hideMark/>
          </w:tcPr>
          <w:p w14:paraId="1727D2D7"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010003</w:t>
            </w:r>
          </w:p>
        </w:tc>
        <w:tc>
          <w:tcPr>
            <w:tcW w:w="260" w:type="pct"/>
            <w:tcBorders>
              <w:top w:val="nil"/>
              <w:left w:val="nil"/>
              <w:bottom w:val="single" w:sz="8" w:space="0" w:color="auto"/>
              <w:right w:val="single" w:sz="8" w:space="0" w:color="auto"/>
            </w:tcBorders>
            <w:shd w:val="clear" w:color="auto" w:fill="auto"/>
            <w:vAlign w:val="center"/>
            <w:hideMark/>
          </w:tcPr>
          <w:p w14:paraId="6DD04A69"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75700</w:t>
            </w:r>
          </w:p>
        </w:tc>
        <w:tc>
          <w:tcPr>
            <w:tcW w:w="595" w:type="pct"/>
            <w:tcBorders>
              <w:top w:val="nil"/>
              <w:left w:val="nil"/>
              <w:bottom w:val="single" w:sz="8" w:space="0" w:color="auto"/>
              <w:right w:val="single" w:sz="8" w:space="0" w:color="auto"/>
            </w:tcBorders>
            <w:shd w:val="clear" w:color="auto" w:fill="auto"/>
            <w:vAlign w:val="center"/>
            <w:hideMark/>
          </w:tcPr>
          <w:p w14:paraId="6AC382D9" w14:textId="77777777" w:rsidR="00BC42A8" w:rsidRPr="00BC42A8" w:rsidRDefault="00BC42A8" w:rsidP="00BC42A8">
            <w:pPr>
              <w:rPr>
                <w:rFonts w:ascii="Calibri" w:hAnsi="Calibri" w:cs="Calibri"/>
                <w:color w:val="000000"/>
                <w:sz w:val="14"/>
                <w:szCs w:val="14"/>
                <w:lang/>
              </w:rPr>
            </w:pPr>
            <w:r w:rsidRPr="00BC42A8">
              <w:rPr>
                <w:rFonts w:ascii="Calibri" w:hAnsi="Calibri" w:cs="Calibri"/>
                <w:color w:val="000000"/>
                <w:sz w:val="14"/>
                <w:szCs w:val="14"/>
                <w:lang/>
              </w:rPr>
              <w:t>Training, Workshops and Confer</w:t>
            </w:r>
          </w:p>
        </w:tc>
        <w:tc>
          <w:tcPr>
            <w:tcW w:w="353" w:type="pct"/>
            <w:tcBorders>
              <w:top w:val="nil"/>
              <w:left w:val="nil"/>
              <w:bottom w:val="single" w:sz="8" w:space="0" w:color="auto"/>
              <w:right w:val="single" w:sz="8" w:space="0" w:color="auto"/>
            </w:tcBorders>
            <w:shd w:val="clear" w:color="auto" w:fill="auto"/>
            <w:noWrap/>
            <w:vAlign w:val="center"/>
            <w:hideMark/>
          </w:tcPr>
          <w:p w14:paraId="697F9D77"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28,000</w:t>
            </w:r>
          </w:p>
        </w:tc>
        <w:tc>
          <w:tcPr>
            <w:tcW w:w="353" w:type="pct"/>
            <w:tcBorders>
              <w:top w:val="nil"/>
              <w:left w:val="nil"/>
              <w:bottom w:val="single" w:sz="8" w:space="0" w:color="auto"/>
              <w:right w:val="single" w:sz="8" w:space="0" w:color="auto"/>
            </w:tcBorders>
            <w:shd w:val="clear" w:color="auto" w:fill="auto"/>
            <w:noWrap/>
            <w:vAlign w:val="center"/>
            <w:hideMark/>
          </w:tcPr>
          <w:p w14:paraId="5FC8C7E1"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34,000</w:t>
            </w:r>
          </w:p>
        </w:tc>
        <w:tc>
          <w:tcPr>
            <w:tcW w:w="353" w:type="pct"/>
            <w:tcBorders>
              <w:top w:val="nil"/>
              <w:left w:val="nil"/>
              <w:bottom w:val="single" w:sz="8" w:space="0" w:color="auto"/>
              <w:right w:val="single" w:sz="8" w:space="0" w:color="auto"/>
            </w:tcBorders>
            <w:shd w:val="clear" w:color="auto" w:fill="auto"/>
            <w:noWrap/>
            <w:vAlign w:val="center"/>
            <w:hideMark/>
          </w:tcPr>
          <w:p w14:paraId="34A8E0ED"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34,000</w:t>
            </w:r>
          </w:p>
        </w:tc>
        <w:tc>
          <w:tcPr>
            <w:tcW w:w="353" w:type="pct"/>
            <w:tcBorders>
              <w:top w:val="nil"/>
              <w:left w:val="nil"/>
              <w:bottom w:val="single" w:sz="8" w:space="0" w:color="auto"/>
              <w:right w:val="single" w:sz="8" w:space="0" w:color="auto"/>
            </w:tcBorders>
            <w:shd w:val="clear" w:color="auto" w:fill="auto"/>
            <w:noWrap/>
            <w:vAlign w:val="center"/>
            <w:hideMark/>
          </w:tcPr>
          <w:p w14:paraId="4DC9A3F0"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0</w:t>
            </w:r>
          </w:p>
        </w:tc>
        <w:tc>
          <w:tcPr>
            <w:tcW w:w="353" w:type="pct"/>
            <w:tcBorders>
              <w:top w:val="nil"/>
              <w:left w:val="nil"/>
              <w:bottom w:val="single" w:sz="8" w:space="0" w:color="auto"/>
              <w:right w:val="single" w:sz="8" w:space="0" w:color="auto"/>
            </w:tcBorders>
            <w:shd w:val="clear" w:color="auto" w:fill="auto"/>
            <w:noWrap/>
            <w:vAlign w:val="center"/>
            <w:hideMark/>
          </w:tcPr>
          <w:p w14:paraId="4BA2FEBC"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0</w:t>
            </w:r>
          </w:p>
        </w:tc>
        <w:tc>
          <w:tcPr>
            <w:tcW w:w="353" w:type="pct"/>
            <w:tcBorders>
              <w:top w:val="nil"/>
              <w:left w:val="nil"/>
              <w:bottom w:val="single" w:sz="8" w:space="0" w:color="auto"/>
              <w:right w:val="single" w:sz="8" w:space="0" w:color="auto"/>
            </w:tcBorders>
            <w:shd w:val="clear" w:color="auto" w:fill="auto"/>
            <w:noWrap/>
            <w:vAlign w:val="center"/>
            <w:hideMark/>
          </w:tcPr>
          <w:p w14:paraId="47135640"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96,000</w:t>
            </w:r>
          </w:p>
        </w:tc>
        <w:tc>
          <w:tcPr>
            <w:tcW w:w="279" w:type="pct"/>
            <w:tcBorders>
              <w:top w:val="nil"/>
              <w:left w:val="nil"/>
              <w:bottom w:val="single" w:sz="8" w:space="0" w:color="auto"/>
              <w:right w:val="single" w:sz="8" w:space="0" w:color="auto"/>
            </w:tcBorders>
            <w:shd w:val="clear" w:color="000000" w:fill="FFFFFF"/>
            <w:noWrap/>
            <w:vAlign w:val="center"/>
            <w:hideMark/>
          </w:tcPr>
          <w:p w14:paraId="4BE0BAED"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11</w:t>
            </w:r>
          </w:p>
        </w:tc>
      </w:tr>
      <w:tr w:rsidR="00BC42A8" w:rsidRPr="00BC42A8" w14:paraId="104E5CDC" w14:textId="77777777" w:rsidTr="00BC42A8">
        <w:trPr>
          <w:trHeight w:val="460"/>
        </w:trPr>
        <w:tc>
          <w:tcPr>
            <w:tcW w:w="403" w:type="pct"/>
            <w:vMerge/>
            <w:tcBorders>
              <w:top w:val="nil"/>
              <w:left w:val="single" w:sz="8" w:space="0" w:color="auto"/>
              <w:bottom w:val="single" w:sz="8" w:space="0" w:color="000000"/>
              <w:right w:val="single" w:sz="8" w:space="0" w:color="auto"/>
            </w:tcBorders>
            <w:vAlign w:val="center"/>
            <w:hideMark/>
          </w:tcPr>
          <w:p w14:paraId="6F205BA8" w14:textId="77777777" w:rsidR="00BC42A8" w:rsidRPr="00BC42A8" w:rsidRDefault="00BC42A8" w:rsidP="00BC42A8">
            <w:pPr>
              <w:rPr>
                <w:rFonts w:ascii="Calibri" w:hAnsi="Calibri" w:cs="Calibri"/>
                <w:b/>
                <w:bCs/>
                <w:color w:val="000000"/>
                <w:sz w:val="14"/>
                <w:szCs w:val="14"/>
                <w:lang/>
              </w:rPr>
            </w:pPr>
          </w:p>
        </w:tc>
        <w:tc>
          <w:tcPr>
            <w:tcW w:w="403" w:type="pct"/>
            <w:vMerge/>
            <w:tcBorders>
              <w:top w:val="nil"/>
              <w:left w:val="single" w:sz="8" w:space="0" w:color="auto"/>
              <w:bottom w:val="single" w:sz="8" w:space="0" w:color="000000"/>
              <w:right w:val="single" w:sz="8" w:space="0" w:color="auto"/>
            </w:tcBorders>
            <w:vAlign w:val="center"/>
            <w:hideMark/>
          </w:tcPr>
          <w:p w14:paraId="47691F16" w14:textId="77777777" w:rsidR="00BC42A8" w:rsidRPr="00BC42A8" w:rsidRDefault="00BC42A8" w:rsidP="00BC42A8">
            <w:pPr>
              <w:rPr>
                <w:rFonts w:ascii="Calibri" w:hAnsi="Calibri" w:cs="Calibri"/>
                <w:color w:val="000000"/>
                <w:sz w:val="14"/>
                <w:szCs w:val="14"/>
                <w:lang/>
              </w:rPr>
            </w:pPr>
          </w:p>
        </w:tc>
        <w:tc>
          <w:tcPr>
            <w:tcW w:w="347" w:type="pct"/>
            <w:vMerge/>
            <w:tcBorders>
              <w:top w:val="nil"/>
              <w:left w:val="single" w:sz="8" w:space="0" w:color="auto"/>
              <w:bottom w:val="single" w:sz="8" w:space="0" w:color="000000"/>
              <w:right w:val="single" w:sz="8" w:space="0" w:color="auto"/>
            </w:tcBorders>
            <w:vAlign w:val="center"/>
            <w:hideMark/>
          </w:tcPr>
          <w:p w14:paraId="26DA6DC7" w14:textId="77777777" w:rsidR="00BC42A8" w:rsidRPr="00BC42A8" w:rsidRDefault="00BC42A8" w:rsidP="00BC42A8">
            <w:pPr>
              <w:rPr>
                <w:rFonts w:ascii="Calibri" w:hAnsi="Calibri" w:cs="Calibri"/>
                <w:b/>
                <w:bCs/>
                <w:color w:val="000000"/>
                <w:sz w:val="14"/>
                <w:szCs w:val="14"/>
                <w:lang/>
              </w:rPr>
            </w:pPr>
          </w:p>
        </w:tc>
        <w:tc>
          <w:tcPr>
            <w:tcW w:w="285" w:type="pct"/>
            <w:tcBorders>
              <w:top w:val="nil"/>
              <w:left w:val="nil"/>
              <w:bottom w:val="single" w:sz="8" w:space="0" w:color="auto"/>
              <w:right w:val="single" w:sz="8" w:space="0" w:color="auto"/>
            </w:tcBorders>
            <w:shd w:val="clear" w:color="auto" w:fill="auto"/>
            <w:vAlign w:val="center"/>
            <w:hideMark/>
          </w:tcPr>
          <w:p w14:paraId="24B23C84"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62160</w:t>
            </w:r>
          </w:p>
        </w:tc>
        <w:tc>
          <w:tcPr>
            <w:tcW w:w="310" w:type="pct"/>
            <w:tcBorders>
              <w:top w:val="nil"/>
              <w:left w:val="nil"/>
              <w:bottom w:val="single" w:sz="8" w:space="0" w:color="auto"/>
              <w:right w:val="single" w:sz="8" w:space="0" w:color="auto"/>
            </w:tcBorders>
            <w:shd w:val="clear" w:color="000000" w:fill="FFFFFF"/>
            <w:vAlign w:val="center"/>
            <w:hideMark/>
          </w:tcPr>
          <w:p w14:paraId="64C869E5"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010003</w:t>
            </w:r>
          </w:p>
        </w:tc>
        <w:tc>
          <w:tcPr>
            <w:tcW w:w="260" w:type="pct"/>
            <w:tcBorders>
              <w:top w:val="nil"/>
              <w:left w:val="nil"/>
              <w:bottom w:val="single" w:sz="8" w:space="0" w:color="auto"/>
              <w:right w:val="single" w:sz="8" w:space="0" w:color="auto"/>
            </w:tcBorders>
            <w:shd w:val="clear" w:color="000000" w:fill="FFFF00"/>
            <w:vAlign w:val="center"/>
            <w:hideMark/>
          </w:tcPr>
          <w:p w14:paraId="77935D24"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72200</w:t>
            </w:r>
          </w:p>
        </w:tc>
        <w:tc>
          <w:tcPr>
            <w:tcW w:w="595" w:type="pct"/>
            <w:tcBorders>
              <w:top w:val="nil"/>
              <w:left w:val="nil"/>
              <w:bottom w:val="single" w:sz="8" w:space="0" w:color="auto"/>
              <w:right w:val="single" w:sz="8" w:space="0" w:color="auto"/>
            </w:tcBorders>
            <w:shd w:val="clear" w:color="000000" w:fill="FFFF00"/>
            <w:vAlign w:val="center"/>
            <w:hideMark/>
          </w:tcPr>
          <w:p w14:paraId="6B691DF2"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Equipment and Furniture</w:t>
            </w:r>
          </w:p>
        </w:tc>
        <w:tc>
          <w:tcPr>
            <w:tcW w:w="353" w:type="pct"/>
            <w:tcBorders>
              <w:top w:val="nil"/>
              <w:left w:val="nil"/>
              <w:bottom w:val="single" w:sz="8" w:space="0" w:color="auto"/>
              <w:right w:val="single" w:sz="8" w:space="0" w:color="auto"/>
            </w:tcBorders>
            <w:shd w:val="clear" w:color="auto" w:fill="auto"/>
            <w:noWrap/>
            <w:vAlign w:val="center"/>
            <w:hideMark/>
          </w:tcPr>
          <w:p w14:paraId="3AAEAE19"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0</w:t>
            </w:r>
          </w:p>
        </w:tc>
        <w:tc>
          <w:tcPr>
            <w:tcW w:w="353" w:type="pct"/>
            <w:tcBorders>
              <w:top w:val="nil"/>
              <w:left w:val="nil"/>
              <w:bottom w:val="single" w:sz="8" w:space="0" w:color="auto"/>
              <w:right w:val="single" w:sz="8" w:space="0" w:color="auto"/>
            </w:tcBorders>
            <w:shd w:val="clear" w:color="auto" w:fill="auto"/>
            <w:noWrap/>
            <w:vAlign w:val="center"/>
            <w:hideMark/>
          </w:tcPr>
          <w:p w14:paraId="5A59BF2F"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60,000</w:t>
            </w:r>
          </w:p>
        </w:tc>
        <w:tc>
          <w:tcPr>
            <w:tcW w:w="353" w:type="pct"/>
            <w:tcBorders>
              <w:top w:val="nil"/>
              <w:left w:val="nil"/>
              <w:bottom w:val="single" w:sz="8" w:space="0" w:color="auto"/>
              <w:right w:val="single" w:sz="8" w:space="0" w:color="auto"/>
            </w:tcBorders>
            <w:shd w:val="clear" w:color="auto" w:fill="auto"/>
            <w:noWrap/>
            <w:vAlign w:val="center"/>
            <w:hideMark/>
          </w:tcPr>
          <w:p w14:paraId="40086091"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909,283</w:t>
            </w:r>
          </w:p>
        </w:tc>
        <w:tc>
          <w:tcPr>
            <w:tcW w:w="353" w:type="pct"/>
            <w:tcBorders>
              <w:top w:val="nil"/>
              <w:left w:val="nil"/>
              <w:bottom w:val="single" w:sz="8" w:space="0" w:color="auto"/>
              <w:right w:val="single" w:sz="8" w:space="0" w:color="auto"/>
            </w:tcBorders>
            <w:shd w:val="clear" w:color="auto" w:fill="auto"/>
            <w:noWrap/>
            <w:vAlign w:val="center"/>
            <w:hideMark/>
          </w:tcPr>
          <w:p w14:paraId="1C6D6322"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47,283</w:t>
            </w:r>
          </w:p>
        </w:tc>
        <w:tc>
          <w:tcPr>
            <w:tcW w:w="353" w:type="pct"/>
            <w:tcBorders>
              <w:top w:val="nil"/>
              <w:left w:val="nil"/>
              <w:bottom w:val="single" w:sz="8" w:space="0" w:color="auto"/>
              <w:right w:val="single" w:sz="8" w:space="0" w:color="auto"/>
            </w:tcBorders>
            <w:shd w:val="clear" w:color="auto" w:fill="auto"/>
            <w:noWrap/>
            <w:vAlign w:val="center"/>
            <w:hideMark/>
          </w:tcPr>
          <w:p w14:paraId="2B80DBA1"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47,283</w:t>
            </w:r>
          </w:p>
        </w:tc>
        <w:tc>
          <w:tcPr>
            <w:tcW w:w="353" w:type="pct"/>
            <w:tcBorders>
              <w:top w:val="nil"/>
              <w:left w:val="nil"/>
              <w:bottom w:val="single" w:sz="8" w:space="0" w:color="auto"/>
              <w:right w:val="single" w:sz="8" w:space="0" w:color="auto"/>
            </w:tcBorders>
            <w:shd w:val="clear" w:color="auto" w:fill="auto"/>
            <w:noWrap/>
            <w:vAlign w:val="center"/>
            <w:hideMark/>
          </w:tcPr>
          <w:p w14:paraId="097685E2"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1,063,850</w:t>
            </w:r>
          </w:p>
        </w:tc>
        <w:tc>
          <w:tcPr>
            <w:tcW w:w="279" w:type="pct"/>
            <w:tcBorders>
              <w:top w:val="nil"/>
              <w:left w:val="nil"/>
              <w:bottom w:val="single" w:sz="8" w:space="0" w:color="auto"/>
              <w:right w:val="single" w:sz="8" w:space="0" w:color="auto"/>
            </w:tcBorders>
            <w:shd w:val="clear" w:color="000000" w:fill="FFFFFF"/>
            <w:noWrap/>
            <w:vAlign w:val="center"/>
            <w:hideMark/>
          </w:tcPr>
          <w:p w14:paraId="22FAF323"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12</w:t>
            </w:r>
          </w:p>
        </w:tc>
      </w:tr>
      <w:tr w:rsidR="00BC42A8" w:rsidRPr="00BC42A8" w14:paraId="2C93C1DC" w14:textId="77777777" w:rsidTr="00BC42A8">
        <w:trPr>
          <w:trHeight w:val="460"/>
        </w:trPr>
        <w:tc>
          <w:tcPr>
            <w:tcW w:w="403" w:type="pct"/>
            <w:vMerge/>
            <w:tcBorders>
              <w:top w:val="nil"/>
              <w:left w:val="single" w:sz="8" w:space="0" w:color="auto"/>
              <w:bottom w:val="single" w:sz="8" w:space="0" w:color="000000"/>
              <w:right w:val="single" w:sz="8" w:space="0" w:color="auto"/>
            </w:tcBorders>
            <w:vAlign w:val="center"/>
            <w:hideMark/>
          </w:tcPr>
          <w:p w14:paraId="294D20EA" w14:textId="77777777" w:rsidR="00BC42A8" w:rsidRPr="00BC42A8" w:rsidRDefault="00BC42A8" w:rsidP="00BC42A8">
            <w:pPr>
              <w:rPr>
                <w:rFonts w:ascii="Calibri" w:hAnsi="Calibri" w:cs="Calibri"/>
                <w:b/>
                <w:bCs/>
                <w:color w:val="000000"/>
                <w:sz w:val="14"/>
                <w:szCs w:val="14"/>
                <w:lang/>
              </w:rPr>
            </w:pPr>
          </w:p>
        </w:tc>
        <w:tc>
          <w:tcPr>
            <w:tcW w:w="2200" w:type="pct"/>
            <w:gridSpan w:val="6"/>
            <w:tcBorders>
              <w:top w:val="single" w:sz="8" w:space="0" w:color="auto"/>
              <w:left w:val="nil"/>
              <w:bottom w:val="single" w:sz="8" w:space="0" w:color="auto"/>
              <w:right w:val="single" w:sz="8" w:space="0" w:color="000000"/>
            </w:tcBorders>
            <w:shd w:val="clear" w:color="000000" w:fill="BFBFBF"/>
            <w:vAlign w:val="center"/>
            <w:hideMark/>
          </w:tcPr>
          <w:p w14:paraId="0EF4854E" w14:textId="77777777" w:rsidR="00BC42A8" w:rsidRPr="00BC42A8" w:rsidRDefault="00BC42A8" w:rsidP="00BC42A8">
            <w:pPr>
              <w:rPr>
                <w:rFonts w:ascii="Calibri" w:hAnsi="Calibri" w:cs="Calibri"/>
                <w:b/>
                <w:bCs/>
                <w:sz w:val="14"/>
                <w:szCs w:val="14"/>
                <w:lang/>
              </w:rPr>
            </w:pPr>
            <w:r w:rsidRPr="00BC42A8">
              <w:rPr>
                <w:rFonts w:ascii="Calibri" w:hAnsi="Calibri" w:cs="Calibri"/>
                <w:b/>
                <w:bCs/>
                <w:sz w:val="14"/>
                <w:szCs w:val="14"/>
                <w:lang/>
              </w:rPr>
              <w:t>Total Outcome 2</w:t>
            </w:r>
          </w:p>
        </w:tc>
        <w:tc>
          <w:tcPr>
            <w:tcW w:w="353" w:type="pct"/>
            <w:tcBorders>
              <w:top w:val="nil"/>
              <w:left w:val="nil"/>
              <w:bottom w:val="single" w:sz="8" w:space="0" w:color="auto"/>
              <w:right w:val="single" w:sz="8" w:space="0" w:color="auto"/>
            </w:tcBorders>
            <w:shd w:val="clear" w:color="000000" w:fill="FFF2CC"/>
            <w:noWrap/>
            <w:vAlign w:val="center"/>
            <w:hideMark/>
          </w:tcPr>
          <w:p w14:paraId="55AAC213"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83,100</w:t>
            </w:r>
          </w:p>
        </w:tc>
        <w:tc>
          <w:tcPr>
            <w:tcW w:w="353" w:type="pct"/>
            <w:tcBorders>
              <w:top w:val="nil"/>
              <w:left w:val="nil"/>
              <w:bottom w:val="single" w:sz="8" w:space="0" w:color="auto"/>
              <w:right w:val="single" w:sz="8" w:space="0" w:color="auto"/>
            </w:tcBorders>
            <w:shd w:val="clear" w:color="000000" w:fill="FFF2CC"/>
            <w:noWrap/>
            <w:vAlign w:val="center"/>
            <w:hideMark/>
          </w:tcPr>
          <w:p w14:paraId="12E42A59"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620,250</w:t>
            </w:r>
          </w:p>
        </w:tc>
        <w:tc>
          <w:tcPr>
            <w:tcW w:w="353" w:type="pct"/>
            <w:tcBorders>
              <w:top w:val="nil"/>
              <w:left w:val="nil"/>
              <w:bottom w:val="single" w:sz="8" w:space="0" w:color="auto"/>
              <w:right w:val="single" w:sz="8" w:space="0" w:color="auto"/>
            </w:tcBorders>
            <w:shd w:val="clear" w:color="000000" w:fill="FFF2CC"/>
            <w:noWrap/>
            <w:vAlign w:val="center"/>
            <w:hideMark/>
          </w:tcPr>
          <w:p w14:paraId="56394AD5"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2,070,383</w:t>
            </w:r>
          </w:p>
        </w:tc>
        <w:tc>
          <w:tcPr>
            <w:tcW w:w="353" w:type="pct"/>
            <w:tcBorders>
              <w:top w:val="nil"/>
              <w:left w:val="nil"/>
              <w:bottom w:val="single" w:sz="8" w:space="0" w:color="auto"/>
              <w:right w:val="single" w:sz="8" w:space="0" w:color="auto"/>
            </w:tcBorders>
            <w:shd w:val="clear" w:color="000000" w:fill="FFF2CC"/>
            <w:noWrap/>
            <w:vAlign w:val="center"/>
            <w:hideMark/>
          </w:tcPr>
          <w:p w14:paraId="6EF8B78D"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236,883</w:t>
            </w:r>
          </w:p>
        </w:tc>
        <w:tc>
          <w:tcPr>
            <w:tcW w:w="353" w:type="pct"/>
            <w:tcBorders>
              <w:top w:val="nil"/>
              <w:left w:val="nil"/>
              <w:bottom w:val="single" w:sz="8" w:space="0" w:color="auto"/>
              <w:right w:val="single" w:sz="8" w:space="0" w:color="auto"/>
            </w:tcBorders>
            <w:shd w:val="clear" w:color="000000" w:fill="FFF2CC"/>
            <w:noWrap/>
            <w:vAlign w:val="center"/>
            <w:hideMark/>
          </w:tcPr>
          <w:p w14:paraId="56A684D2"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236,883</w:t>
            </w:r>
          </w:p>
        </w:tc>
        <w:tc>
          <w:tcPr>
            <w:tcW w:w="353" w:type="pct"/>
            <w:tcBorders>
              <w:top w:val="nil"/>
              <w:left w:val="nil"/>
              <w:bottom w:val="single" w:sz="8" w:space="0" w:color="auto"/>
              <w:right w:val="single" w:sz="8" w:space="0" w:color="auto"/>
            </w:tcBorders>
            <w:shd w:val="clear" w:color="000000" w:fill="FFF2CC"/>
            <w:noWrap/>
            <w:vAlign w:val="center"/>
            <w:hideMark/>
          </w:tcPr>
          <w:p w14:paraId="4D425C02"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3,247,500</w:t>
            </w:r>
          </w:p>
        </w:tc>
        <w:tc>
          <w:tcPr>
            <w:tcW w:w="279" w:type="pct"/>
            <w:tcBorders>
              <w:top w:val="nil"/>
              <w:left w:val="nil"/>
              <w:bottom w:val="nil"/>
              <w:right w:val="single" w:sz="8" w:space="0" w:color="auto"/>
            </w:tcBorders>
            <w:shd w:val="clear" w:color="000000" w:fill="AEAAAA"/>
            <w:noWrap/>
            <w:vAlign w:val="center"/>
            <w:hideMark/>
          </w:tcPr>
          <w:p w14:paraId="05D08BE7"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 </w:t>
            </w:r>
          </w:p>
        </w:tc>
      </w:tr>
      <w:tr w:rsidR="00BC42A8" w:rsidRPr="00BC42A8" w14:paraId="2E223012" w14:textId="77777777" w:rsidTr="00BC42A8">
        <w:trPr>
          <w:trHeight w:val="320"/>
        </w:trPr>
        <w:tc>
          <w:tcPr>
            <w:tcW w:w="403" w:type="pct"/>
            <w:vMerge/>
            <w:tcBorders>
              <w:top w:val="nil"/>
              <w:left w:val="single" w:sz="8" w:space="0" w:color="auto"/>
              <w:bottom w:val="single" w:sz="8" w:space="0" w:color="000000"/>
              <w:right w:val="single" w:sz="8" w:space="0" w:color="auto"/>
            </w:tcBorders>
            <w:vAlign w:val="center"/>
            <w:hideMark/>
          </w:tcPr>
          <w:p w14:paraId="3B80DD74" w14:textId="77777777" w:rsidR="00BC42A8" w:rsidRPr="00BC42A8" w:rsidRDefault="00BC42A8" w:rsidP="00BC42A8">
            <w:pPr>
              <w:rPr>
                <w:rFonts w:ascii="Calibri" w:hAnsi="Calibri" w:cs="Calibri"/>
                <w:b/>
                <w:bCs/>
                <w:color w:val="000000"/>
                <w:sz w:val="14"/>
                <w:szCs w:val="14"/>
                <w:lang/>
              </w:rPr>
            </w:pPr>
          </w:p>
        </w:tc>
        <w:tc>
          <w:tcPr>
            <w:tcW w:w="2200" w:type="pct"/>
            <w:gridSpan w:val="6"/>
            <w:tcBorders>
              <w:top w:val="single" w:sz="8" w:space="0" w:color="auto"/>
              <w:left w:val="nil"/>
              <w:bottom w:val="single" w:sz="8" w:space="0" w:color="auto"/>
              <w:right w:val="single" w:sz="8" w:space="0" w:color="000000"/>
            </w:tcBorders>
            <w:shd w:val="clear" w:color="000000" w:fill="BDD7EE"/>
            <w:vAlign w:val="center"/>
            <w:hideMark/>
          </w:tcPr>
          <w:p w14:paraId="59BC7E62" w14:textId="77777777" w:rsidR="00BC42A8" w:rsidRPr="00BC42A8" w:rsidRDefault="00BC42A8" w:rsidP="00BC42A8">
            <w:pPr>
              <w:rPr>
                <w:rFonts w:ascii="Calibri" w:hAnsi="Calibri" w:cs="Calibri"/>
                <w:b/>
                <w:bCs/>
                <w:color w:val="000000"/>
                <w:sz w:val="14"/>
                <w:szCs w:val="14"/>
                <w:lang/>
              </w:rPr>
            </w:pPr>
            <w:r w:rsidRPr="00BC42A8">
              <w:rPr>
                <w:rFonts w:ascii="Calibri" w:hAnsi="Calibri" w:cs="Calibri"/>
                <w:b/>
                <w:bCs/>
                <w:color w:val="000000"/>
                <w:sz w:val="14"/>
                <w:szCs w:val="14"/>
                <w:lang/>
              </w:rPr>
              <w:t xml:space="preserve">Total Outcome 2 - UNDP TRAC </w:t>
            </w:r>
          </w:p>
        </w:tc>
        <w:tc>
          <w:tcPr>
            <w:tcW w:w="353" w:type="pct"/>
            <w:tcBorders>
              <w:top w:val="nil"/>
              <w:left w:val="nil"/>
              <w:bottom w:val="single" w:sz="8" w:space="0" w:color="auto"/>
              <w:right w:val="single" w:sz="8" w:space="0" w:color="auto"/>
            </w:tcBorders>
            <w:shd w:val="clear" w:color="000000" w:fill="DDEBF7"/>
            <w:noWrap/>
            <w:vAlign w:val="center"/>
            <w:hideMark/>
          </w:tcPr>
          <w:p w14:paraId="2F496E3D"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0</w:t>
            </w:r>
          </w:p>
        </w:tc>
        <w:tc>
          <w:tcPr>
            <w:tcW w:w="353" w:type="pct"/>
            <w:tcBorders>
              <w:top w:val="nil"/>
              <w:left w:val="nil"/>
              <w:bottom w:val="single" w:sz="8" w:space="0" w:color="auto"/>
              <w:right w:val="single" w:sz="8" w:space="0" w:color="auto"/>
            </w:tcBorders>
            <w:shd w:val="clear" w:color="000000" w:fill="DDEBF7"/>
            <w:noWrap/>
            <w:vAlign w:val="center"/>
            <w:hideMark/>
          </w:tcPr>
          <w:p w14:paraId="2F16DE92"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0</w:t>
            </w:r>
          </w:p>
        </w:tc>
        <w:tc>
          <w:tcPr>
            <w:tcW w:w="353" w:type="pct"/>
            <w:tcBorders>
              <w:top w:val="nil"/>
              <w:left w:val="nil"/>
              <w:bottom w:val="single" w:sz="8" w:space="0" w:color="auto"/>
              <w:right w:val="single" w:sz="8" w:space="0" w:color="auto"/>
            </w:tcBorders>
            <w:shd w:val="clear" w:color="000000" w:fill="DDEBF7"/>
            <w:noWrap/>
            <w:vAlign w:val="center"/>
            <w:hideMark/>
          </w:tcPr>
          <w:p w14:paraId="1B655AA9"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0</w:t>
            </w:r>
          </w:p>
        </w:tc>
        <w:tc>
          <w:tcPr>
            <w:tcW w:w="353" w:type="pct"/>
            <w:tcBorders>
              <w:top w:val="nil"/>
              <w:left w:val="nil"/>
              <w:bottom w:val="single" w:sz="8" w:space="0" w:color="auto"/>
              <w:right w:val="single" w:sz="8" w:space="0" w:color="auto"/>
            </w:tcBorders>
            <w:shd w:val="clear" w:color="000000" w:fill="DDEBF7"/>
            <w:noWrap/>
            <w:vAlign w:val="center"/>
            <w:hideMark/>
          </w:tcPr>
          <w:p w14:paraId="1A53D426"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0</w:t>
            </w:r>
          </w:p>
        </w:tc>
        <w:tc>
          <w:tcPr>
            <w:tcW w:w="353" w:type="pct"/>
            <w:tcBorders>
              <w:top w:val="nil"/>
              <w:left w:val="nil"/>
              <w:bottom w:val="single" w:sz="8" w:space="0" w:color="auto"/>
              <w:right w:val="single" w:sz="8" w:space="0" w:color="auto"/>
            </w:tcBorders>
            <w:shd w:val="clear" w:color="000000" w:fill="DDEBF7"/>
            <w:noWrap/>
            <w:vAlign w:val="center"/>
            <w:hideMark/>
          </w:tcPr>
          <w:p w14:paraId="1CFE659D"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0</w:t>
            </w:r>
          </w:p>
        </w:tc>
        <w:tc>
          <w:tcPr>
            <w:tcW w:w="353" w:type="pct"/>
            <w:tcBorders>
              <w:top w:val="nil"/>
              <w:left w:val="nil"/>
              <w:bottom w:val="single" w:sz="8" w:space="0" w:color="auto"/>
              <w:right w:val="single" w:sz="8" w:space="0" w:color="auto"/>
            </w:tcBorders>
            <w:shd w:val="clear" w:color="000000" w:fill="DDEBF7"/>
            <w:noWrap/>
            <w:vAlign w:val="center"/>
            <w:hideMark/>
          </w:tcPr>
          <w:p w14:paraId="668CE72A"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0</w:t>
            </w:r>
          </w:p>
        </w:tc>
        <w:tc>
          <w:tcPr>
            <w:tcW w:w="279" w:type="pct"/>
            <w:tcBorders>
              <w:top w:val="nil"/>
              <w:left w:val="nil"/>
              <w:bottom w:val="nil"/>
              <w:right w:val="single" w:sz="8" w:space="0" w:color="auto"/>
            </w:tcBorders>
            <w:shd w:val="clear" w:color="000000" w:fill="AEAAAA"/>
            <w:noWrap/>
            <w:vAlign w:val="center"/>
            <w:hideMark/>
          </w:tcPr>
          <w:p w14:paraId="468D19C3"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 </w:t>
            </w:r>
          </w:p>
        </w:tc>
      </w:tr>
      <w:tr w:rsidR="00BC42A8" w:rsidRPr="00BC42A8" w14:paraId="172658D1" w14:textId="77777777" w:rsidTr="00BC42A8">
        <w:trPr>
          <w:trHeight w:val="320"/>
        </w:trPr>
        <w:tc>
          <w:tcPr>
            <w:tcW w:w="403" w:type="pct"/>
            <w:vMerge/>
            <w:tcBorders>
              <w:top w:val="nil"/>
              <w:left w:val="single" w:sz="8" w:space="0" w:color="auto"/>
              <w:bottom w:val="single" w:sz="8" w:space="0" w:color="000000"/>
              <w:right w:val="single" w:sz="8" w:space="0" w:color="auto"/>
            </w:tcBorders>
            <w:vAlign w:val="center"/>
            <w:hideMark/>
          </w:tcPr>
          <w:p w14:paraId="709B0165" w14:textId="77777777" w:rsidR="00BC42A8" w:rsidRPr="00BC42A8" w:rsidRDefault="00BC42A8" w:rsidP="00BC42A8">
            <w:pPr>
              <w:rPr>
                <w:rFonts w:ascii="Calibri" w:hAnsi="Calibri" w:cs="Calibri"/>
                <w:b/>
                <w:bCs/>
                <w:color w:val="000000"/>
                <w:sz w:val="14"/>
                <w:szCs w:val="14"/>
                <w:lang/>
              </w:rPr>
            </w:pPr>
          </w:p>
        </w:tc>
        <w:tc>
          <w:tcPr>
            <w:tcW w:w="2200" w:type="pct"/>
            <w:gridSpan w:val="6"/>
            <w:tcBorders>
              <w:top w:val="single" w:sz="8" w:space="0" w:color="auto"/>
              <w:left w:val="nil"/>
              <w:bottom w:val="single" w:sz="8" w:space="0" w:color="auto"/>
              <w:right w:val="single" w:sz="8" w:space="0" w:color="000000"/>
            </w:tcBorders>
            <w:shd w:val="clear" w:color="000000" w:fill="C6E0B4"/>
            <w:vAlign w:val="center"/>
            <w:hideMark/>
          </w:tcPr>
          <w:p w14:paraId="05917E40" w14:textId="77777777" w:rsidR="00BC42A8" w:rsidRPr="00BC42A8" w:rsidRDefault="00BC42A8" w:rsidP="00BC42A8">
            <w:pPr>
              <w:rPr>
                <w:rFonts w:ascii="Calibri" w:hAnsi="Calibri" w:cs="Calibri"/>
                <w:b/>
                <w:bCs/>
                <w:color w:val="000000"/>
                <w:sz w:val="14"/>
                <w:szCs w:val="14"/>
                <w:lang/>
              </w:rPr>
            </w:pPr>
            <w:r w:rsidRPr="00BC42A8">
              <w:rPr>
                <w:rFonts w:ascii="Calibri" w:hAnsi="Calibri" w:cs="Calibri"/>
                <w:b/>
                <w:bCs/>
                <w:color w:val="000000"/>
                <w:sz w:val="14"/>
                <w:szCs w:val="14"/>
                <w:lang/>
              </w:rPr>
              <w:t xml:space="preserve">Total Outcome 2 - GEF </w:t>
            </w:r>
          </w:p>
        </w:tc>
        <w:tc>
          <w:tcPr>
            <w:tcW w:w="353" w:type="pct"/>
            <w:tcBorders>
              <w:top w:val="nil"/>
              <w:left w:val="nil"/>
              <w:bottom w:val="single" w:sz="8" w:space="0" w:color="auto"/>
              <w:right w:val="single" w:sz="8" w:space="0" w:color="auto"/>
            </w:tcBorders>
            <w:shd w:val="clear" w:color="000000" w:fill="E2EFDA"/>
            <w:noWrap/>
            <w:vAlign w:val="center"/>
            <w:hideMark/>
          </w:tcPr>
          <w:p w14:paraId="39A508C9"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83,100</w:t>
            </w:r>
          </w:p>
        </w:tc>
        <w:tc>
          <w:tcPr>
            <w:tcW w:w="353" w:type="pct"/>
            <w:tcBorders>
              <w:top w:val="nil"/>
              <w:left w:val="nil"/>
              <w:bottom w:val="single" w:sz="8" w:space="0" w:color="auto"/>
              <w:right w:val="single" w:sz="8" w:space="0" w:color="auto"/>
            </w:tcBorders>
            <w:shd w:val="clear" w:color="000000" w:fill="E2EFDA"/>
            <w:noWrap/>
            <w:vAlign w:val="center"/>
            <w:hideMark/>
          </w:tcPr>
          <w:p w14:paraId="0B4ECEF4"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620,250</w:t>
            </w:r>
          </w:p>
        </w:tc>
        <w:tc>
          <w:tcPr>
            <w:tcW w:w="353" w:type="pct"/>
            <w:tcBorders>
              <w:top w:val="nil"/>
              <w:left w:val="nil"/>
              <w:bottom w:val="single" w:sz="8" w:space="0" w:color="auto"/>
              <w:right w:val="single" w:sz="8" w:space="0" w:color="auto"/>
            </w:tcBorders>
            <w:shd w:val="clear" w:color="000000" w:fill="E2EFDA"/>
            <w:noWrap/>
            <w:vAlign w:val="center"/>
            <w:hideMark/>
          </w:tcPr>
          <w:p w14:paraId="69662880"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2,070,383</w:t>
            </w:r>
          </w:p>
        </w:tc>
        <w:tc>
          <w:tcPr>
            <w:tcW w:w="353" w:type="pct"/>
            <w:tcBorders>
              <w:top w:val="nil"/>
              <w:left w:val="nil"/>
              <w:bottom w:val="single" w:sz="8" w:space="0" w:color="auto"/>
              <w:right w:val="single" w:sz="8" w:space="0" w:color="auto"/>
            </w:tcBorders>
            <w:shd w:val="clear" w:color="000000" w:fill="E2EFDA"/>
            <w:noWrap/>
            <w:vAlign w:val="center"/>
            <w:hideMark/>
          </w:tcPr>
          <w:p w14:paraId="0F2CA9BE"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236,883</w:t>
            </w:r>
          </w:p>
        </w:tc>
        <w:tc>
          <w:tcPr>
            <w:tcW w:w="353" w:type="pct"/>
            <w:tcBorders>
              <w:top w:val="nil"/>
              <w:left w:val="nil"/>
              <w:bottom w:val="single" w:sz="8" w:space="0" w:color="auto"/>
              <w:right w:val="single" w:sz="8" w:space="0" w:color="auto"/>
            </w:tcBorders>
            <w:shd w:val="clear" w:color="000000" w:fill="E2EFDA"/>
            <w:noWrap/>
            <w:vAlign w:val="center"/>
            <w:hideMark/>
          </w:tcPr>
          <w:p w14:paraId="3F789F70"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236,883</w:t>
            </w:r>
          </w:p>
        </w:tc>
        <w:tc>
          <w:tcPr>
            <w:tcW w:w="353" w:type="pct"/>
            <w:tcBorders>
              <w:top w:val="nil"/>
              <w:left w:val="nil"/>
              <w:bottom w:val="single" w:sz="8" w:space="0" w:color="auto"/>
              <w:right w:val="single" w:sz="8" w:space="0" w:color="auto"/>
            </w:tcBorders>
            <w:shd w:val="clear" w:color="000000" w:fill="E2EFDA"/>
            <w:noWrap/>
            <w:vAlign w:val="center"/>
            <w:hideMark/>
          </w:tcPr>
          <w:p w14:paraId="1189551F"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3,247,500</w:t>
            </w:r>
          </w:p>
        </w:tc>
        <w:tc>
          <w:tcPr>
            <w:tcW w:w="279" w:type="pct"/>
            <w:tcBorders>
              <w:top w:val="nil"/>
              <w:left w:val="nil"/>
              <w:bottom w:val="single" w:sz="8" w:space="0" w:color="auto"/>
              <w:right w:val="single" w:sz="8" w:space="0" w:color="auto"/>
            </w:tcBorders>
            <w:shd w:val="clear" w:color="000000" w:fill="AEAAAA"/>
            <w:noWrap/>
            <w:vAlign w:val="center"/>
            <w:hideMark/>
          </w:tcPr>
          <w:p w14:paraId="5C933A09"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 </w:t>
            </w:r>
          </w:p>
        </w:tc>
      </w:tr>
      <w:tr w:rsidR="00BC42A8" w:rsidRPr="00BC42A8" w14:paraId="14D9C462" w14:textId="77777777" w:rsidTr="00BC42A8">
        <w:trPr>
          <w:trHeight w:val="320"/>
        </w:trPr>
        <w:tc>
          <w:tcPr>
            <w:tcW w:w="2602" w:type="pct"/>
            <w:gridSpan w:val="7"/>
            <w:tcBorders>
              <w:top w:val="single" w:sz="8" w:space="0" w:color="auto"/>
              <w:left w:val="single" w:sz="8" w:space="0" w:color="auto"/>
              <w:bottom w:val="nil"/>
              <w:right w:val="single" w:sz="8" w:space="0" w:color="000000"/>
            </w:tcBorders>
            <w:shd w:val="clear" w:color="000000" w:fill="FFCCFF"/>
            <w:vAlign w:val="center"/>
            <w:hideMark/>
          </w:tcPr>
          <w:p w14:paraId="352A12D5" w14:textId="77777777" w:rsidR="00BC42A8" w:rsidRPr="00BC42A8" w:rsidRDefault="00BC42A8" w:rsidP="00BC42A8">
            <w:pPr>
              <w:rPr>
                <w:rFonts w:ascii="Calibri" w:hAnsi="Calibri" w:cs="Calibri"/>
                <w:b/>
                <w:bCs/>
                <w:color w:val="000000"/>
                <w:sz w:val="14"/>
                <w:szCs w:val="14"/>
                <w:lang/>
              </w:rPr>
            </w:pPr>
            <w:r w:rsidRPr="00BC42A8">
              <w:rPr>
                <w:rFonts w:ascii="Calibri" w:hAnsi="Calibri" w:cs="Calibri"/>
                <w:b/>
                <w:bCs/>
                <w:color w:val="000000"/>
                <w:sz w:val="14"/>
                <w:szCs w:val="14"/>
                <w:lang/>
              </w:rPr>
              <w:t>Total Component 2</w:t>
            </w:r>
          </w:p>
        </w:tc>
        <w:tc>
          <w:tcPr>
            <w:tcW w:w="353" w:type="pct"/>
            <w:tcBorders>
              <w:top w:val="nil"/>
              <w:left w:val="nil"/>
              <w:bottom w:val="single" w:sz="8" w:space="0" w:color="auto"/>
              <w:right w:val="single" w:sz="8" w:space="0" w:color="auto"/>
            </w:tcBorders>
            <w:shd w:val="clear" w:color="000000" w:fill="FFCCFF"/>
            <w:noWrap/>
            <w:vAlign w:val="center"/>
            <w:hideMark/>
          </w:tcPr>
          <w:p w14:paraId="2A21451B"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83,100</w:t>
            </w:r>
          </w:p>
        </w:tc>
        <w:tc>
          <w:tcPr>
            <w:tcW w:w="353" w:type="pct"/>
            <w:tcBorders>
              <w:top w:val="nil"/>
              <w:left w:val="nil"/>
              <w:bottom w:val="single" w:sz="8" w:space="0" w:color="auto"/>
              <w:right w:val="single" w:sz="8" w:space="0" w:color="auto"/>
            </w:tcBorders>
            <w:shd w:val="clear" w:color="000000" w:fill="FFCCFF"/>
            <w:noWrap/>
            <w:vAlign w:val="center"/>
            <w:hideMark/>
          </w:tcPr>
          <w:p w14:paraId="5964DA79"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620,250</w:t>
            </w:r>
          </w:p>
        </w:tc>
        <w:tc>
          <w:tcPr>
            <w:tcW w:w="353" w:type="pct"/>
            <w:tcBorders>
              <w:top w:val="nil"/>
              <w:left w:val="nil"/>
              <w:bottom w:val="single" w:sz="8" w:space="0" w:color="auto"/>
              <w:right w:val="single" w:sz="8" w:space="0" w:color="auto"/>
            </w:tcBorders>
            <w:shd w:val="clear" w:color="000000" w:fill="FFCCFF"/>
            <w:noWrap/>
            <w:vAlign w:val="center"/>
            <w:hideMark/>
          </w:tcPr>
          <w:p w14:paraId="0D1E409B"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2,070,383</w:t>
            </w:r>
          </w:p>
        </w:tc>
        <w:tc>
          <w:tcPr>
            <w:tcW w:w="353" w:type="pct"/>
            <w:tcBorders>
              <w:top w:val="nil"/>
              <w:left w:val="nil"/>
              <w:bottom w:val="single" w:sz="8" w:space="0" w:color="auto"/>
              <w:right w:val="single" w:sz="8" w:space="0" w:color="auto"/>
            </w:tcBorders>
            <w:shd w:val="clear" w:color="000000" w:fill="FFCCFF"/>
            <w:noWrap/>
            <w:vAlign w:val="center"/>
            <w:hideMark/>
          </w:tcPr>
          <w:p w14:paraId="5CA13C52"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236,883</w:t>
            </w:r>
          </w:p>
        </w:tc>
        <w:tc>
          <w:tcPr>
            <w:tcW w:w="353" w:type="pct"/>
            <w:tcBorders>
              <w:top w:val="nil"/>
              <w:left w:val="nil"/>
              <w:bottom w:val="single" w:sz="8" w:space="0" w:color="auto"/>
              <w:right w:val="single" w:sz="8" w:space="0" w:color="auto"/>
            </w:tcBorders>
            <w:shd w:val="clear" w:color="000000" w:fill="FFCCFF"/>
            <w:noWrap/>
            <w:vAlign w:val="center"/>
            <w:hideMark/>
          </w:tcPr>
          <w:p w14:paraId="3093F09A"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236,883</w:t>
            </w:r>
          </w:p>
        </w:tc>
        <w:tc>
          <w:tcPr>
            <w:tcW w:w="353" w:type="pct"/>
            <w:tcBorders>
              <w:top w:val="nil"/>
              <w:left w:val="nil"/>
              <w:bottom w:val="single" w:sz="8" w:space="0" w:color="auto"/>
              <w:right w:val="single" w:sz="8" w:space="0" w:color="auto"/>
            </w:tcBorders>
            <w:shd w:val="clear" w:color="000000" w:fill="FFCCFF"/>
            <w:noWrap/>
            <w:vAlign w:val="center"/>
            <w:hideMark/>
          </w:tcPr>
          <w:p w14:paraId="3682237B"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3,247,500</w:t>
            </w:r>
          </w:p>
        </w:tc>
        <w:tc>
          <w:tcPr>
            <w:tcW w:w="279" w:type="pct"/>
            <w:tcBorders>
              <w:top w:val="nil"/>
              <w:left w:val="nil"/>
              <w:bottom w:val="nil"/>
              <w:right w:val="single" w:sz="8" w:space="0" w:color="auto"/>
            </w:tcBorders>
            <w:shd w:val="clear" w:color="000000" w:fill="AEAAAA"/>
            <w:noWrap/>
            <w:vAlign w:val="center"/>
            <w:hideMark/>
          </w:tcPr>
          <w:p w14:paraId="3997EFDD"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 </w:t>
            </w:r>
          </w:p>
        </w:tc>
      </w:tr>
      <w:tr w:rsidR="00BC42A8" w:rsidRPr="00BC42A8" w14:paraId="09499D34" w14:textId="77777777" w:rsidTr="00BC42A8">
        <w:trPr>
          <w:trHeight w:val="320"/>
        </w:trPr>
        <w:tc>
          <w:tcPr>
            <w:tcW w:w="2602" w:type="pct"/>
            <w:gridSpan w:val="7"/>
            <w:tcBorders>
              <w:top w:val="nil"/>
              <w:left w:val="single" w:sz="8" w:space="0" w:color="auto"/>
              <w:bottom w:val="nil"/>
              <w:right w:val="single" w:sz="8" w:space="0" w:color="000000"/>
            </w:tcBorders>
            <w:shd w:val="clear" w:color="000000" w:fill="5B9BD5"/>
            <w:vAlign w:val="center"/>
            <w:hideMark/>
          </w:tcPr>
          <w:p w14:paraId="014FA7F1" w14:textId="77777777" w:rsidR="00BC42A8" w:rsidRPr="00BC42A8" w:rsidRDefault="00BC42A8" w:rsidP="00BC42A8">
            <w:pPr>
              <w:rPr>
                <w:rFonts w:ascii="Calibri" w:hAnsi="Calibri" w:cs="Calibri"/>
                <w:b/>
                <w:bCs/>
                <w:color w:val="000000"/>
                <w:sz w:val="14"/>
                <w:szCs w:val="14"/>
                <w:lang/>
              </w:rPr>
            </w:pPr>
            <w:r w:rsidRPr="00BC42A8">
              <w:rPr>
                <w:rFonts w:ascii="Calibri" w:hAnsi="Calibri" w:cs="Calibri"/>
                <w:b/>
                <w:bCs/>
                <w:color w:val="000000"/>
                <w:sz w:val="14"/>
                <w:szCs w:val="14"/>
                <w:lang/>
              </w:rPr>
              <w:t>Total Component 2 - UNDP TRAC resources</w:t>
            </w:r>
          </w:p>
        </w:tc>
        <w:tc>
          <w:tcPr>
            <w:tcW w:w="353" w:type="pct"/>
            <w:tcBorders>
              <w:top w:val="nil"/>
              <w:left w:val="nil"/>
              <w:bottom w:val="single" w:sz="8" w:space="0" w:color="auto"/>
              <w:right w:val="single" w:sz="8" w:space="0" w:color="auto"/>
            </w:tcBorders>
            <w:shd w:val="clear" w:color="000000" w:fill="5B9BD6"/>
            <w:noWrap/>
            <w:vAlign w:val="center"/>
            <w:hideMark/>
          </w:tcPr>
          <w:p w14:paraId="67EA6ED6"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0</w:t>
            </w:r>
          </w:p>
        </w:tc>
        <w:tc>
          <w:tcPr>
            <w:tcW w:w="353" w:type="pct"/>
            <w:tcBorders>
              <w:top w:val="nil"/>
              <w:left w:val="nil"/>
              <w:bottom w:val="single" w:sz="8" w:space="0" w:color="auto"/>
              <w:right w:val="single" w:sz="8" w:space="0" w:color="auto"/>
            </w:tcBorders>
            <w:shd w:val="clear" w:color="000000" w:fill="5B9BD6"/>
            <w:noWrap/>
            <w:vAlign w:val="center"/>
            <w:hideMark/>
          </w:tcPr>
          <w:p w14:paraId="27AB00FB"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0</w:t>
            </w:r>
          </w:p>
        </w:tc>
        <w:tc>
          <w:tcPr>
            <w:tcW w:w="353" w:type="pct"/>
            <w:tcBorders>
              <w:top w:val="nil"/>
              <w:left w:val="nil"/>
              <w:bottom w:val="single" w:sz="8" w:space="0" w:color="auto"/>
              <w:right w:val="single" w:sz="8" w:space="0" w:color="auto"/>
            </w:tcBorders>
            <w:shd w:val="clear" w:color="000000" w:fill="5B9BD6"/>
            <w:noWrap/>
            <w:vAlign w:val="center"/>
            <w:hideMark/>
          </w:tcPr>
          <w:p w14:paraId="66515813"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0</w:t>
            </w:r>
          </w:p>
        </w:tc>
        <w:tc>
          <w:tcPr>
            <w:tcW w:w="353" w:type="pct"/>
            <w:tcBorders>
              <w:top w:val="nil"/>
              <w:left w:val="nil"/>
              <w:bottom w:val="single" w:sz="8" w:space="0" w:color="auto"/>
              <w:right w:val="single" w:sz="8" w:space="0" w:color="auto"/>
            </w:tcBorders>
            <w:shd w:val="clear" w:color="000000" w:fill="5B9BD6"/>
            <w:noWrap/>
            <w:vAlign w:val="center"/>
            <w:hideMark/>
          </w:tcPr>
          <w:p w14:paraId="59ACC843"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0</w:t>
            </w:r>
          </w:p>
        </w:tc>
        <w:tc>
          <w:tcPr>
            <w:tcW w:w="353" w:type="pct"/>
            <w:tcBorders>
              <w:top w:val="nil"/>
              <w:left w:val="nil"/>
              <w:bottom w:val="single" w:sz="8" w:space="0" w:color="auto"/>
              <w:right w:val="single" w:sz="8" w:space="0" w:color="auto"/>
            </w:tcBorders>
            <w:shd w:val="clear" w:color="000000" w:fill="5B9BD6"/>
            <w:noWrap/>
            <w:vAlign w:val="center"/>
            <w:hideMark/>
          </w:tcPr>
          <w:p w14:paraId="548B99BD"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0</w:t>
            </w:r>
          </w:p>
        </w:tc>
        <w:tc>
          <w:tcPr>
            <w:tcW w:w="353" w:type="pct"/>
            <w:tcBorders>
              <w:top w:val="nil"/>
              <w:left w:val="nil"/>
              <w:bottom w:val="single" w:sz="8" w:space="0" w:color="auto"/>
              <w:right w:val="single" w:sz="8" w:space="0" w:color="auto"/>
            </w:tcBorders>
            <w:shd w:val="clear" w:color="000000" w:fill="5B9BD6"/>
            <w:noWrap/>
            <w:vAlign w:val="center"/>
            <w:hideMark/>
          </w:tcPr>
          <w:p w14:paraId="0A95DAFA"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0</w:t>
            </w:r>
          </w:p>
        </w:tc>
        <w:tc>
          <w:tcPr>
            <w:tcW w:w="279" w:type="pct"/>
            <w:tcBorders>
              <w:top w:val="nil"/>
              <w:left w:val="nil"/>
              <w:bottom w:val="nil"/>
              <w:right w:val="single" w:sz="8" w:space="0" w:color="auto"/>
            </w:tcBorders>
            <w:shd w:val="clear" w:color="000000" w:fill="AEAAAA"/>
            <w:noWrap/>
            <w:vAlign w:val="center"/>
            <w:hideMark/>
          </w:tcPr>
          <w:p w14:paraId="31FE7134"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 </w:t>
            </w:r>
          </w:p>
        </w:tc>
      </w:tr>
      <w:tr w:rsidR="00BC42A8" w:rsidRPr="00BC42A8" w14:paraId="29A94AB9" w14:textId="77777777" w:rsidTr="00BC42A8">
        <w:trPr>
          <w:trHeight w:val="320"/>
        </w:trPr>
        <w:tc>
          <w:tcPr>
            <w:tcW w:w="2602" w:type="pct"/>
            <w:gridSpan w:val="7"/>
            <w:tcBorders>
              <w:top w:val="nil"/>
              <w:left w:val="single" w:sz="8" w:space="0" w:color="auto"/>
              <w:bottom w:val="nil"/>
              <w:right w:val="single" w:sz="8" w:space="0" w:color="000000"/>
            </w:tcBorders>
            <w:shd w:val="clear" w:color="000000" w:fill="92D050"/>
            <w:vAlign w:val="center"/>
            <w:hideMark/>
          </w:tcPr>
          <w:p w14:paraId="6820880A" w14:textId="77777777" w:rsidR="00BC42A8" w:rsidRPr="00BC42A8" w:rsidRDefault="00BC42A8" w:rsidP="00BC42A8">
            <w:pPr>
              <w:rPr>
                <w:rFonts w:ascii="Calibri" w:hAnsi="Calibri" w:cs="Calibri"/>
                <w:b/>
                <w:bCs/>
                <w:color w:val="000000"/>
                <w:sz w:val="14"/>
                <w:szCs w:val="14"/>
                <w:lang/>
              </w:rPr>
            </w:pPr>
            <w:r w:rsidRPr="00BC42A8">
              <w:rPr>
                <w:rFonts w:ascii="Calibri" w:hAnsi="Calibri" w:cs="Calibri"/>
                <w:b/>
                <w:bCs/>
                <w:color w:val="000000"/>
                <w:sz w:val="14"/>
                <w:szCs w:val="14"/>
                <w:lang/>
              </w:rPr>
              <w:t>Total Component 2 - GEF Resources</w:t>
            </w:r>
          </w:p>
        </w:tc>
        <w:tc>
          <w:tcPr>
            <w:tcW w:w="353" w:type="pct"/>
            <w:tcBorders>
              <w:top w:val="nil"/>
              <w:left w:val="nil"/>
              <w:bottom w:val="single" w:sz="8" w:space="0" w:color="auto"/>
              <w:right w:val="single" w:sz="8" w:space="0" w:color="auto"/>
            </w:tcBorders>
            <w:shd w:val="clear" w:color="000000" w:fill="92D050"/>
            <w:noWrap/>
            <w:vAlign w:val="center"/>
            <w:hideMark/>
          </w:tcPr>
          <w:p w14:paraId="430FD1A8"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83,100</w:t>
            </w:r>
          </w:p>
        </w:tc>
        <w:tc>
          <w:tcPr>
            <w:tcW w:w="353" w:type="pct"/>
            <w:tcBorders>
              <w:top w:val="nil"/>
              <w:left w:val="nil"/>
              <w:bottom w:val="single" w:sz="8" w:space="0" w:color="auto"/>
              <w:right w:val="single" w:sz="8" w:space="0" w:color="auto"/>
            </w:tcBorders>
            <w:shd w:val="clear" w:color="000000" w:fill="92D050"/>
            <w:noWrap/>
            <w:vAlign w:val="center"/>
            <w:hideMark/>
          </w:tcPr>
          <w:p w14:paraId="50EAF4B2"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620,250</w:t>
            </w:r>
          </w:p>
        </w:tc>
        <w:tc>
          <w:tcPr>
            <w:tcW w:w="353" w:type="pct"/>
            <w:tcBorders>
              <w:top w:val="nil"/>
              <w:left w:val="nil"/>
              <w:bottom w:val="single" w:sz="8" w:space="0" w:color="auto"/>
              <w:right w:val="single" w:sz="8" w:space="0" w:color="auto"/>
            </w:tcBorders>
            <w:shd w:val="clear" w:color="000000" w:fill="92D050"/>
            <w:noWrap/>
            <w:vAlign w:val="center"/>
            <w:hideMark/>
          </w:tcPr>
          <w:p w14:paraId="60BA2242"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2,070,383</w:t>
            </w:r>
          </w:p>
        </w:tc>
        <w:tc>
          <w:tcPr>
            <w:tcW w:w="353" w:type="pct"/>
            <w:tcBorders>
              <w:top w:val="nil"/>
              <w:left w:val="nil"/>
              <w:bottom w:val="single" w:sz="8" w:space="0" w:color="auto"/>
              <w:right w:val="single" w:sz="8" w:space="0" w:color="auto"/>
            </w:tcBorders>
            <w:shd w:val="clear" w:color="000000" w:fill="92D050"/>
            <w:noWrap/>
            <w:vAlign w:val="center"/>
            <w:hideMark/>
          </w:tcPr>
          <w:p w14:paraId="5FC136C2"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236,883</w:t>
            </w:r>
          </w:p>
        </w:tc>
        <w:tc>
          <w:tcPr>
            <w:tcW w:w="353" w:type="pct"/>
            <w:tcBorders>
              <w:top w:val="nil"/>
              <w:left w:val="nil"/>
              <w:bottom w:val="single" w:sz="8" w:space="0" w:color="auto"/>
              <w:right w:val="single" w:sz="8" w:space="0" w:color="auto"/>
            </w:tcBorders>
            <w:shd w:val="clear" w:color="000000" w:fill="92D050"/>
            <w:noWrap/>
            <w:vAlign w:val="center"/>
            <w:hideMark/>
          </w:tcPr>
          <w:p w14:paraId="125EA930"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236,883</w:t>
            </w:r>
          </w:p>
        </w:tc>
        <w:tc>
          <w:tcPr>
            <w:tcW w:w="353" w:type="pct"/>
            <w:tcBorders>
              <w:top w:val="nil"/>
              <w:left w:val="nil"/>
              <w:bottom w:val="single" w:sz="8" w:space="0" w:color="auto"/>
              <w:right w:val="single" w:sz="8" w:space="0" w:color="auto"/>
            </w:tcBorders>
            <w:shd w:val="clear" w:color="000000" w:fill="92D050"/>
            <w:noWrap/>
            <w:vAlign w:val="center"/>
            <w:hideMark/>
          </w:tcPr>
          <w:p w14:paraId="548D61D0"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3,247,500</w:t>
            </w:r>
          </w:p>
        </w:tc>
        <w:tc>
          <w:tcPr>
            <w:tcW w:w="279" w:type="pct"/>
            <w:tcBorders>
              <w:top w:val="nil"/>
              <w:left w:val="nil"/>
              <w:bottom w:val="single" w:sz="8" w:space="0" w:color="auto"/>
              <w:right w:val="single" w:sz="8" w:space="0" w:color="auto"/>
            </w:tcBorders>
            <w:shd w:val="clear" w:color="000000" w:fill="AEAAAA"/>
            <w:noWrap/>
            <w:vAlign w:val="center"/>
            <w:hideMark/>
          </w:tcPr>
          <w:p w14:paraId="4EEE5E6D"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 </w:t>
            </w:r>
          </w:p>
        </w:tc>
      </w:tr>
      <w:tr w:rsidR="00BC42A8" w:rsidRPr="00BC42A8" w14:paraId="3AE8713E" w14:textId="77777777" w:rsidTr="00BC42A8">
        <w:trPr>
          <w:trHeight w:val="740"/>
        </w:trPr>
        <w:tc>
          <w:tcPr>
            <w:tcW w:w="403" w:type="pct"/>
            <w:vMerge w:val="restart"/>
            <w:tcBorders>
              <w:top w:val="nil"/>
              <w:left w:val="single" w:sz="8" w:space="0" w:color="auto"/>
              <w:bottom w:val="single" w:sz="8" w:space="0" w:color="000000"/>
              <w:right w:val="single" w:sz="8" w:space="0" w:color="auto"/>
            </w:tcBorders>
            <w:shd w:val="clear" w:color="auto" w:fill="auto"/>
            <w:vAlign w:val="center"/>
            <w:hideMark/>
          </w:tcPr>
          <w:p w14:paraId="5EA46DDA" w14:textId="77777777" w:rsidR="00BC42A8" w:rsidRPr="00BC42A8" w:rsidRDefault="00BC42A8" w:rsidP="00BC42A8">
            <w:pPr>
              <w:jc w:val="center"/>
              <w:rPr>
                <w:rFonts w:ascii="Calibri" w:hAnsi="Calibri" w:cs="Calibri"/>
                <w:b/>
                <w:bCs/>
                <w:color w:val="000000"/>
                <w:sz w:val="14"/>
                <w:szCs w:val="14"/>
                <w:lang/>
              </w:rPr>
            </w:pPr>
            <w:r w:rsidRPr="00BC42A8">
              <w:rPr>
                <w:rFonts w:ascii="Calibri" w:hAnsi="Calibri" w:cs="Calibri"/>
                <w:b/>
                <w:bCs/>
                <w:color w:val="000000"/>
                <w:sz w:val="14"/>
                <w:szCs w:val="14"/>
                <w:lang/>
              </w:rPr>
              <w:t>Component 3. Innovative finance</w:t>
            </w:r>
          </w:p>
        </w:tc>
        <w:tc>
          <w:tcPr>
            <w:tcW w:w="403" w:type="pct"/>
            <w:vMerge w:val="restart"/>
            <w:tcBorders>
              <w:top w:val="nil"/>
              <w:left w:val="single" w:sz="8" w:space="0" w:color="auto"/>
              <w:bottom w:val="single" w:sz="8" w:space="0" w:color="000000"/>
              <w:right w:val="single" w:sz="8" w:space="0" w:color="auto"/>
            </w:tcBorders>
            <w:shd w:val="clear" w:color="auto" w:fill="auto"/>
            <w:vAlign w:val="center"/>
            <w:hideMark/>
          </w:tcPr>
          <w:p w14:paraId="65172B72"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Outcome 3 Innovative financing architecture incentivizes private sector investment in climate-resilient agricultural technologies, livelihoods, and enterprises</w:t>
            </w:r>
          </w:p>
        </w:tc>
        <w:tc>
          <w:tcPr>
            <w:tcW w:w="347"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4EA99CB" w14:textId="77777777" w:rsidR="00BC42A8" w:rsidRPr="00BC42A8" w:rsidRDefault="00BC42A8" w:rsidP="00BC42A8">
            <w:pPr>
              <w:jc w:val="center"/>
              <w:rPr>
                <w:rFonts w:ascii="Calibri" w:hAnsi="Calibri" w:cs="Calibri"/>
                <w:b/>
                <w:bCs/>
                <w:color w:val="000000"/>
                <w:sz w:val="14"/>
                <w:szCs w:val="14"/>
                <w:lang/>
              </w:rPr>
            </w:pPr>
            <w:r w:rsidRPr="00BC42A8">
              <w:rPr>
                <w:rFonts w:ascii="Calibri" w:hAnsi="Calibri" w:cs="Calibri"/>
                <w:b/>
                <w:bCs/>
                <w:color w:val="000000"/>
                <w:sz w:val="14"/>
                <w:szCs w:val="14"/>
                <w:lang/>
              </w:rPr>
              <w:t>EPA</w:t>
            </w:r>
          </w:p>
        </w:tc>
        <w:tc>
          <w:tcPr>
            <w:tcW w:w="285" w:type="pct"/>
            <w:tcBorders>
              <w:top w:val="single" w:sz="8" w:space="0" w:color="auto"/>
              <w:left w:val="nil"/>
              <w:bottom w:val="single" w:sz="8" w:space="0" w:color="auto"/>
              <w:right w:val="single" w:sz="8" w:space="0" w:color="auto"/>
            </w:tcBorders>
            <w:shd w:val="clear" w:color="000000" w:fill="FFFFFF"/>
            <w:vAlign w:val="center"/>
            <w:hideMark/>
          </w:tcPr>
          <w:p w14:paraId="771AD15E"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62160</w:t>
            </w:r>
          </w:p>
        </w:tc>
        <w:tc>
          <w:tcPr>
            <w:tcW w:w="310" w:type="pct"/>
            <w:tcBorders>
              <w:top w:val="single" w:sz="8" w:space="0" w:color="auto"/>
              <w:left w:val="nil"/>
              <w:bottom w:val="single" w:sz="8" w:space="0" w:color="auto"/>
              <w:right w:val="single" w:sz="8" w:space="0" w:color="auto"/>
            </w:tcBorders>
            <w:shd w:val="clear" w:color="000000" w:fill="FFFFFF"/>
            <w:vAlign w:val="center"/>
            <w:hideMark/>
          </w:tcPr>
          <w:p w14:paraId="5ADEEE12"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010003</w:t>
            </w:r>
          </w:p>
        </w:tc>
        <w:tc>
          <w:tcPr>
            <w:tcW w:w="260" w:type="pct"/>
            <w:tcBorders>
              <w:top w:val="single" w:sz="8" w:space="0" w:color="auto"/>
              <w:left w:val="nil"/>
              <w:bottom w:val="single" w:sz="8" w:space="0" w:color="auto"/>
              <w:right w:val="single" w:sz="8" w:space="0" w:color="auto"/>
            </w:tcBorders>
            <w:shd w:val="clear" w:color="000000" w:fill="FFFFFF"/>
            <w:vAlign w:val="center"/>
            <w:hideMark/>
          </w:tcPr>
          <w:p w14:paraId="35600A2C"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71800</w:t>
            </w:r>
          </w:p>
        </w:tc>
        <w:tc>
          <w:tcPr>
            <w:tcW w:w="595" w:type="pct"/>
            <w:tcBorders>
              <w:top w:val="single" w:sz="8" w:space="0" w:color="auto"/>
              <w:left w:val="nil"/>
              <w:bottom w:val="single" w:sz="8" w:space="0" w:color="auto"/>
              <w:right w:val="single" w:sz="8" w:space="0" w:color="auto"/>
            </w:tcBorders>
            <w:shd w:val="clear" w:color="000000" w:fill="FFFFFF"/>
            <w:vAlign w:val="center"/>
            <w:hideMark/>
          </w:tcPr>
          <w:p w14:paraId="40730776" w14:textId="77777777" w:rsidR="00BC42A8" w:rsidRPr="00BC42A8" w:rsidRDefault="00BC42A8" w:rsidP="00BC42A8">
            <w:pPr>
              <w:rPr>
                <w:rFonts w:ascii="Calibri" w:hAnsi="Calibri" w:cs="Calibri"/>
                <w:color w:val="000000"/>
                <w:sz w:val="14"/>
                <w:szCs w:val="14"/>
                <w:lang/>
              </w:rPr>
            </w:pPr>
            <w:r w:rsidRPr="00BC42A8">
              <w:rPr>
                <w:rFonts w:ascii="Calibri" w:hAnsi="Calibri" w:cs="Calibri"/>
                <w:color w:val="000000"/>
                <w:sz w:val="14"/>
                <w:szCs w:val="14"/>
                <w:lang/>
              </w:rPr>
              <w:t>Contractual Services-Imp Partn</w:t>
            </w:r>
          </w:p>
        </w:tc>
        <w:tc>
          <w:tcPr>
            <w:tcW w:w="353" w:type="pct"/>
            <w:tcBorders>
              <w:top w:val="nil"/>
              <w:left w:val="nil"/>
              <w:bottom w:val="single" w:sz="8" w:space="0" w:color="auto"/>
              <w:right w:val="single" w:sz="8" w:space="0" w:color="auto"/>
            </w:tcBorders>
            <w:shd w:val="clear" w:color="auto" w:fill="auto"/>
            <w:noWrap/>
            <w:vAlign w:val="center"/>
            <w:hideMark/>
          </w:tcPr>
          <w:p w14:paraId="17F20CAA"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32,700</w:t>
            </w:r>
          </w:p>
        </w:tc>
        <w:tc>
          <w:tcPr>
            <w:tcW w:w="353" w:type="pct"/>
            <w:tcBorders>
              <w:top w:val="nil"/>
              <w:left w:val="nil"/>
              <w:bottom w:val="single" w:sz="8" w:space="0" w:color="auto"/>
              <w:right w:val="single" w:sz="8" w:space="0" w:color="auto"/>
            </w:tcBorders>
            <w:shd w:val="clear" w:color="auto" w:fill="auto"/>
            <w:noWrap/>
            <w:vAlign w:val="center"/>
            <w:hideMark/>
          </w:tcPr>
          <w:p w14:paraId="3BDCA495"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32,700</w:t>
            </w:r>
          </w:p>
        </w:tc>
        <w:tc>
          <w:tcPr>
            <w:tcW w:w="353" w:type="pct"/>
            <w:tcBorders>
              <w:top w:val="nil"/>
              <w:left w:val="nil"/>
              <w:bottom w:val="single" w:sz="8" w:space="0" w:color="auto"/>
              <w:right w:val="single" w:sz="8" w:space="0" w:color="auto"/>
            </w:tcBorders>
            <w:shd w:val="clear" w:color="auto" w:fill="auto"/>
            <w:noWrap/>
            <w:vAlign w:val="center"/>
            <w:hideMark/>
          </w:tcPr>
          <w:p w14:paraId="1AA2C544"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32,700</w:t>
            </w:r>
          </w:p>
        </w:tc>
        <w:tc>
          <w:tcPr>
            <w:tcW w:w="353" w:type="pct"/>
            <w:tcBorders>
              <w:top w:val="nil"/>
              <w:left w:val="nil"/>
              <w:bottom w:val="single" w:sz="8" w:space="0" w:color="auto"/>
              <w:right w:val="single" w:sz="8" w:space="0" w:color="auto"/>
            </w:tcBorders>
            <w:shd w:val="clear" w:color="auto" w:fill="auto"/>
            <w:noWrap/>
            <w:vAlign w:val="center"/>
            <w:hideMark/>
          </w:tcPr>
          <w:p w14:paraId="71769313"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32,700</w:t>
            </w:r>
          </w:p>
        </w:tc>
        <w:tc>
          <w:tcPr>
            <w:tcW w:w="353" w:type="pct"/>
            <w:tcBorders>
              <w:top w:val="nil"/>
              <w:left w:val="nil"/>
              <w:bottom w:val="single" w:sz="8" w:space="0" w:color="auto"/>
              <w:right w:val="single" w:sz="8" w:space="0" w:color="auto"/>
            </w:tcBorders>
            <w:shd w:val="clear" w:color="auto" w:fill="auto"/>
            <w:noWrap/>
            <w:vAlign w:val="center"/>
            <w:hideMark/>
          </w:tcPr>
          <w:p w14:paraId="6CF523C8"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32,700</w:t>
            </w:r>
          </w:p>
        </w:tc>
        <w:tc>
          <w:tcPr>
            <w:tcW w:w="353" w:type="pct"/>
            <w:tcBorders>
              <w:top w:val="nil"/>
              <w:left w:val="nil"/>
              <w:bottom w:val="single" w:sz="8" w:space="0" w:color="auto"/>
              <w:right w:val="single" w:sz="8" w:space="0" w:color="auto"/>
            </w:tcBorders>
            <w:shd w:val="clear" w:color="auto" w:fill="auto"/>
            <w:noWrap/>
            <w:vAlign w:val="center"/>
            <w:hideMark/>
          </w:tcPr>
          <w:p w14:paraId="136A8E72"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163,500</w:t>
            </w:r>
          </w:p>
        </w:tc>
        <w:tc>
          <w:tcPr>
            <w:tcW w:w="279" w:type="pct"/>
            <w:tcBorders>
              <w:top w:val="nil"/>
              <w:left w:val="nil"/>
              <w:bottom w:val="single" w:sz="8" w:space="0" w:color="auto"/>
              <w:right w:val="single" w:sz="8" w:space="0" w:color="auto"/>
            </w:tcBorders>
            <w:shd w:val="clear" w:color="auto" w:fill="auto"/>
            <w:noWrap/>
            <w:vAlign w:val="center"/>
            <w:hideMark/>
          </w:tcPr>
          <w:p w14:paraId="79E75658"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13</w:t>
            </w:r>
          </w:p>
        </w:tc>
      </w:tr>
      <w:tr w:rsidR="00BC42A8" w:rsidRPr="00BC42A8" w14:paraId="5CB506F9" w14:textId="77777777" w:rsidTr="00BC42A8">
        <w:trPr>
          <w:trHeight w:val="320"/>
        </w:trPr>
        <w:tc>
          <w:tcPr>
            <w:tcW w:w="403" w:type="pct"/>
            <w:vMerge/>
            <w:tcBorders>
              <w:top w:val="nil"/>
              <w:left w:val="single" w:sz="8" w:space="0" w:color="auto"/>
              <w:bottom w:val="single" w:sz="8" w:space="0" w:color="000000"/>
              <w:right w:val="single" w:sz="8" w:space="0" w:color="auto"/>
            </w:tcBorders>
            <w:vAlign w:val="center"/>
            <w:hideMark/>
          </w:tcPr>
          <w:p w14:paraId="024D3A5C" w14:textId="77777777" w:rsidR="00BC42A8" w:rsidRPr="00BC42A8" w:rsidRDefault="00BC42A8" w:rsidP="00BC42A8">
            <w:pPr>
              <w:rPr>
                <w:rFonts w:ascii="Calibri" w:hAnsi="Calibri" w:cs="Calibri"/>
                <w:b/>
                <w:bCs/>
                <w:color w:val="000000"/>
                <w:sz w:val="14"/>
                <w:szCs w:val="14"/>
                <w:lang/>
              </w:rPr>
            </w:pPr>
          </w:p>
        </w:tc>
        <w:tc>
          <w:tcPr>
            <w:tcW w:w="403" w:type="pct"/>
            <w:vMerge/>
            <w:tcBorders>
              <w:top w:val="nil"/>
              <w:left w:val="single" w:sz="8" w:space="0" w:color="auto"/>
              <w:bottom w:val="single" w:sz="8" w:space="0" w:color="000000"/>
              <w:right w:val="single" w:sz="8" w:space="0" w:color="auto"/>
            </w:tcBorders>
            <w:vAlign w:val="center"/>
            <w:hideMark/>
          </w:tcPr>
          <w:p w14:paraId="67C47EF0" w14:textId="77777777" w:rsidR="00BC42A8" w:rsidRPr="00BC42A8" w:rsidRDefault="00BC42A8" w:rsidP="00BC42A8">
            <w:pPr>
              <w:rPr>
                <w:rFonts w:ascii="Calibri" w:hAnsi="Calibri" w:cs="Calibri"/>
                <w:color w:val="000000"/>
                <w:sz w:val="14"/>
                <w:szCs w:val="14"/>
                <w:lang/>
              </w:rPr>
            </w:pPr>
          </w:p>
        </w:tc>
        <w:tc>
          <w:tcPr>
            <w:tcW w:w="347" w:type="pct"/>
            <w:vMerge/>
            <w:tcBorders>
              <w:top w:val="single" w:sz="8" w:space="0" w:color="auto"/>
              <w:left w:val="single" w:sz="8" w:space="0" w:color="auto"/>
              <w:bottom w:val="single" w:sz="8" w:space="0" w:color="000000"/>
              <w:right w:val="single" w:sz="8" w:space="0" w:color="auto"/>
            </w:tcBorders>
            <w:vAlign w:val="center"/>
            <w:hideMark/>
          </w:tcPr>
          <w:p w14:paraId="78469AC6" w14:textId="77777777" w:rsidR="00BC42A8" w:rsidRPr="00BC42A8" w:rsidRDefault="00BC42A8" w:rsidP="00BC42A8">
            <w:pPr>
              <w:rPr>
                <w:rFonts w:ascii="Calibri" w:hAnsi="Calibri" w:cs="Calibri"/>
                <w:b/>
                <w:bCs/>
                <w:color w:val="000000"/>
                <w:sz w:val="14"/>
                <w:szCs w:val="14"/>
                <w:lang/>
              </w:rPr>
            </w:pPr>
          </w:p>
        </w:tc>
        <w:tc>
          <w:tcPr>
            <w:tcW w:w="285" w:type="pct"/>
            <w:tcBorders>
              <w:top w:val="nil"/>
              <w:left w:val="nil"/>
              <w:bottom w:val="single" w:sz="8" w:space="0" w:color="auto"/>
              <w:right w:val="single" w:sz="8" w:space="0" w:color="auto"/>
            </w:tcBorders>
            <w:shd w:val="clear" w:color="000000" w:fill="FFFFFF"/>
            <w:vAlign w:val="center"/>
            <w:hideMark/>
          </w:tcPr>
          <w:p w14:paraId="47AC89C0"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62160</w:t>
            </w:r>
          </w:p>
        </w:tc>
        <w:tc>
          <w:tcPr>
            <w:tcW w:w="310" w:type="pct"/>
            <w:tcBorders>
              <w:top w:val="nil"/>
              <w:left w:val="nil"/>
              <w:bottom w:val="single" w:sz="8" w:space="0" w:color="auto"/>
              <w:right w:val="single" w:sz="8" w:space="0" w:color="auto"/>
            </w:tcBorders>
            <w:shd w:val="clear" w:color="000000" w:fill="FFFFFF"/>
            <w:vAlign w:val="center"/>
            <w:hideMark/>
          </w:tcPr>
          <w:p w14:paraId="412D7346"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010003</w:t>
            </w:r>
          </w:p>
        </w:tc>
        <w:tc>
          <w:tcPr>
            <w:tcW w:w="260" w:type="pct"/>
            <w:tcBorders>
              <w:top w:val="nil"/>
              <w:left w:val="nil"/>
              <w:bottom w:val="single" w:sz="8" w:space="0" w:color="auto"/>
              <w:right w:val="single" w:sz="8" w:space="0" w:color="auto"/>
            </w:tcBorders>
            <w:shd w:val="clear" w:color="auto" w:fill="auto"/>
            <w:vAlign w:val="center"/>
            <w:hideMark/>
          </w:tcPr>
          <w:p w14:paraId="07AC2D2F"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71300</w:t>
            </w:r>
          </w:p>
        </w:tc>
        <w:tc>
          <w:tcPr>
            <w:tcW w:w="595" w:type="pct"/>
            <w:tcBorders>
              <w:top w:val="nil"/>
              <w:left w:val="nil"/>
              <w:bottom w:val="single" w:sz="8" w:space="0" w:color="auto"/>
              <w:right w:val="single" w:sz="8" w:space="0" w:color="auto"/>
            </w:tcBorders>
            <w:shd w:val="clear" w:color="auto" w:fill="auto"/>
            <w:vAlign w:val="center"/>
            <w:hideMark/>
          </w:tcPr>
          <w:p w14:paraId="734E1500" w14:textId="77777777" w:rsidR="00BC42A8" w:rsidRPr="00BC42A8" w:rsidRDefault="00BC42A8" w:rsidP="00BC42A8">
            <w:pPr>
              <w:rPr>
                <w:rFonts w:ascii="Calibri" w:hAnsi="Calibri" w:cs="Calibri"/>
                <w:color w:val="000000"/>
                <w:sz w:val="14"/>
                <w:szCs w:val="14"/>
                <w:lang/>
              </w:rPr>
            </w:pPr>
            <w:r w:rsidRPr="00BC42A8">
              <w:rPr>
                <w:rFonts w:ascii="Calibri" w:hAnsi="Calibri" w:cs="Calibri"/>
                <w:color w:val="000000"/>
                <w:sz w:val="14"/>
                <w:szCs w:val="14"/>
                <w:lang/>
              </w:rPr>
              <w:t>Local Consultants</w:t>
            </w:r>
          </w:p>
        </w:tc>
        <w:tc>
          <w:tcPr>
            <w:tcW w:w="353" w:type="pct"/>
            <w:tcBorders>
              <w:top w:val="nil"/>
              <w:left w:val="nil"/>
              <w:bottom w:val="single" w:sz="8" w:space="0" w:color="auto"/>
              <w:right w:val="single" w:sz="8" w:space="0" w:color="auto"/>
            </w:tcBorders>
            <w:shd w:val="clear" w:color="auto" w:fill="auto"/>
            <w:noWrap/>
            <w:vAlign w:val="center"/>
            <w:hideMark/>
          </w:tcPr>
          <w:p w14:paraId="1588924B"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0</w:t>
            </w:r>
          </w:p>
        </w:tc>
        <w:tc>
          <w:tcPr>
            <w:tcW w:w="353" w:type="pct"/>
            <w:tcBorders>
              <w:top w:val="nil"/>
              <w:left w:val="nil"/>
              <w:bottom w:val="single" w:sz="8" w:space="0" w:color="auto"/>
              <w:right w:val="single" w:sz="8" w:space="0" w:color="auto"/>
            </w:tcBorders>
            <w:shd w:val="clear" w:color="auto" w:fill="auto"/>
            <w:noWrap/>
            <w:vAlign w:val="center"/>
            <w:hideMark/>
          </w:tcPr>
          <w:p w14:paraId="3361134D"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144,000</w:t>
            </w:r>
          </w:p>
        </w:tc>
        <w:tc>
          <w:tcPr>
            <w:tcW w:w="353" w:type="pct"/>
            <w:tcBorders>
              <w:top w:val="nil"/>
              <w:left w:val="nil"/>
              <w:bottom w:val="single" w:sz="8" w:space="0" w:color="auto"/>
              <w:right w:val="single" w:sz="8" w:space="0" w:color="auto"/>
            </w:tcBorders>
            <w:shd w:val="clear" w:color="auto" w:fill="auto"/>
            <w:noWrap/>
            <w:vAlign w:val="center"/>
            <w:hideMark/>
          </w:tcPr>
          <w:p w14:paraId="2E2E3276"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157,500</w:t>
            </w:r>
          </w:p>
        </w:tc>
        <w:tc>
          <w:tcPr>
            <w:tcW w:w="353" w:type="pct"/>
            <w:tcBorders>
              <w:top w:val="nil"/>
              <w:left w:val="nil"/>
              <w:bottom w:val="single" w:sz="8" w:space="0" w:color="auto"/>
              <w:right w:val="single" w:sz="8" w:space="0" w:color="auto"/>
            </w:tcBorders>
            <w:shd w:val="clear" w:color="auto" w:fill="auto"/>
            <w:noWrap/>
            <w:vAlign w:val="center"/>
            <w:hideMark/>
          </w:tcPr>
          <w:p w14:paraId="3D52A944"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157,500</w:t>
            </w:r>
          </w:p>
        </w:tc>
        <w:tc>
          <w:tcPr>
            <w:tcW w:w="353" w:type="pct"/>
            <w:tcBorders>
              <w:top w:val="nil"/>
              <w:left w:val="nil"/>
              <w:bottom w:val="single" w:sz="8" w:space="0" w:color="auto"/>
              <w:right w:val="single" w:sz="8" w:space="0" w:color="auto"/>
            </w:tcBorders>
            <w:shd w:val="clear" w:color="auto" w:fill="auto"/>
            <w:noWrap/>
            <w:vAlign w:val="center"/>
            <w:hideMark/>
          </w:tcPr>
          <w:p w14:paraId="27346BB9"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157,500</w:t>
            </w:r>
          </w:p>
        </w:tc>
        <w:tc>
          <w:tcPr>
            <w:tcW w:w="353" w:type="pct"/>
            <w:tcBorders>
              <w:top w:val="nil"/>
              <w:left w:val="nil"/>
              <w:bottom w:val="single" w:sz="8" w:space="0" w:color="auto"/>
              <w:right w:val="single" w:sz="8" w:space="0" w:color="auto"/>
            </w:tcBorders>
            <w:shd w:val="clear" w:color="auto" w:fill="auto"/>
            <w:noWrap/>
            <w:vAlign w:val="center"/>
            <w:hideMark/>
          </w:tcPr>
          <w:p w14:paraId="21155FC4"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616,500</w:t>
            </w:r>
          </w:p>
        </w:tc>
        <w:tc>
          <w:tcPr>
            <w:tcW w:w="279" w:type="pct"/>
            <w:tcBorders>
              <w:top w:val="nil"/>
              <w:left w:val="nil"/>
              <w:bottom w:val="single" w:sz="8" w:space="0" w:color="auto"/>
              <w:right w:val="single" w:sz="8" w:space="0" w:color="auto"/>
            </w:tcBorders>
            <w:shd w:val="clear" w:color="auto" w:fill="auto"/>
            <w:noWrap/>
            <w:vAlign w:val="center"/>
            <w:hideMark/>
          </w:tcPr>
          <w:p w14:paraId="4C07A796"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14</w:t>
            </w:r>
          </w:p>
        </w:tc>
      </w:tr>
      <w:tr w:rsidR="00BC42A8" w:rsidRPr="00BC42A8" w14:paraId="70222ABD" w14:textId="77777777" w:rsidTr="00BC42A8">
        <w:trPr>
          <w:trHeight w:val="320"/>
        </w:trPr>
        <w:tc>
          <w:tcPr>
            <w:tcW w:w="403" w:type="pct"/>
            <w:vMerge/>
            <w:tcBorders>
              <w:top w:val="nil"/>
              <w:left w:val="single" w:sz="8" w:space="0" w:color="auto"/>
              <w:bottom w:val="single" w:sz="8" w:space="0" w:color="000000"/>
              <w:right w:val="single" w:sz="8" w:space="0" w:color="auto"/>
            </w:tcBorders>
            <w:vAlign w:val="center"/>
            <w:hideMark/>
          </w:tcPr>
          <w:p w14:paraId="27D9645C" w14:textId="77777777" w:rsidR="00BC42A8" w:rsidRPr="00BC42A8" w:rsidRDefault="00BC42A8" w:rsidP="00BC42A8">
            <w:pPr>
              <w:rPr>
                <w:rFonts w:ascii="Calibri" w:hAnsi="Calibri" w:cs="Calibri"/>
                <w:b/>
                <w:bCs/>
                <w:color w:val="000000"/>
                <w:sz w:val="14"/>
                <w:szCs w:val="14"/>
                <w:lang/>
              </w:rPr>
            </w:pPr>
          </w:p>
        </w:tc>
        <w:tc>
          <w:tcPr>
            <w:tcW w:w="403" w:type="pct"/>
            <w:vMerge/>
            <w:tcBorders>
              <w:top w:val="nil"/>
              <w:left w:val="single" w:sz="8" w:space="0" w:color="auto"/>
              <w:bottom w:val="single" w:sz="8" w:space="0" w:color="000000"/>
              <w:right w:val="single" w:sz="8" w:space="0" w:color="auto"/>
            </w:tcBorders>
            <w:vAlign w:val="center"/>
            <w:hideMark/>
          </w:tcPr>
          <w:p w14:paraId="59EBF875" w14:textId="77777777" w:rsidR="00BC42A8" w:rsidRPr="00BC42A8" w:rsidRDefault="00BC42A8" w:rsidP="00BC42A8">
            <w:pPr>
              <w:rPr>
                <w:rFonts w:ascii="Calibri" w:hAnsi="Calibri" w:cs="Calibri"/>
                <w:color w:val="000000"/>
                <w:sz w:val="14"/>
                <w:szCs w:val="14"/>
                <w:lang/>
              </w:rPr>
            </w:pPr>
          </w:p>
        </w:tc>
        <w:tc>
          <w:tcPr>
            <w:tcW w:w="347" w:type="pct"/>
            <w:vMerge/>
            <w:tcBorders>
              <w:top w:val="single" w:sz="8" w:space="0" w:color="auto"/>
              <w:left w:val="single" w:sz="8" w:space="0" w:color="auto"/>
              <w:bottom w:val="single" w:sz="8" w:space="0" w:color="000000"/>
              <w:right w:val="single" w:sz="8" w:space="0" w:color="auto"/>
            </w:tcBorders>
            <w:vAlign w:val="center"/>
            <w:hideMark/>
          </w:tcPr>
          <w:p w14:paraId="4CA794F1" w14:textId="77777777" w:rsidR="00BC42A8" w:rsidRPr="00BC42A8" w:rsidRDefault="00BC42A8" w:rsidP="00BC42A8">
            <w:pPr>
              <w:rPr>
                <w:rFonts w:ascii="Calibri" w:hAnsi="Calibri" w:cs="Calibri"/>
                <w:b/>
                <w:bCs/>
                <w:color w:val="000000"/>
                <w:sz w:val="14"/>
                <w:szCs w:val="14"/>
                <w:lang/>
              </w:rPr>
            </w:pPr>
          </w:p>
        </w:tc>
        <w:tc>
          <w:tcPr>
            <w:tcW w:w="285" w:type="pct"/>
            <w:tcBorders>
              <w:top w:val="nil"/>
              <w:left w:val="nil"/>
              <w:bottom w:val="single" w:sz="8" w:space="0" w:color="auto"/>
              <w:right w:val="single" w:sz="8" w:space="0" w:color="auto"/>
            </w:tcBorders>
            <w:shd w:val="clear" w:color="auto" w:fill="auto"/>
            <w:vAlign w:val="center"/>
            <w:hideMark/>
          </w:tcPr>
          <w:p w14:paraId="5409C5BB"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62160</w:t>
            </w:r>
          </w:p>
        </w:tc>
        <w:tc>
          <w:tcPr>
            <w:tcW w:w="310" w:type="pct"/>
            <w:tcBorders>
              <w:top w:val="nil"/>
              <w:left w:val="nil"/>
              <w:bottom w:val="single" w:sz="8" w:space="0" w:color="auto"/>
              <w:right w:val="single" w:sz="8" w:space="0" w:color="auto"/>
            </w:tcBorders>
            <w:shd w:val="clear" w:color="000000" w:fill="FFFFFF"/>
            <w:vAlign w:val="center"/>
            <w:hideMark/>
          </w:tcPr>
          <w:p w14:paraId="15F36B28"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010003</w:t>
            </w:r>
          </w:p>
        </w:tc>
        <w:tc>
          <w:tcPr>
            <w:tcW w:w="260" w:type="pct"/>
            <w:tcBorders>
              <w:top w:val="nil"/>
              <w:left w:val="nil"/>
              <w:bottom w:val="single" w:sz="8" w:space="0" w:color="auto"/>
              <w:right w:val="single" w:sz="8" w:space="0" w:color="auto"/>
            </w:tcBorders>
            <w:shd w:val="clear" w:color="auto" w:fill="auto"/>
            <w:vAlign w:val="center"/>
            <w:hideMark/>
          </w:tcPr>
          <w:p w14:paraId="3662974D"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71600</w:t>
            </w:r>
          </w:p>
        </w:tc>
        <w:tc>
          <w:tcPr>
            <w:tcW w:w="595" w:type="pct"/>
            <w:tcBorders>
              <w:top w:val="nil"/>
              <w:left w:val="nil"/>
              <w:bottom w:val="single" w:sz="8" w:space="0" w:color="auto"/>
              <w:right w:val="single" w:sz="8" w:space="0" w:color="auto"/>
            </w:tcBorders>
            <w:shd w:val="clear" w:color="auto" w:fill="auto"/>
            <w:vAlign w:val="center"/>
            <w:hideMark/>
          </w:tcPr>
          <w:p w14:paraId="7F534088" w14:textId="77777777" w:rsidR="00BC42A8" w:rsidRPr="00BC42A8" w:rsidRDefault="00BC42A8" w:rsidP="00BC42A8">
            <w:pPr>
              <w:rPr>
                <w:rFonts w:ascii="Calibri" w:hAnsi="Calibri" w:cs="Calibri"/>
                <w:color w:val="000000"/>
                <w:sz w:val="14"/>
                <w:szCs w:val="14"/>
                <w:lang/>
              </w:rPr>
            </w:pPr>
            <w:r w:rsidRPr="00BC42A8">
              <w:rPr>
                <w:rFonts w:ascii="Calibri" w:hAnsi="Calibri" w:cs="Calibri"/>
                <w:color w:val="000000"/>
                <w:sz w:val="14"/>
                <w:szCs w:val="14"/>
                <w:lang/>
              </w:rPr>
              <w:t>Travel</w:t>
            </w:r>
          </w:p>
        </w:tc>
        <w:tc>
          <w:tcPr>
            <w:tcW w:w="353" w:type="pct"/>
            <w:tcBorders>
              <w:top w:val="nil"/>
              <w:left w:val="nil"/>
              <w:bottom w:val="single" w:sz="8" w:space="0" w:color="auto"/>
              <w:right w:val="single" w:sz="8" w:space="0" w:color="auto"/>
            </w:tcBorders>
            <w:shd w:val="clear" w:color="auto" w:fill="auto"/>
            <w:noWrap/>
            <w:vAlign w:val="center"/>
            <w:hideMark/>
          </w:tcPr>
          <w:p w14:paraId="37DFA043"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0</w:t>
            </w:r>
          </w:p>
        </w:tc>
        <w:tc>
          <w:tcPr>
            <w:tcW w:w="353" w:type="pct"/>
            <w:tcBorders>
              <w:top w:val="nil"/>
              <w:left w:val="nil"/>
              <w:bottom w:val="single" w:sz="8" w:space="0" w:color="auto"/>
              <w:right w:val="single" w:sz="8" w:space="0" w:color="auto"/>
            </w:tcBorders>
            <w:shd w:val="clear" w:color="auto" w:fill="auto"/>
            <w:noWrap/>
            <w:vAlign w:val="center"/>
            <w:hideMark/>
          </w:tcPr>
          <w:p w14:paraId="1913F1C0"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43,000</w:t>
            </w:r>
          </w:p>
        </w:tc>
        <w:tc>
          <w:tcPr>
            <w:tcW w:w="353" w:type="pct"/>
            <w:tcBorders>
              <w:top w:val="nil"/>
              <w:left w:val="nil"/>
              <w:bottom w:val="single" w:sz="8" w:space="0" w:color="auto"/>
              <w:right w:val="single" w:sz="8" w:space="0" w:color="auto"/>
            </w:tcBorders>
            <w:shd w:val="clear" w:color="auto" w:fill="auto"/>
            <w:noWrap/>
            <w:vAlign w:val="center"/>
            <w:hideMark/>
          </w:tcPr>
          <w:p w14:paraId="2D2E0A33"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46,667</w:t>
            </w:r>
          </w:p>
        </w:tc>
        <w:tc>
          <w:tcPr>
            <w:tcW w:w="353" w:type="pct"/>
            <w:tcBorders>
              <w:top w:val="nil"/>
              <w:left w:val="nil"/>
              <w:bottom w:val="single" w:sz="8" w:space="0" w:color="auto"/>
              <w:right w:val="single" w:sz="8" w:space="0" w:color="auto"/>
            </w:tcBorders>
            <w:shd w:val="clear" w:color="auto" w:fill="auto"/>
            <w:noWrap/>
            <w:vAlign w:val="center"/>
            <w:hideMark/>
          </w:tcPr>
          <w:p w14:paraId="5A4A09E3"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46,667</w:t>
            </w:r>
          </w:p>
        </w:tc>
        <w:tc>
          <w:tcPr>
            <w:tcW w:w="353" w:type="pct"/>
            <w:tcBorders>
              <w:top w:val="nil"/>
              <w:left w:val="nil"/>
              <w:bottom w:val="single" w:sz="8" w:space="0" w:color="auto"/>
              <w:right w:val="single" w:sz="8" w:space="0" w:color="auto"/>
            </w:tcBorders>
            <w:shd w:val="clear" w:color="auto" w:fill="auto"/>
            <w:noWrap/>
            <w:vAlign w:val="center"/>
            <w:hideMark/>
          </w:tcPr>
          <w:p w14:paraId="656A2E9E"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46,667</w:t>
            </w:r>
          </w:p>
        </w:tc>
        <w:tc>
          <w:tcPr>
            <w:tcW w:w="353" w:type="pct"/>
            <w:tcBorders>
              <w:top w:val="nil"/>
              <w:left w:val="nil"/>
              <w:bottom w:val="single" w:sz="8" w:space="0" w:color="auto"/>
              <w:right w:val="single" w:sz="8" w:space="0" w:color="auto"/>
            </w:tcBorders>
            <w:shd w:val="clear" w:color="auto" w:fill="auto"/>
            <w:noWrap/>
            <w:vAlign w:val="center"/>
            <w:hideMark/>
          </w:tcPr>
          <w:p w14:paraId="358B457B"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183,000</w:t>
            </w:r>
          </w:p>
        </w:tc>
        <w:tc>
          <w:tcPr>
            <w:tcW w:w="279" w:type="pct"/>
            <w:tcBorders>
              <w:top w:val="nil"/>
              <w:left w:val="nil"/>
              <w:bottom w:val="single" w:sz="8" w:space="0" w:color="auto"/>
              <w:right w:val="single" w:sz="8" w:space="0" w:color="auto"/>
            </w:tcBorders>
            <w:shd w:val="clear" w:color="auto" w:fill="auto"/>
            <w:noWrap/>
            <w:vAlign w:val="center"/>
            <w:hideMark/>
          </w:tcPr>
          <w:p w14:paraId="3AF5509B"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15</w:t>
            </w:r>
          </w:p>
        </w:tc>
      </w:tr>
      <w:tr w:rsidR="00BC42A8" w:rsidRPr="00BC42A8" w14:paraId="2B37EF47" w14:textId="77777777" w:rsidTr="00BC42A8">
        <w:trPr>
          <w:trHeight w:val="460"/>
        </w:trPr>
        <w:tc>
          <w:tcPr>
            <w:tcW w:w="403" w:type="pct"/>
            <w:vMerge/>
            <w:tcBorders>
              <w:top w:val="nil"/>
              <w:left w:val="single" w:sz="8" w:space="0" w:color="auto"/>
              <w:bottom w:val="single" w:sz="8" w:space="0" w:color="000000"/>
              <w:right w:val="single" w:sz="8" w:space="0" w:color="auto"/>
            </w:tcBorders>
            <w:vAlign w:val="center"/>
            <w:hideMark/>
          </w:tcPr>
          <w:p w14:paraId="69CE8C18" w14:textId="77777777" w:rsidR="00BC42A8" w:rsidRPr="00BC42A8" w:rsidRDefault="00BC42A8" w:rsidP="00BC42A8">
            <w:pPr>
              <w:rPr>
                <w:rFonts w:ascii="Calibri" w:hAnsi="Calibri" w:cs="Calibri"/>
                <w:b/>
                <w:bCs/>
                <w:color w:val="000000"/>
                <w:sz w:val="14"/>
                <w:szCs w:val="14"/>
                <w:lang/>
              </w:rPr>
            </w:pPr>
          </w:p>
        </w:tc>
        <w:tc>
          <w:tcPr>
            <w:tcW w:w="403" w:type="pct"/>
            <w:vMerge/>
            <w:tcBorders>
              <w:top w:val="nil"/>
              <w:left w:val="single" w:sz="8" w:space="0" w:color="auto"/>
              <w:bottom w:val="single" w:sz="8" w:space="0" w:color="000000"/>
              <w:right w:val="single" w:sz="8" w:space="0" w:color="auto"/>
            </w:tcBorders>
            <w:vAlign w:val="center"/>
            <w:hideMark/>
          </w:tcPr>
          <w:p w14:paraId="33E16317" w14:textId="77777777" w:rsidR="00BC42A8" w:rsidRPr="00BC42A8" w:rsidRDefault="00BC42A8" w:rsidP="00BC42A8">
            <w:pPr>
              <w:rPr>
                <w:rFonts w:ascii="Calibri" w:hAnsi="Calibri" w:cs="Calibri"/>
                <w:color w:val="000000"/>
                <w:sz w:val="14"/>
                <w:szCs w:val="14"/>
                <w:lang/>
              </w:rPr>
            </w:pPr>
          </w:p>
        </w:tc>
        <w:tc>
          <w:tcPr>
            <w:tcW w:w="347" w:type="pct"/>
            <w:vMerge/>
            <w:tcBorders>
              <w:top w:val="single" w:sz="8" w:space="0" w:color="auto"/>
              <w:left w:val="single" w:sz="8" w:space="0" w:color="auto"/>
              <w:bottom w:val="single" w:sz="8" w:space="0" w:color="000000"/>
              <w:right w:val="single" w:sz="8" w:space="0" w:color="auto"/>
            </w:tcBorders>
            <w:vAlign w:val="center"/>
            <w:hideMark/>
          </w:tcPr>
          <w:p w14:paraId="68A3322F" w14:textId="77777777" w:rsidR="00BC42A8" w:rsidRPr="00BC42A8" w:rsidRDefault="00BC42A8" w:rsidP="00BC42A8">
            <w:pPr>
              <w:rPr>
                <w:rFonts w:ascii="Calibri" w:hAnsi="Calibri" w:cs="Calibri"/>
                <w:b/>
                <w:bCs/>
                <w:color w:val="000000"/>
                <w:sz w:val="14"/>
                <w:szCs w:val="14"/>
                <w:lang/>
              </w:rPr>
            </w:pPr>
          </w:p>
        </w:tc>
        <w:tc>
          <w:tcPr>
            <w:tcW w:w="285" w:type="pct"/>
            <w:tcBorders>
              <w:top w:val="nil"/>
              <w:left w:val="nil"/>
              <w:bottom w:val="single" w:sz="8" w:space="0" w:color="auto"/>
              <w:right w:val="single" w:sz="8" w:space="0" w:color="auto"/>
            </w:tcBorders>
            <w:shd w:val="clear" w:color="auto" w:fill="auto"/>
            <w:vAlign w:val="center"/>
            <w:hideMark/>
          </w:tcPr>
          <w:p w14:paraId="57C92431"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62160</w:t>
            </w:r>
          </w:p>
        </w:tc>
        <w:tc>
          <w:tcPr>
            <w:tcW w:w="310" w:type="pct"/>
            <w:tcBorders>
              <w:top w:val="nil"/>
              <w:left w:val="nil"/>
              <w:bottom w:val="single" w:sz="8" w:space="0" w:color="auto"/>
              <w:right w:val="single" w:sz="8" w:space="0" w:color="auto"/>
            </w:tcBorders>
            <w:shd w:val="clear" w:color="000000" w:fill="FFFFFF"/>
            <w:vAlign w:val="center"/>
            <w:hideMark/>
          </w:tcPr>
          <w:p w14:paraId="5A7E53F3"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010003</w:t>
            </w:r>
          </w:p>
        </w:tc>
        <w:tc>
          <w:tcPr>
            <w:tcW w:w="260" w:type="pct"/>
            <w:tcBorders>
              <w:top w:val="nil"/>
              <w:left w:val="nil"/>
              <w:bottom w:val="single" w:sz="8" w:space="0" w:color="auto"/>
              <w:right w:val="single" w:sz="8" w:space="0" w:color="auto"/>
            </w:tcBorders>
            <w:shd w:val="clear" w:color="auto" w:fill="auto"/>
            <w:vAlign w:val="center"/>
            <w:hideMark/>
          </w:tcPr>
          <w:p w14:paraId="3B677D8D"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72100</w:t>
            </w:r>
          </w:p>
        </w:tc>
        <w:tc>
          <w:tcPr>
            <w:tcW w:w="595" w:type="pct"/>
            <w:tcBorders>
              <w:top w:val="nil"/>
              <w:left w:val="nil"/>
              <w:bottom w:val="single" w:sz="8" w:space="0" w:color="auto"/>
              <w:right w:val="single" w:sz="8" w:space="0" w:color="auto"/>
            </w:tcBorders>
            <w:shd w:val="clear" w:color="auto" w:fill="auto"/>
            <w:vAlign w:val="center"/>
            <w:hideMark/>
          </w:tcPr>
          <w:p w14:paraId="0C484FC2" w14:textId="77777777" w:rsidR="00BC42A8" w:rsidRPr="00BC42A8" w:rsidRDefault="00BC42A8" w:rsidP="00BC42A8">
            <w:pPr>
              <w:rPr>
                <w:rFonts w:ascii="Calibri" w:hAnsi="Calibri" w:cs="Calibri"/>
                <w:color w:val="000000"/>
                <w:sz w:val="14"/>
                <w:szCs w:val="14"/>
                <w:lang/>
              </w:rPr>
            </w:pPr>
            <w:r w:rsidRPr="00BC42A8">
              <w:rPr>
                <w:rFonts w:ascii="Calibri" w:hAnsi="Calibri" w:cs="Calibri"/>
                <w:color w:val="000000"/>
                <w:sz w:val="14"/>
                <w:szCs w:val="14"/>
                <w:lang/>
              </w:rPr>
              <w:t>Contractual Services-Companies</w:t>
            </w:r>
          </w:p>
        </w:tc>
        <w:tc>
          <w:tcPr>
            <w:tcW w:w="353" w:type="pct"/>
            <w:tcBorders>
              <w:top w:val="nil"/>
              <w:left w:val="nil"/>
              <w:bottom w:val="single" w:sz="8" w:space="0" w:color="auto"/>
              <w:right w:val="single" w:sz="8" w:space="0" w:color="auto"/>
            </w:tcBorders>
            <w:shd w:val="clear" w:color="auto" w:fill="auto"/>
            <w:noWrap/>
            <w:vAlign w:val="center"/>
            <w:hideMark/>
          </w:tcPr>
          <w:p w14:paraId="4D288E88"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70,000</w:t>
            </w:r>
          </w:p>
        </w:tc>
        <w:tc>
          <w:tcPr>
            <w:tcW w:w="353" w:type="pct"/>
            <w:tcBorders>
              <w:top w:val="nil"/>
              <w:left w:val="nil"/>
              <w:bottom w:val="single" w:sz="8" w:space="0" w:color="auto"/>
              <w:right w:val="single" w:sz="8" w:space="0" w:color="auto"/>
            </w:tcBorders>
            <w:shd w:val="clear" w:color="auto" w:fill="auto"/>
            <w:noWrap/>
            <w:vAlign w:val="center"/>
            <w:hideMark/>
          </w:tcPr>
          <w:p w14:paraId="27F0D512"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177,500</w:t>
            </w:r>
          </w:p>
        </w:tc>
        <w:tc>
          <w:tcPr>
            <w:tcW w:w="353" w:type="pct"/>
            <w:tcBorders>
              <w:top w:val="nil"/>
              <w:left w:val="nil"/>
              <w:bottom w:val="single" w:sz="8" w:space="0" w:color="auto"/>
              <w:right w:val="single" w:sz="8" w:space="0" w:color="auto"/>
            </w:tcBorders>
            <w:shd w:val="clear" w:color="auto" w:fill="auto"/>
            <w:noWrap/>
            <w:vAlign w:val="center"/>
            <w:hideMark/>
          </w:tcPr>
          <w:p w14:paraId="5D2AC8F6"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177,500</w:t>
            </w:r>
          </w:p>
        </w:tc>
        <w:tc>
          <w:tcPr>
            <w:tcW w:w="353" w:type="pct"/>
            <w:tcBorders>
              <w:top w:val="nil"/>
              <w:left w:val="nil"/>
              <w:bottom w:val="single" w:sz="8" w:space="0" w:color="auto"/>
              <w:right w:val="single" w:sz="8" w:space="0" w:color="auto"/>
            </w:tcBorders>
            <w:shd w:val="clear" w:color="auto" w:fill="auto"/>
            <w:noWrap/>
            <w:vAlign w:val="center"/>
            <w:hideMark/>
          </w:tcPr>
          <w:p w14:paraId="4D6C72C3"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177,500</w:t>
            </w:r>
          </w:p>
        </w:tc>
        <w:tc>
          <w:tcPr>
            <w:tcW w:w="353" w:type="pct"/>
            <w:tcBorders>
              <w:top w:val="nil"/>
              <w:left w:val="nil"/>
              <w:bottom w:val="single" w:sz="8" w:space="0" w:color="auto"/>
              <w:right w:val="single" w:sz="8" w:space="0" w:color="auto"/>
            </w:tcBorders>
            <w:shd w:val="clear" w:color="auto" w:fill="auto"/>
            <w:noWrap/>
            <w:vAlign w:val="center"/>
            <w:hideMark/>
          </w:tcPr>
          <w:p w14:paraId="547B842C"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127,500</w:t>
            </w:r>
          </w:p>
        </w:tc>
        <w:tc>
          <w:tcPr>
            <w:tcW w:w="353" w:type="pct"/>
            <w:tcBorders>
              <w:top w:val="nil"/>
              <w:left w:val="nil"/>
              <w:bottom w:val="single" w:sz="8" w:space="0" w:color="auto"/>
              <w:right w:val="single" w:sz="8" w:space="0" w:color="auto"/>
            </w:tcBorders>
            <w:shd w:val="clear" w:color="auto" w:fill="auto"/>
            <w:noWrap/>
            <w:vAlign w:val="center"/>
            <w:hideMark/>
          </w:tcPr>
          <w:p w14:paraId="218A63F4"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730,000</w:t>
            </w:r>
          </w:p>
        </w:tc>
        <w:tc>
          <w:tcPr>
            <w:tcW w:w="279" w:type="pct"/>
            <w:tcBorders>
              <w:top w:val="nil"/>
              <w:left w:val="nil"/>
              <w:bottom w:val="single" w:sz="8" w:space="0" w:color="auto"/>
              <w:right w:val="single" w:sz="8" w:space="0" w:color="auto"/>
            </w:tcBorders>
            <w:shd w:val="clear" w:color="auto" w:fill="auto"/>
            <w:noWrap/>
            <w:vAlign w:val="center"/>
            <w:hideMark/>
          </w:tcPr>
          <w:p w14:paraId="5529448E"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16</w:t>
            </w:r>
          </w:p>
        </w:tc>
      </w:tr>
      <w:tr w:rsidR="00BC42A8" w:rsidRPr="00BC42A8" w14:paraId="49B60F19" w14:textId="77777777" w:rsidTr="00BC42A8">
        <w:trPr>
          <w:trHeight w:val="460"/>
        </w:trPr>
        <w:tc>
          <w:tcPr>
            <w:tcW w:w="403" w:type="pct"/>
            <w:vMerge/>
            <w:tcBorders>
              <w:top w:val="nil"/>
              <w:left w:val="single" w:sz="8" w:space="0" w:color="auto"/>
              <w:bottom w:val="single" w:sz="8" w:space="0" w:color="000000"/>
              <w:right w:val="single" w:sz="8" w:space="0" w:color="auto"/>
            </w:tcBorders>
            <w:vAlign w:val="center"/>
            <w:hideMark/>
          </w:tcPr>
          <w:p w14:paraId="1BE33BA8" w14:textId="77777777" w:rsidR="00BC42A8" w:rsidRPr="00BC42A8" w:rsidRDefault="00BC42A8" w:rsidP="00BC42A8">
            <w:pPr>
              <w:rPr>
                <w:rFonts w:ascii="Calibri" w:hAnsi="Calibri" w:cs="Calibri"/>
                <w:b/>
                <w:bCs/>
                <w:color w:val="000000"/>
                <w:sz w:val="14"/>
                <w:szCs w:val="14"/>
                <w:lang/>
              </w:rPr>
            </w:pPr>
          </w:p>
        </w:tc>
        <w:tc>
          <w:tcPr>
            <w:tcW w:w="403" w:type="pct"/>
            <w:vMerge/>
            <w:tcBorders>
              <w:top w:val="nil"/>
              <w:left w:val="single" w:sz="8" w:space="0" w:color="auto"/>
              <w:bottom w:val="single" w:sz="8" w:space="0" w:color="000000"/>
              <w:right w:val="single" w:sz="8" w:space="0" w:color="auto"/>
            </w:tcBorders>
            <w:vAlign w:val="center"/>
            <w:hideMark/>
          </w:tcPr>
          <w:p w14:paraId="77744CBB" w14:textId="77777777" w:rsidR="00BC42A8" w:rsidRPr="00BC42A8" w:rsidRDefault="00BC42A8" w:rsidP="00BC42A8">
            <w:pPr>
              <w:rPr>
                <w:rFonts w:ascii="Calibri" w:hAnsi="Calibri" w:cs="Calibri"/>
                <w:color w:val="000000"/>
                <w:sz w:val="14"/>
                <w:szCs w:val="14"/>
                <w:lang/>
              </w:rPr>
            </w:pPr>
          </w:p>
        </w:tc>
        <w:tc>
          <w:tcPr>
            <w:tcW w:w="347" w:type="pct"/>
            <w:vMerge/>
            <w:tcBorders>
              <w:top w:val="single" w:sz="8" w:space="0" w:color="auto"/>
              <w:left w:val="single" w:sz="8" w:space="0" w:color="auto"/>
              <w:bottom w:val="single" w:sz="8" w:space="0" w:color="000000"/>
              <w:right w:val="single" w:sz="8" w:space="0" w:color="auto"/>
            </w:tcBorders>
            <w:vAlign w:val="center"/>
            <w:hideMark/>
          </w:tcPr>
          <w:p w14:paraId="43B0A4AF" w14:textId="77777777" w:rsidR="00BC42A8" w:rsidRPr="00BC42A8" w:rsidRDefault="00BC42A8" w:rsidP="00BC42A8">
            <w:pPr>
              <w:rPr>
                <w:rFonts w:ascii="Calibri" w:hAnsi="Calibri" w:cs="Calibri"/>
                <w:b/>
                <w:bCs/>
                <w:color w:val="000000"/>
                <w:sz w:val="14"/>
                <w:szCs w:val="14"/>
                <w:lang/>
              </w:rPr>
            </w:pPr>
          </w:p>
        </w:tc>
        <w:tc>
          <w:tcPr>
            <w:tcW w:w="285" w:type="pct"/>
            <w:tcBorders>
              <w:top w:val="nil"/>
              <w:left w:val="nil"/>
              <w:bottom w:val="single" w:sz="8" w:space="0" w:color="auto"/>
              <w:right w:val="single" w:sz="8" w:space="0" w:color="auto"/>
            </w:tcBorders>
            <w:shd w:val="clear" w:color="auto" w:fill="auto"/>
            <w:vAlign w:val="center"/>
            <w:hideMark/>
          </w:tcPr>
          <w:p w14:paraId="6AAAA610"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62160</w:t>
            </w:r>
          </w:p>
        </w:tc>
        <w:tc>
          <w:tcPr>
            <w:tcW w:w="310" w:type="pct"/>
            <w:tcBorders>
              <w:top w:val="nil"/>
              <w:left w:val="nil"/>
              <w:bottom w:val="single" w:sz="8" w:space="0" w:color="auto"/>
              <w:right w:val="single" w:sz="8" w:space="0" w:color="auto"/>
            </w:tcBorders>
            <w:shd w:val="clear" w:color="000000" w:fill="FFFFFF"/>
            <w:vAlign w:val="center"/>
            <w:hideMark/>
          </w:tcPr>
          <w:p w14:paraId="2FB1A182"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010003</w:t>
            </w:r>
          </w:p>
        </w:tc>
        <w:tc>
          <w:tcPr>
            <w:tcW w:w="260" w:type="pct"/>
            <w:tcBorders>
              <w:top w:val="nil"/>
              <w:left w:val="nil"/>
              <w:bottom w:val="single" w:sz="8" w:space="0" w:color="auto"/>
              <w:right w:val="single" w:sz="8" w:space="0" w:color="auto"/>
            </w:tcBorders>
            <w:shd w:val="clear" w:color="auto" w:fill="auto"/>
            <w:vAlign w:val="center"/>
            <w:hideMark/>
          </w:tcPr>
          <w:p w14:paraId="4C8DCF11"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75700</w:t>
            </w:r>
          </w:p>
        </w:tc>
        <w:tc>
          <w:tcPr>
            <w:tcW w:w="595" w:type="pct"/>
            <w:tcBorders>
              <w:top w:val="nil"/>
              <w:left w:val="nil"/>
              <w:bottom w:val="single" w:sz="8" w:space="0" w:color="auto"/>
              <w:right w:val="single" w:sz="8" w:space="0" w:color="auto"/>
            </w:tcBorders>
            <w:shd w:val="clear" w:color="auto" w:fill="auto"/>
            <w:vAlign w:val="center"/>
            <w:hideMark/>
          </w:tcPr>
          <w:p w14:paraId="774DAD05" w14:textId="77777777" w:rsidR="00BC42A8" w:rsidRPr="00BC42A8" w:rsidRDefault="00BC42A8" w:rsidP="00BC42A8">
            <w:pPr>
              <w:rPr>
                <w:rFonts w:ascii="Calibri" w:hAnsi="Calibri" w:cs="Calibri"/>
                <w:color w:val="000000"/>
                <w:sz w:val="14"/>
                <w:szCs w:val="14"/>
                <w:lang/>
              </w:rPr>
            </w:pPr>
            <w:r w:rsidRPr="00BC42A8">
              <w:rPr>
                <w:rFonts w:ascii="Calibri" w:hAnsi="Calibri" w:cs="Calibri"/>
                <w:color w:val="000000"/>
                <w:sz w:val="14"/>
                <w:szCs w:val="14"/>
                <w:lang/>
              </w:rPr>
              <w:t>Training, Workshops and Confer</w:t>
            </w:r>
          </w:p>
        </w:tc>
        <w:tc>
          <w:tcPr>
            <w:tcW w:w="353" w:type="pct"/>
            <w:tcBorders>
              <w:top w:val="nil"/>
              <w:left w:val="nil"/>
              <w:bottom w:val="single" w:sz="8" w:space="0" w:color="auto"/>
              <w:right w:val="single" w:sz="8" w:space="0" w:color="auto"/>
            </w:tcBorders>
            <w:shd w:val="clear" w:color="auto" w:fill="auto"/>
            <w:noWrap/>
            <w:vAlign w:val="center"/>
            <w:hideMark/>
          </w:tcPr>
          <w:p w14:paraId="79F37D97"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20,000</w:t>
            </w:r>
          </w:p>
        </w:tc>
        <w:tc>
          <w:tcPr>
            <w:tcW w:w="353" w:type="pct"/>
            <w:tcBorders>
              <w:top w:val="nil"/>
              <w:left w:val="nil"/>
              <w:bottom w:val="single" w:sz="8" w:space="0" w:color="auto"/>
              <w:right w:val="single" w:sz="8" w:space="0" w:color="auto"/>
            </w:tcBorders>
            <w:shd w:val="clear" w:color="auto" w:fill="auto"/>
            <w:noWrap/>
            <w:vAlign w:val="center"/>
            <w:hideMark/>
          </w:tcPr>
          <w:p w14:paraId="0D2615E6"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49,000</w:t>
            </w:r>
          </w:p>
        </w:tc>
        <w:tc>
          <w:tcPr>
            <w:tcW w:w="353" w:type="pct"/>
            <w:tcBorders>
              <w:top w:val="nil"/>
              <w:left w:val="nil"/>
              <w:bottom w:val="single" w:sz="8" w:space="0" w:color="auto"/>
              <w:right w:val="single" w:sz="8" w:space="0" w:color="auto"/>
            </w:tcBorders>
            <w:shd w:val="clear" w:color="auto" w:fill="auto"/>
            <w:noWrap/>
            <w:vAlign w:val="center"/>
            <w:hideMark/>
          </w:tcPr>
          <w:p w14:paraId="0922DEC4"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78,000</w:t>
            </w:r>
          </w:p>
        </w:tc>
        <w:tc>
          <w:tcPr>
            <w:tcW w:w="353" w:type="pct"/>
            <w:tcBorders>
              <w:top w:val="nil"/>
              <w:left w:val="nil"/>
              <w:bottom w:val="single" w:sz="8" w:space="0" w:color="auto"/>
              <w:right w:val="single" w:sz="8" w:space="0" w:color="auto"/>
            </w:tcBorders>
            <w:shd w:val="clear" w:color="auto" w:fill="auto"/>
            <w:noWrap/>
            <w:vAlign w:val="center"/>
            <w:hideMark/>
          </w:tcPr>
          <w:p w14:paraId="19C8C040"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78,000</w:t>
            </w:r>
          </w:p>
        </w:tc>
        <w:tc>
          <w:tcPr>
            <w:tcW w:w="353" w:type="pct"/>
            <w:tcBorders>
              <w:top w:val="nil"/>
              <w:left w:val="nil"/>
              <w:bottom w:val="single" w:sz="8" w:space="0" w:color="auto"/>
              <w:right w:val="single" w:sz="8" w:space="0" w:color="auto"/>
            </w:tcBorders>
            <w:shd w:val="clear" w:color="auto" w:fill="auto"/>
            <w:noWrap/>
            <w:vAlign w:val="center"/>
            <w:hideMark/>
          </w:tcPr>
          <w:p w14:paraId="45840FD2"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52,000</w:t>
            </w:r>
          </w:p>
        </w:tc>
        <w:tc>
          <w:tcPr>
            <w:tcW w:w="353" w:type="pct"/>
            <w:tcBorders>
              <w:top w:val="nil"/>
              <w:left w:val="nil"/>
              <w:bottom w:val="single" w:sz="8" w:space="0" w:color="auto"/>
              <w:right w:val="single" w:sz="8" w:space="0" w:color="auto"/>
            </w:tcBorders>
            <w:shd w:val="clear" w:color="auto" w:fill="auto"/>
            <w:noWrap/>
            <w:vAlign w:val="center"/>
            <w:hideMark/>
          </w:tcPr>
          <w:p w14:paraId="765FCA72"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277,000</w:t>
            </w:r>
          </w:p>
        </w:tc>
        <w:tc>
          <w:tcPr>
            <w:tcW w:w="279" w:type="pct"/>
            <w:tcBorders>
              <w:top w:val="nil"/>
              <w:left w:val="nil"/>
              <w:bottom w:val="single" w:sz="8" w:space="0" w:color="auto"/>
              <w:right w:val="single" w:sz="8" w:space="0" w:color="auto"/>
            </w:tcBorders>
            <w:shd w:val="clear" w:color="auto" w:fill="auto"/>
            <w:noWrap/>
            <w:vAlign w:val="center"/>
            <w:hideMark/>
          </w:tcPr>
          <w:p w14:paraId="53E66B7A"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17</w:t>
            </w:r>
          </w:p>
        </w:tc>
      </w:tr>
      <w:tr w:rsidR="00BC42A8" w:rsidRPr="00BC42A8" w14:paraId="0B73B30B" w14:textId="77777777" w:rsidTr="00BC42A8">
        <w:trPr>
          <w:trHeight w:val="320"/>
        </w:trPr>
        <w:tc>
          <w:tcPr>
            <w:tcW w:w="403" w:type="pct"/>
            <w:vMerge/>
            <w:tcBorders>
              <w:top w:val="nil"/>
              <w:left w:val="single" w:sz="8" w:space="0" w:color="auto"/>
              <w:bottom w:val="single" w:sz="8" w:space="0" w:color="000000"/>
              <w:right w:val="single" w:sz="8" w:space="0" w:color="auto"/>
            </w:tcBorders>
            <w:vAlign w:val="center"/>
            <w:hideMark/>
          </w:tcPr>
          <w:p w14:paraId="686DFB82" w14:textId="77777777" w:rsidR="00BC42A8" w:rsidRPr="00BC42A8" w:rsidRDefault="00BC42A8" w:rsidP="00BC42A8">
            <w:pPr>
              <w:rPr>
                <w:rFonts w:ascii="Calibri" w:hAnsi="Calibri" w:cs="Calibri"/>
                <w:b/>
                <w:bCs/>
                <w:color w:val="000000"/>
                <w:sz w:val="14"/>
                <w:szCs w:val="14"/>
                <w:lang/>
              </w:rPr>
            </w:pPr>
          </w:p>
        </w:tc>
        <w:tc>
          <w:tcPr>
            <w:tcW w:w="403" w:type="pct"/>
            <w:vMerge/>
            <w:tcBorders>
              <w:top w:val="nil"/>
              <w:left w:val="single" w:sz="8" w:space="0" w:color="auto"/>
              <w:bottom w:val="single" w:sz="8" w:space="0" w:color="000000"/>
              <w:right w:val="single" w:sz="8" w:space="0" w:color="auto"/>
            </w:tcBorders>
            <w:vAlign w:val="center"/>
            <w:hideMark/>
          </w:tcPr>
          <w:p w14:paraId="5E56AABA" w14:textId="77777777" w:rsidR="00BC42A8" w:rsidRPr="00BC42A8" w:rsidRDefault="00BC42A8" w:rsidP="00BC42A8">
            <w:pPr>
              <w:rPr>
                <w:rFonts w:ascii="Calibri" w:hAnsi="Calibri" w:cs="Calibri"/>
                <w:color w:val="000000"/>
                <w:sz w:val="14"/>
                <w:szCs w:val="14"/>
                <w:lang/>
              </w:rPr>
            </w:pPr>
          </w:p>
        </w:tc>
        <w:tc>
          <w:tcPr>
            <w:tcW w:w="347" w:type="pct"/>
            <w:vMerge/>
            <w:tcBorders>
              <w:top w:val="single" w:sz="8" w:space="0" w:color="auto"/>
              <w:left w:val="single" w:sz="8" w:space="0" w:color="auto"/>
              <w:bottom w:val="single" w:sz="8" w:space="0" w:color="000000"/>
              <w:right w:val="single" w:sz="8" w:space="0" w:color="auto"/>
            </w:tcBorders>
            <w:vAlign w:val="center"/>
            <w:hideMark/>
          </w:tcPr>
          <w:p w14:paraId="3DE08F1E" w14:textId="77777777" w:rsidR="00BC42A8" w:rsidRPr="00BC42A8" w:rsidRDefault="00BC42A8" w:rsidP="00BC42A8">
            <w:pPr>
              <w:rPr>
                <w:rFonts w:ascii="Calibri" w:hAnsi="Calibri" w:cs="Calibri"/>
                <w:b/>
                <w:bCs/>
                <w:color w:val="000000"/>
                <w:sz w:val="14"/>
                <w:szCs w:val="14"/>
                <w:lang/>
              </w:rPr>
            </w:pPr>
          </w:p>
        </w:tc>
        <w:tc>
          <w:tcPr>
            <w:tcW w:w="285" w:type="pct"/>
            <w:tcBorders>
              <w:top w:val="nil"/>
              <w:left w:val="nil"/>
              <w:bottom w:val="single" w:sz="8" w:space="0" w:color="auto"/>
              <w:right w:val="single" w:sz="8" w:space="0" w:color="auto"/>
            </w:tcBorders>
            <w:shd w:val="clear" w:color="auto" w:fill="auto"/>
            <w:vAlign w:val="center"/>
            <w:hideMark/>
          </w:tcPr>
          <w:p w14:paraId="6ADF3ACD"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62160</w:t>
            </w:r>
          </w:p>
        </w:tc>
        <w:tc>
          <w:tcPr>
            <w:tcW w:w="310" w:type="pct"/>
            <w:tcBorders>
              <w:top w:val="nil"/>
              <w:left w:val="nil"/>
              <w:bottom w:val="single" w:sz="8" w:space="0" w:color="auto"/>
              <w:right w:val="single" w:sz="8" w:space="0" w:color="auto"/>
            </w:tcBorders>
            <w:shd w:val="clear" w:color="000000" w:fill="FFFFFF"/>
            <w:vAlign w:val="center"/>
            <w:hideMark/>
          </w:tcPr>
          <w:p w14:paraId="10DFC090"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010003</w:t>
            </w:r>
          </w:p>
        </w:tc>
        <w:tc>
          <w:tcPr>
            <w:tcW w:w="260" w:type="pct"/>
            <w:tcBorders>
              <w:top w:val="nil"/>
              <w:left w:val="nil"/>
              <w:bottom w:val="single" w:sz="8" w:space="0" w:color="auto"/>
              <w:right w:val="single" w:sz="8" w:space="0" w:color="auto"/>
            </w:tcBorders>
            <w:shd w:val="clear" w:color="auto" w:fill="auto"/>
            <w:vAlign w:val="center"/>
            <w:hideMark/>
          </w:tcPr>
          <w:p w14:paraId="72EB11FA"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72300</w:t>
            </w:r>
          </w:p>
        </w:tc>
        <w:tc>
          <w:tcPr>
            <w:tcW w:w="595" w:type="pct"/>
            <w:tcBorders>
              <w:top w:val="nil"/>
              <w:left w:val="nil"/>
              <w:bottom w:val="single" w:sz="8" w:space="0" w:color="auto"/>
              <w:right w:val="single" w:sz="8" w:space="0" w:color="auto"/>
            </w:tcBorders>
            <w:shd w:val="clear" w:color="auto" w:fill="auto"/>
            <w:vAlign w:val="center"/>
            <w:hideMark/>
          </w:tcPr>
          <w:p w14:paraId="3F1D9077" w14:textId="77777777" w:rsidR="00BC42A8" w:rsidRPr="00BC42A8" w:rsidRDefault="00BC42A8" w:rsidP="00BC42A8">
            <w:pPr>
              <w:rPr>
                <w:rFonts w:ascii="Calibri" w:hAnsi="Calibri" w:cs="Calibri"/>
                <w:color w:val="000000"/>
                <w:sz w:val="14"/>
                <w:szCs w:val="14"/>
                <w:lang/>
              </w:rPr>
            </w:pPr>
            <w:r w:rsidRPr="00BC42A8">
              <w:rPr>
                <w:rFonts w:ascii="Calibri" w:hAnsi="Calibri" w:cs="Calibri"/>
                <w:color w:val="000000"/>
                <w:sz w:val="14"/>
                <w:szCs w:val="14"/>
                <w:lang/>
              </w:rPr>
              <w:t>Materials &amp; Goods</w:t>
            </w:r>
          </w:p>
        </w:tc>
        <w:tc>
          <w:tcPr>
            <w:tcW w:w="353" w:type="pct"/>
            <w:tcBorders>
              <w:top w:val="nil"/>
              <w:left w:val="nil"/>
              <w:bottom w:val="single" w:sz="8" w:space="0" w:color="auto"/>
              <w:right w:val="single" w:sz="8" w:space="0" w:color="auto"/>
            </w:tcBorders>
            <w:shd w:val="clear" w:color="auto" w:fill="auto"/>
            <w:noWrap/>
            <w:vAlign w:val="center"/>
            <w:hideMark/>
          </w:tcPr>
          <w:p w14:paraId="6C3C0D9A"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0</w:t>
            </w:r>
          </w:p>
        </w:tc>
        <w:tc>
          <w:tcPr>
            <w:tcW w:w="353" w:type="pct"/>
            <w:tcBorders>
              <w:top w:val="nil"/>
              <w:left w:val="nil"/>
              <w:bottom w:val="single" w:sz="8" w:space="0" w:color="auto"/>
              <w:right w:val="single" w:sz="8" w:space="0" w:color="auto"/>
            </w:tcBorders>
            <w:shd w:val="clear" w:color="auto" w:fill="auto"/>
            <w:noWrap/>
            <w:vAlign w:val="center"/>
            <w:hideMark/>
          </w:tcPr>
          <w:p w14:paraId="56E2CE1F"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80,000</w:t>
            </w:r>
          </w:p>
        </w:tc>
        <w:tc>
          <w:tcPr>
            <w:tcW w:w="353" w:type="pct"/>
            <w:tcBorders>
              <w:top w:val="nil"/>
              <w:left w:val="nil"/>
              <w:bottom w:val="single" w:sz="8" w:space="0" w:color="auto"/>
              <w:right w:val="single" w:sz="8" w:space="0" w:color="auto"/>
            </w:tcBorders>
            <w:shd w:val="clear" w:color="auto" w:fill="auto"/>
            <w:noWrap/>
            <w:vAlign w:val="center"/>
            <w:hideMark/>
          </w:tcPr>
          <w:p w14:paraId="560A5ACB"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80,000</w:t>
            </w:r>
          </w:p>
        </w:tc>
        <w:tc>
          <w:tcPr>
            <w:tcW w:w="353" w:type="pct"/>
            <w:tcBorders>
              <w:top w:val="nil"/>
              <w:left w:val="nil"/>
              <w:bottom w:val="single" w:sz="8" w:space="0" w:color="auto"/>
              <w:right w:val="single" w:sz="8" w:space="0" w:color="auto"/>
            </w:tcBorders>
            <w:shd w:val="clear" w:color="auto" w:fill="auto"/>
            <w:noWrap/>
            <w:vAlign w:val="center"/>
            <w:hideMark/>
          </w:tcPr>
          <w:p w14:paraId="664A0E49"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80,000</w:t>
            </w:r>
          </w:p>
        </w:tc>
        <w:tc>
          <w:tcPr>
            <w:tcW w:w="353" w:type="pct"/>
            <w:tcBorders>
              <w:top w:val="nil"/>
              <w:left w:val="nil"/>
              <w:bottom w:val="single" w:sz="8" w:space="0" w:color="auto"/>
              <w:right w:val="single" w:sz="8" w:space="0" w:color="auto"/>
            </w:tcBorders>
            <w:shd w:val="clear" w:color="auto" w:fill="auto"/>
            <w:noWrap/>
            <w:vAlign w:val="center"/>
            <w:hideMark/>
          </w:tcPr>
          <w:p w14:paraId="4212FFFA"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80,000</w:t>
            </w:r>
          </w:p>
        </w:tc>
        <w:tc>
          <w:tcPr>
            <w:tcW w:w="353" w:type="pct"/>
            <w:tcBorders>
              <w:top w:val="nil"/>
              <w:left w:val="nil"/>
              <w:bottom w:val="single" w:sz="8" w:space="0" w:color="auto"/>
              <w:right w:val="single" w:sz="8" w:space="0" w:color="auto"/>
            </w:tcBorders>
            <w:shd w:val="clear" w:color="auto" w:fill="auto"/>
            <w:noWrap/>
            <w:vAlign w:val="center"/>
            <w:hideMark/>
          </w:tcPr>
          <w:p w14:paraId="6DF30484"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320,000</w:t>
            </w:r>
          </w:p>
        </w:tc>
        <w:tc>
          <w:tcPr>
            <w:tcW w:w="279" w:type="pct"/>
            <w:tcBorders>
              <w:top w:val="nil"/>
              <w:left w:val="nil"/>
              <w:bottom w:val="single" w:sz="8" w:space="0" w:color="auto"/>
              <w:right w:val="single" w:sz="8" w:space="0" w:color="auto"/>
            </w:tcBorders>
            <w:shd w:val="clear" w:color="auto" w:fill="auto"/>
            <w:noWrap/>
            <w:vAlign w:val="center"/>
            <w:hideMark/>
          </w:tcPr>
          <w:p w14:paraId="1F012EF8"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18</w:t>
            </w:r>
          </w:p>
        </w:tc>
      </w:tr>
      <w:tr w:rsidR="00BC42A8" w:rsidRPr="00BC42A8" w14:paraId="2489A350" w14:textId="77777777" w:rsidTr="00BC42A8">
        <w:trPr>
          <w:trHeight w:val="320"/>
        </w:trPr>
        <w:tc>
          <w:tcPr>
            <w:tcW w:w="403" w:type="pct"/>
            <w:vMerge/>
            <w:tcBorders>
              <w:top w:val="nil"/>
              <w:left w:val="single" w:sz="8" w:space="0" w:color="auto"/>
              <w:bottom w:val="single" w:sz="8" w:space="0" w:color="000000"/>
              <w:right w:val="single" w:sz="8" w:space="0" w:color="auto"/>
            </w:tcBorders>
            <w:vAlign w:val="center"/>
            <w:hideMark/>
          </w:tcPr>
          <w:p w14:paraId="70A86364" w14:textId="77777777" w:rsidR="00BC42A8" w:rsidRPr="00BC42A8" w:rsidRDefault="00BC42A8" w:rsidP="00BC42A8">
            <w:pPr>
              <w:rPr>
                <w:rFonts w:ascii="Calibri" w:hAnsi="Calibri" w:cs="Calibri"/>
                <w:b/>
                <w:bCs/>
                <w:color w:val="000000"/>
                <w:sz w:val="14"/>
                <w:szCs w:val="14"/>
                <w:lang/>
              </w:rPr>
            </w:pPr>
          </w:p>
        </w:tc>
        <w:tc>
          <w:tcPr>
            <w:tcW w:w="403" w:type="pct"/>
            <w:vMerge/>
            <w:tcBorders>
              <w:top w:val="nil"/>
              <w:left w:val="single" w:sz="8" w:space="0" w:color="auto"/>
              <w:bottom w:val="single" w:sz="8" w:space="0" w:color="000000"/>
              <w:right w:val="single" w:sz="8" w:space="0" w:color="auto"/>
            </w:tcBorders>
            <w:vAlign w:val="center"/>
            <w:hideMark/>
          </w:tcPr>
          <w:p w14:paraId="06F9EE97" w14:textId="77777777" w:rsidR="00BC42A8" w:rsidRPr="00BC42A8" w:rsidRDefault="00BC42A8" w:rsidP="00BC42A8">
            <w:pPr>
              <w:rPr>
                <w:rFonts w:ascii="Calibri" w:hAnsi="Calibri" w:cs="Calibri"/>
                <w:color w:val="000000"/>
                <w:sz w:val="14"/>
                <w:szCs w:val="14"/>
                <w:lang/>
              </w:rPr>
            </w:pPr>
          </w:p>
        </w:tc>
        <w:tc>
          <w:tcPr>
            <w:tcW w:w="347" w:type="pct"/>
            <w:vMerge/>
            <w:tcBorders>
              <w:top w:val="single" w:sz="8" w:space="0" w:color="auto"/>
              <w:left w:val="single" w:sz="8" w:space="0" w:color="auto"/>
              <w:bottom w:val="single" w:sz="8" w:space="0" w:color="000000"/>
              <w:right w:val="single" w:sz="8" w:space="0" w:color="auto"/>
            </w:tcBorders>
            <w:vAlign w:val="center"/>
            <w:hideMark/>
          </w:tcPr>
          <w:p w14:paraId="3D42C2B0" w14:textId="77777777" w:rsidR="00BC42A8" w:rsidRPr="00BC42A8" w:rsidRDefault="00BC42A8" w:rsidP="00BC42A8">
            <w:pPr>
              <w:rPr>
                <w:rFonts w:ascii="Calibri" w:hAnsi="Calibri" w:cs="Calibri"/>
                <w:b/>
                <w:bCs/>
                <w:color w:val="000000"/>
                <w:sz w:val="14"/>
                <w:szCs w:val="14"/>
                <w:lang/>
              </w:rPr>
            </w:pPr>
          </w:p>
        </w:tc>
        <w:tc>
          <w:tcPr>
            <w:tcW w:w="285" w:type="pct"/>
            <w:tcBorders>
              <w:top w:val="nil"/>
              <w:left w:val="nil"/>
              <w:bottom w:val="single" w:sz="8" w:space="0" w:color="auto"/>
              <w:right w:val="single" w:sz="8" w:space="0" w:color="auto"/>
            </w:tcBorders>
            <w:shd w:val="clear" w:color="auto" w:fill="auto"/>
            <w:vAlign w:val="center"/>
            <w:hideMark/>
          </w:tcPr>
          <w:p w14:paraId="4533BDBE"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04000</w:t>
            </w:r>
          </w:p>
        </w:tc>
        <w:tc>
          <w:tcPr>
            <w:tcW w:w="310" w:type="pct"/>
            <w:tcBorders>
              <w:top w:val="nil"/>
              <w:left w:val="nil"/>
              <w:bottom w:val="single" w:sz="8" w:space="0" w:color="auto"/>
              <w:right w:val="single" w:sz="8" w:space="0" w:color="auto"/>
            </w:tcBorders>
            <w:shd w:val="clear" w:color="000000" w:fill="FFFFFF"/>
            <w:vAlign w:val="center"/>
            <w:hideMark/>
          </w:tcPr>
          <w:p w14:paraId="6D02F9C3"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010003</w:t>
            </w:r>
          </w:p>
        </w:tc>
        <w:tc>
          <w:tcPr>
            <w:tcW w:w="260" w:type="pct"/>
            <w:tcBorders>
              <w:top w:val="nil"/>
              <w:left w:val="nil"/>
              <w:bottom w:val="single" w:sz="8" w:space="0" w:color="auto"/>
              <w:right w:val="single" w:sz="8" w:space="0" w:color="auto"/>
            </w:tcBorders>
            <w:shd w:val="clear" w:color="auto" w:fill="auto"/>
            <w:vAlign w:val="center"/>
            <w:hideMark/>
          </w:tcPr>
          <w:p w14:paraId="2634A294"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72600</w:t>
            </w:r>
          </w:p>
        </w:tc>
        <w:tc>
          <w:tcPr>
            <w:tcW w:w="595" w:type="pct"/>
            <w:tcBorders>
              <w:top w:val="nil"/>
              <w:left w:val="nil"/>
              <w:bottom w:val="single" w:sz="8" w:space="0" w:color="auto"/>
              <w:right w:val="single" w:sz="8" w:space="0" w:color="auto"/>
            </w:tcBorders>
            <w:shd w:val="clear" w:color="auto" w:fill="auto"/>
            <w:vAlign w:val="center"/>
            <w:hideMark/>
          </w:tcPr>
          <w:p w14:paraId="4C4DE174" w14:textId="77777777" w:rsidR="00BC42A8" w:rsidRPr="00BC42A8" w:rsidRDefault="00BC42A8" w:rsidP="00BC42A8">
            <w:pPr>
              <w:rPr>
                <w:rFonts w:ascii="Calibri" w:hAnsi="Calibri" w:cs="Calibri"/>
                <w:color w:val="000000"/>
                <w:sz w:val="14"/>
                <w:szCs w:val="14"/>
                <w:lang/>
              </w:rPr>
            </w:pPr>
            <w:r w:rsidRPr="00BC42A8">
              <w:rPr>
                <w:rFonts w:ascii="Calibri" w:hAnsi="Calibri" w:cs="Calibri"/>
                <w:color w:val="000000"/>
                <w:sz w:val="14"/>
                <w:szCs w:val="14"/>
                <w:lang/>
              </w:rPr>
              <w:t>Grants</w:t>
            </w:r>
          </w:p>
        </w:tc>
        <w:tc>
          <w:tcPr>
            <w:tcW w:w="353" w:type="pct"/>
            <w:tcBorders>
              <w:top w:val="nil"/>
              <w:left w:val="nil"/>
              <w:bottom w:val="single" w:sz="8" w:space="0" w:color="auto"/>
              <w:right w:val="single" w:sz="8" w:space="0" w:color="auto"/>
            </w:tcBorders>
            <w:shd w:val="clear" w:color="auto" w:fill="auto"/>
            <w:noWrap/>
            <w:vAlign w:val="center"/>
            <w:hideMark/>
          </w:tcPr>
          <w:p w14:paraId="62CF093D"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175,000</w:t>
            </w:r>
          </w:p>
        </w:tc>
        <w:tc>
          <w:tcPr>
            <w:tcW w:w="353" w:type="pct"/>
            <w:tcBorders>
              <w:top w:val="nil"/>
              <w:left w:val="nil"/>
              <w:bottom w:val="single" w:sz="8" w:space="0" w:color="auto"/>
              <w:right w:val="single" w:sz="8" w:space="0" w:color="auto"/>
            </w:tcBorders>
            <w:shd w:val="clear" w:color="auto" w:fill="auto"/>
            <w:noWrap/>
            <w:vAlign w:val="center"/>
            <w:hideMark/>
          </w:tcPr>
          <w:p w14:paraId="3BA24ACB"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175,000</w:t>
            </w:r>
          </w:p>
        </w:tc>
        <w:tc>
          <w:tcPr>
            <w:tcW w:w="353" w:type="pct"/>
            <w:tcBorders>
              <w:top w:val="nil"/>
              <w:left w:val="nil"/>
              <w:bottom w:val="single" w:sz="8" w:space="0" w:color="auto"/>
              <w:right w:val="single" w:sz="8" w:space="0" w:color="auto"/>
            </w:tcBorders>
            <w:shd w:val="clear" w:color="auto" w:fill="auto"/>
            <w:noWrap/>
            <w:vAlign w:val="center"/>
            <w:hideMark/>
          </w:tcPr>
          <w:p w14:paraId="5C1C1B38"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175,000</w:t>
            </w:r>
          </w:p>
        </w:tc>
        <w:tc>
          <w:tcPr>
            <w:tcW w:w="353" w:type="pct"/>
            <w:tcBorders>
              <w:top w:val="nil"/>
              <w:left w:val="nil"/>
              <w:bottom w:val="single" w:sz="8" w:space="0" w:color="auto"/>
              <w:right w:val="single" w:sz="8" w:space="0" w:color="auto"/>
            </w:tcBorders>
            <w:shd w:val="clear" w:color="auto" w:fill="auto"/>
            <w:noWrap/>
            <w:vAlign w:val="center"/>
            <w:hideMark/>
          </w:tcPr>
          <w:p w14:paraId="3D4D2C81"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175,000</w:t>
            </w:r>
          </w:p>
        </w:tc>
        <w:tc>
          <w:tcPr>
            <w:tcW w:w="353" w:type="pct"/>
            <w:tcBorders>
              <w:top w:val="nil"/>
              <w:left w:val="nil"/>
              <w:bottom w:val="single" w:sz="8" w:space="0" w:color="auto"/>
              <w:right w:val="single" w:sz="8" w:space="0" w:color="auto"/>
            </w:tcBorders>
            <w:shd w:val="clear" w:color="auto" w:fill="auto"/>
            <w:noWrap/>
            <w:vAlign w:val="center"/>
            <w:hideMark/>
          </w:tcPr>
          <w:p w14:paraId="54B11FB0"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0</w:t>
            </w:r>
          </w:p>
        </w:tc>
        <w:tc>
          <w:tcPr>
            <w:tcW w:w="353" w:type="pct"/>
            <w:tcBorders>
              <w:top w:val="nil"/>
              <w:left w:val="nil"/>
              <w:bottom w:val="single" w:sz="8" w:space="0" w:color="auto"/>
              <w:right w:val="single" w:sz="8" w:space="0" w:color="auto"/>
            </w:tcBorders>
            <w:shd w:val="clear" w:color="auto" w:fill="auto"/>
            <w:noWrap/>
            <w:vAlign w:val="center"/>
            <w:hideMark/>
          </w:tcPr>
          <w:p w14:paraId="2A198013"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700,000</w:t>
            </w:r>
          </w:p>
        </w:tc>
        <w:tc>
          <w:tcPr>
            <w:tcW w:w="279" w:type="pct"/>
            <w:tcBorders>
              <w:top w:val="nil"/>
              <w:left w:val="nil"/>
              <w:bottom w:val="single" w:sz="8" w:space="0" w:color="auto"/>
              <w:right w:val="single" w:sz="8" w:space="0" w:color="auto"/>
            </w:tcBorders>
            <w:shd w:val="clear" w:color="auto" w:fill="auto"/>
            <w:noWrap/>
            <w:vAlign w:val="center"/>
            <w:hideMark/>
          </w:tcPr>
          <w:p w14:paraId="2F532A47"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19</w:t>
            </w:r>
          </w:p>
        </w:tc>
      </w:tr>
      <w:tr w:rsidR="00BC42A8" w:rsidRPr="00BC42A8" w14:paraId="33A62A9B" w14:textId="77777777" w:rsidTr="00BC42A8">
        <w:trPr>
          <w:trHeight w:val="460"/>
        </w:trPr>
        <w:tc>
          <w:tcPr>
            <w:tcW w:w="403" w:type="pct"/>
            <w:vMerge/>
            <w:tcBorders>
              <w:top w:val="nil"/>
              <w:left w:val="single" w:sz="8" w:space="0" w:color="auto"/>
              <w:bottom w:val="single" w:sz="8" w:space="0" w:color="000000"/>
              <w:right w:val="single" w:sz="8" w:space="0" w:color="auto"/>
            </w:tcBorders>
            <w:vAlign w:val="center"/>
            <w:hideMark/>
          </w:tcPr>
          <w:p w14:paraId="4F4AEC68" w14:textId="77777777" w:rsidR="00BC42A8" w:rsidRPr="00BC42A8" w:rsidRDefault="00BC42A8" w:rsidP="00BC42A8">
            <w:pPr>
              <w:rPr>
                <w:rFonts w:ascii="Calibri" w:hAnsi="Calibri" w:cs="Calibri"/>
                <w:b/>
                <w:bCs/>
                <w:color w:val="000000"/>
                <w:sz w:val="14"/>
                <w:szCs w:val="14"/>
                <w:lang/>
              </w:rPr>
            </w:pPr>
          </w:p>
        </w:tc>
        <w:tc>
          <w:tcPr>
            <w:tcW w:w="403" w:type="pct"/>
            <w:vMerge/>
            <w:tcBorders>
              <w:top w:val="nil"/>
              <w:left w:val="single" w:sz="8" w:space="0" w:color="auto"/>
              <w:bottom w:val="single" w:sz="8" w:space="0" w:color="000000"/>
              <w:right w:val="single" w:sz="8" w:space="0" w:color="auto"/>
            </w:tcBorders>
            <w:vAlign w:val="center"/>
            <w:hideMark/>
          </w:tcPr>
          <w:p w14:paraId="085C4267" w14:textId="77777777" w:rsidR="00BC42A8" w:rsidRPr="00BC42A8" w:rsidRDefault="00BC42A8" w:rsidP="00BC42A8">
            <w:pPr>
              <w:rPr>
                <w:rFonts w:ascii="Calibri" w:hAnsi="Calibri" w:cs="Calibri"/>
                <w:color w:val="000000"/>
                <w:sz w:val="14"/>
                <w:szCs w:val="14"/>
                <w:lang/>
              </w:rPr>
            </w:pPr>
          </w:p>
        </w:tc>
        <w:tc>
          <w:tcPr>
            <w:tcW w:w="347" w:type="pct"/>
            <w:vMerge/>
            <w:tcBorders>
              <w:top w:val="single" w:sz="8" w:space="0" w:color="auto"/>
              <w:left w:val="single" w:sz="8" w:space="0" w:color="auto"/>
              <w:bottom w:val="single" w:sz="8" w:space="0" w:color="000000"/>
              <w:right w:val="single" w:sz="8" w:space="0" w:color="auto"/>
            </w:tcBorders>
            <w:vAlign w:val="center"/>
            <w:hideMark/>
          </w:tcPr>
          <w:p w14:paraId="566C1D1E" w14:textId="77777777" w:rsidR="00BC42A8" w:rsidRPr="00BC42A8" w:rsidRDefault="00BC42A8" w:rsidP="00BC42A8">
            <w:pPr>
              <w:rPr>
                <w:rFonts w:ascii="Calibri" w:hAnsi="Calibri" w:cs="Calibri"/>
                <w:b/>
                <w:bCs/>
                <w:color w:val="000000"/>
                <w:sz w:val="14"/>
                <w:szCs w:val="14"/>
                <w:lang/>
              </w:rPr>
            </w:pPr>
          </w:p>
        </w:tc>
        <w:tc>
          <w:tcPr>
            <w:tcW w:w="285" w:type="pct"/>
            <w:tcBorders>
              <w:top w:val="nil"/>
              <w:left w:val="nil"/>
              <w:bottom w:val="single" w:sz="8" w:space="0" w:color="auto"/>
              <w:right w:val="single" w:sz="8" w:space="0" w:color="auto"/>
            </w:tcBorders>
            <w:shd w:val="clear" w:color="auto" w:fill="auto"/>
            <w:vAlign w:val="center"/>
            <w:hideMark/>
          </w:tcPr>
          <w:p w14:paraId="0CA5EE7B"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04000</w:t>
            </w:r>
          </w:p>
        </w:tc>
        <w:tc>
          <w:tcPr>
            <w:tcW w:w="310" w:type="pct"/>
            <w:tcBorders>
              <w:top w:val="nil"/>
              <w:left w:val="nil"/>
              <w:bottom w:val="single" w:sz="8" w:space="0" w:color="auto"/>
              <w:right w:val="single" w:sz="8" w:space="0" w:color="auto"/>
            </w:tcBorders>
            <w:shd w:val="clear" w:color="000000" w:fill="FFFFFF"/>
            <w:vAlign w:val="center"/>
            <w:hideMark/>
          </w:tcPr>
          <w:p w14:paraId="54BA8B58"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010003</w:t>
            </w:r>
          </w:p>
        </w:tc>
        <w:tc>
          <w:tcPr>
            <w:tcW w:w="260" w:type="pct"/>
            <w:tcBorders>
              <w:top w:val="nil"/>
              <w:left w:val="nil"/>
              <w:bottom w:val="single" w:sz="8" w:space="0" w:color="auto"/>
              <w:right w:val="single" w:sz="8" w:space="0" w:color="auto"/>
            </w:tcBorders>
            <w:shd w:val="clear" w:color="000000" w:fill="FFFF00"/>
            <w:vAlign w:val="center"/>
            <w:hideMark/>
          </w:tcPr>
          <w:p w14:paraId="1380A4AF"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73400</w:t>
            </w:r>
          </w:p>
        </w:tc>
        <w:tc>
          <w:tcPr>
            <w:tcW w:w="595" w:type="pct"/>
            <w:tcBorders>
              <w:top w:val="nil"/>
              <w:left w:val="nil"/>
              <w:bottom w:val="single" w:sz="8" w:space="0" w:color="auto"/>
              <w:right w:val="single" w:sz="8" w:space="0" w:color="auto"/>
            </w:tcBorders>
            <w:shd w:val="clear" w:color="000000" w:fill="FFFF00"/>
            <w:vAlign w:val="center"/>
            <w:hideMark/>
          </w:tcPr>
          <w:p w14:paraId="493A8EC3"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Rental &amp; Maint of Other Equip</w:t>
            </w:r>
          </w:p>
        </w:tc>
        <w:tc>
          <w:tcPr>
            <w:tcW w:w="353" w:type="pct"/>
            <w:tcBorders>
              <w:top w:val="nil"/>
              <w:left w:val="nil"/>
              <w:bottom w:val="single" w:sz="8" w:space="0" w:color="auto"/>
              <w:right w:val="single" w:sz="8" w:space="0" w:color="auto"/>
            </w:tcBorders>
            <w:shd w:val="clear" w:color="auto" w:fill="auto"/>
            <w:noWrap/>
            <w:vAlign w:val="center"/>
            <w:hideMark/>
          </w:tcPr>
          <w:p w14:paraId="6683A9BA"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38,000</w:t>
            </w:r>
          </w:p>
        </w:tc>
        <w:tc>
          <w:tcPr>
            <w:tcW w:w="353" w:type="pct"/>
            <w:tcBorders>
              <w:top w:val="nil"/>
              <w:left w:val="nil"/>
              <w:bottom w:val="single" w:sz="8" w:space="0" w:color="auto"/>
              <w:right w:val="single" w:sz="8" w:space="0" w:color="auto"/>
            </w:tcBorders>
            <w:shd w:val="clear" w:color="auto" w:fill="auto"/>
            <w:noWrap/>
            <w:vAlign w:val="center"/>
            <w:hideMark/>
          </w:tcPr>
          <w:p w14:paraId="64132B12"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3,000</w:t>
            </w:r>
          </w:p>
        </w:tc>
        <w:tc>
          <w:tcPr>
            <w:tcW w:w="353" w:type="pct"/>
            <w:tcBorders>
              <w:top w:val="nil"/>
              <w:left w:val="nil"/>
              <w:bottom w:val="single" w:sz="8" w:space="0" w:color="auto"/>
              <w:right w:val="single" w:sz="8" w:space="0" w:color="auto"/>
            </w:tcBorders>
            <w:shd w:val="clear" w:color="auto" w:fill="auto"/>
            <w:noWrap/>
            <w:vAlign w:val="center"/>
            <w:hideMark/>
          </w:tcPr>
          <w:p w14:paraId="4E683DF6"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3,000</w:t>
            </w:r>
          </w:p>
        </w:tc>
        <w:tc>
          <w:tcPr>
            <w:tcW w:w="353" w:type="pct"/>
            <w:tcBorders>
              <w:top w:val="nil"/>
              <w:left w:val="nil"/>
              <w:bottom w:val="single" w:sz="8" w:space="0" w:color="auto"/>
              <w:right w:val="single" w:sz="8" w:space="0" w:color="auto"/>
            </w:tcBorders>
            <w:shd w:val="clear" w:color="auto" w:fill="auto"/>
            <w:noWrap/>
            <w:vAlign w:val="center"/>
            <w:hideMark/>
          </w:tcPr>
          <w:p w14:paraId="101DD9D7"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3,000</w:t>
            </w:r>
          </w:p>
        </w:tc>
        <w:tc>
          <w:tcPr>
            <w:tcW w:w="353" w:type="pct"/>
            <w:tcBorders>
              <w:top w:val="nil"/>
              <w:left w:val="nil"/>
              <w:bottom w:val="single" w:sz="8" w:space="0" w:color="auto"/>
              <w:right w:val="single" w:sz="8" w:space="0" w:color="auto"/>
            </w:tcBorders>
            <w:shd w:val="clear" w:color="auto" w:fill="auto"/>
            <w:noWrap/>
            <w:vAlign w:val="center"/>
            <w:hideMark/>
          </w:tcPr>
          <w:p w14:paraId="643ACDEB"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3,000</w:t>
            </w:r>
          </w:p>
        </w:tc>
        <w:tc>
          <w:tcPr>
            <w:tcW w:w="353" w:type="pct"/>
            <w:tcBorders>
              <w:top w:val="nil"/>
              <w:left w:val="nil"/>
              <w:bottom w:val="single" w:sz="8" w:space="0" w:color="auto"/>
              <w:right w:val="single" w:sz="8" w:space="0" w:color="auto"/>
            </w:tcBorders>
            <w:shd w:val="clear" w:color="auto" w:fill="auto"/>
            <w:noWrap/>
            <w:vAlign w:val="center"/>
            <w:hideMark/>
          </w:tcPr>
          <w:p w14:paraId="3EFA8EC8"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50,000</w:t>
            </w:r>
          </w:p>
        </w:tc>
        <w:tc>
          <w:tcPr>
            <w:tcW w:w="279" w:type="pct"/>
            <w:tcBorders>
              <w:top w:val="nil"/>
              <w:left w:val="nil"/>
              <w:bottom w:val="single" w:sz="8" w:space="0" w:color="auto"/>
              <w:right w:val="single" w:sz="8" w:space="0" w:color="auto"/>
            </w:tcBorders>
            <w:shd w:val="clear" w:color="auto" w:fill="auto"/>
            <w:noWrap/>
            <w:vAlign w:val="center"/>
            <w:hideMark/>
          </w:tcPr>
          <w:p w14:paraId="2D446367"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20</w:t>
            </w:r>
          </w:p>
        </w:tc>
      </w:tr>
      <w:tr w:rsidR="00BC42A8" w:rsidRPr="00BC42A8" w14:paraId="6F0AD121" w14:textId="77777777" w:rsidTr="00BC42A8">
        <w:trPr>
          <w:trHeight w:val="320"/>
        </w:trPr>
        <w:tc>
          <w:tcPr>
            <w:tcW w:w="403" w:type="pct"/>
            <w:vMerge/>
            <w:tcBorders>
              <w:top w:val="nil"/>
              <w:left w:val="single" w:sz="8" w:space="0" w:color="auto"/>
              <w:bottom w:val="single" w:sz="8" w:space="0" w:color="000000"/>
              <w:right w:val="single" w:sz="8" w:space="0" w:color="auto"/>
            </w:tcBorders>
            <w:vAlign w:val="center"/>
            <w:hideMark/>
          </w:tcPr>
          <w:p w14:paraId="08BD3B07" w14:textId="77777777" w:rsidR="00BC42A8" w:rsidRPr="00BC42A8" w:rsidRDefault="00BC42A8" w:rsidP="00BC42A8">
            <w:pPr>
              <w:rPr>
                <w:rFonts w:ascii="Calibri" w:hAnsi="Calibri" w:cs="Calibri"/>
                <w:b/>
                <w:bCs/>
                <w:color w:val="000000"/>
                <w:sz w:val="14"/>
                <w:szCs w:val="14"/>
                <w:lang/>
              </w:rPr>
            </w:pPr>
          </w:p>
        </w:tc>
        <w:tc>
          <w:tcPr>
            <w:tcW w:w="2200" w:type="pct"/>
            <w:gridSpan w:val="6"/>
            <w:tcBorders>
              <w:top w:val="single" w:sz="8" w:space="0" w:color="auto"/>
              <w:left w:val="nil"/>
              <w:bottom w:val="single" w:sz="8" w:space="0" w:color="auto"/>
              <w:right w:val="single" w:sz="8" w:space="0" w:color="000000"/>
            </w:tcBorders>
            <w:shd w:val="clear" w:color="000000" w:fill="BFBFBF"/>
            <w:vAlign w:val="center"/>
            <w:hideMark/>
          </w:tcPr>
          <w:p w14:paraId="5E8E304A" w14:textId="77777777" w:rsidR="00BC42A8" w:rsidRPr="00BC42A8" w:rsidRDefault="00BC42A8" w:rsidP="00BC42A8">
            <w:pPr>
              <w:rPr>
                <w:rFonts w:ascii="Calibri" w:hAnsi="Calibri" w:cs="Calibri"/>
                <w:b/>
                <w:bCs/>
                <w:sz w:val="14"/>
                <w:szCs w:val="14"/>
                <w:lang/>
              </w:rPr>
            </w:pPr>
            <w:r w:rsidRPr="00BC42A8">
              <w:rPr>
                <w:rFonts w:ascii="Calibri" w:hAnsi="Calibri" w:cs="Calibri"/>
                <w:b/>
                <w:bCs/>
                <w:sz w:val="14"/>
                <w:szCs w:val="14"/>
                <w:lang/>
              </w:rPr>
              <w:t>Total Outcome 3</w:t>
            </w:r>
          </w:p>
        </w:tc>
        <w:tc>
          <w:tcPr>
            <w:tcW w:w="353" w:type="pct"/>
            <w:tcBorders>
              <w:top w:val="nil"/>
              <w:left w:val="nil"/>
              <w:bottom w:val="single" w:sz="8" w:space="0" w:color="auto"/>
              <w:right w:val="single" w:sz="8" w:space="0" w:color="auto"/>
            </w:tcBorders>
            <w:shd w:val="clear" w:color="000000" w:fill="BFBFBF"/>
            <w:noWrap/>
            <w:vAlign w:val="center"/>
            <w:hideMark/>
          </w:tcPr>
          <w:p w14:paraId="0FDF824B"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335,700</w:t>
            </w:r>
          </w:p>
        </w:tc>
        <w:tc>
          <w:tcPr>
            <w:tcW w:w="353" w:type="pct"/>
            <w:tcBorders>
              <w:top w:val="nil"/>
              <w:left w:val="nil"/>
              <w:bottom w:val="single" w:sz="8" w:space="0" w:color="auto"/>
              <w:right w:val="single" w:sz="8" w:space="0" w:color="auto"/>
            </w:tcBorders>
            <w:shd w:val="clear" w:color="000000" w:fill="BFBFBF"/>
            <w:noWrap/>
            <w:vAlign w:val="center"/>
            <w:hideMark/>
          </w:tcPr>
          <w:p w14:paraId="0C9630F2"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704,200</w:t>
            </w:r>
          </w:p>
        </w:tc>
        <w:tc>
          <w:tcPr>
            <w:tcW w:w="353" w:type="pct"/>
            <w:tcBorders>
              <w:top w:val="nil"/>
              <w:left w:val="nil"/>
              <w:bottom w:val="single" w:sz="8" w:space="0" w:color="auto"/>
              <w:right w:val="single" w:sz="8" w:space="0" w:color="auto"/>
            </w:tcBorders>
            <w:shd w:val="clear" w:color="000000" w:fill="BFBFBF"/>
            <w:noWrap/>
            <w:vAlign w:val="center"/>
            <w:hideMark/>
          </w:tcPr>
          <w:p w14:paraId="78E06224"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750,367</w:t>
            </w:r>
          </w:p>
        </w:tc>
        <w:tc>
          <w:tcPr>
            <w:tcW w:w="353" w:type="pct"/>
            <w:tcBorders>
              <w:top w:val="nil"/>
              <w:left w:val="nil"/>
              <w:bottom w:val="single" w:sz="8" w:space="0" w:color="auto"/>
              <w:right w:val="single" w:sz="8" w:space="0" w:color="auto"/>
            </w:tcBorders>
            <w:shd w:val="clear" w:color="000000" w:fill="BFBFBF"/>
            <w:noWrap/>
            <w:vAlign w:val="center"/>
            <w:hideMark/>
          </w:tcPr>
          <w:p w14:paraId="5322020D"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750,367</w:t>
            </w:r>
          </w:p>
        </w:tc>
        <w:tc>
          <w:tcPr>
            <w:tcW w:w="353" w:type="pct"/>
            <w:tcBorders>
              <w:top w:val="nil"/>
              <w:left w:val="nil"/>
              <w:bottom w:val="single" w:sz="8" w:space="0" w:color="auto"/>
              <w:right w:val="single" w:sz="8" w:space="0" w:color="auto"/>
            </w:tcBorders>
            <w:shd w:val="clear" w:color="000000" w:fill="BFBFBF"/>
            <w:noWrap/>
            <w:vAlign w:val="center"/>
            <w:hideMark/>
          </w:tcPr>
          <w:p w14:paraId="5AB59A0B"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499,367</w:t>
            </w:r>
          </w:p>
        </w:tc>
        <w:tc>
          <w:tcPr>
            <w:tcW w:w="353" w:type="pct"/>
            <w:tcBorders>
              <w:top w:val="nil"/>
              <w:left w:val="nil"/>
              <w:bottom w:val="single" w:sz="8" w:space="0" w:color="auto"/>
              <w:right w:val="single" w:sz="8" w:space="0" w:color="auto"/>
            </w:tcBorders>
            <w:shd w:val="clear" w:color="000000" w:fill="BFBFBF"/>
            <w:noWrap/>
            <w:vAlign w:val="center"/>
            <w:hideMark/>
          </w:tcPr>
          <w:p w14:paraId="03E3725D"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3,040,000</w:t>
            </w:r>
          </w:p>
        </w:tc>
        <w:tc>
          <w:tcPr>
            <w:tcW w:w="279" w:type="pct"/>
            <w:tcBorders>
              <w:top w:val="nil"/>
              <w:left w:val="nil"/>
              <w:bottom w:val="nil"/>
              <w:right w:val="single" w:sz="8" w:space="0" w:color="auto"/>
            </w:tcBorders>
            <w:shd w:val="clear" w:color="000000" w:fill="AEAAAA"/>
            <w:noWrap/>
            <w:vAlign w:val="center"/>
            <w:hideMark/>
          </w:tcPr>
          <w:p w14:paraId="47A70F82"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 </w:t>
            </w:r>
          </w:p>
        </w:tc>
      </w:tr>
      <w:tr w:rsidR="00BC42A8" w:rsidRPr="00BC42A8" w14:paraId="34B1745A" w14:textId="77777777" w:rsidTr="00BC42A8">
        <w:trPr>
          <w:trHeight w:val="320"/>
        </w:trPr>
        <w:tc>
          <w:tcPr>
            <w:tcW w:w="403" w:type="pct"/>
            <w:vMerge/>
            <w:tcBorders>
              <w:top w:val="nil"/>
              <w:left w:val="single" w:sz="8" w:space="0" w:color="auto"/>
              <w:bottom w:val="single" w:sz="8" w:space="0" w:color="000000"/>
              <w:right w:val="single" w:sz="8" w:space="0" w:color="auto"/>
            </w:tcBorders>
            <w:vAlign w:val="center"/>
            <w:hideMark/>
          </w:tcPr>
          <w:p w14:paraId="0D05D634" w14:textId="77777777" w:rsidR="00BC42A8" w:rsidRPr="00BC42A8" w:rsidRDefault="00BC42A8" w:rsidP="00BC42A8">
            <w:pPr>
              <w:rPr>
                <w:rFonts w:ascii="Calibri" w:hAnsi="Calibri" w:cs="Calibri"/>
                <w:b/>
                <w:bCs/>
                <w:color w:val="000000"/>
                <w:sz w:val="14"/>
                <w:szCs w:val="14"/>
                <w:lang/>
              </w:rPr>
            </w:pPr>
          </w:p>
        </w:tc>
        <w:tc>
          <w:tcPr>
            <w:tcW w:w="2200" w:type="pct"/>
            <w:gridSpan w:val="6"/>
            <w:tcBorders>
              <w:top w:val="single" w:sz="8" w:space="0" w:color="auto"/>
              <w:left w:val="nil"/>
              <w:bottom w:val="single" w:sz="8" w:space="0" w:color="auto"/>
              <w:right w:val="single" w:sz="8" w:space="0" w:color="000000"/>
            </w:tcBorders>
            <w:shd w:val="clear" w:color="000000" w:fill="BDD7EE"/>
            <w:vAlign w:val="center"/>
            <w:hideMark/>
          </w:tcPr>
          <w:p w14:paraId="33F73C11" w14:textId="77777777" w:rsidR="00BC42A8" w:rsidRPr="00BC42A8" w:rsidRDefault="00BC42A8" w:rsidP="00BC42A8">
            <w:pPr>
              <w:rPr>
                <w:rFonts w:ascii="Calibri" w:hAnsi="Calibri" w:cs="Calibri"/>
                <w:b/>
                <w:bCs/>
                <w:color w:val="000000"/>
                <w:sz w:val="14"/>
                <w:szCs w:val="14"/>
                <w:lang/>
              </w:rPr>
            </w:pPr>
            <w:r w:rsidRPr="00BC42A8">
              <w:rPr>
                <w:rFonts w:ascii="Calibri" w:hAnsi="Calibri" w:cs="Calibri"/>
                <w:b/>
                <w:bCs/>
                <w:color w:val="000000"/>
                <w:sz w:val="14"/>
                <w:szCs w:val="14"/>
                <w:lang/>
              </w:rPr>
              <w:t>Total Outcome 3 - UNDP TRAC</w:t>
            </w:r>
          </w:p>
        </w:tc>
        <w:tc>
          <w:tcPr>
            <w:tcW w:w="353" w:type="pct"/>
            <w:tcBorders>
              <w:top w:val="nil"/>
              <w:left w:val="nil"/>
              <w:bottom w:val="single" w:sz="8" w:space="0" w:color="auto"/>
              <w:right w:val="single" w:sz="8" w:space="0" w:color="auto"/>
            </w:tcBorders>
            <w:shd w:val="clear" w:color="000000" w:fill="BDD7EE"/>
            <w:noWrap/>
            <w:vAlign w:val="center"/>
            <w:hideMark/>
          </w:tcPr>
          <w:p w14:paraId="2EC83457"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213,000</w:t>
            </w:r>
          </w:p>
        </w:tc>
        <w:tc>
          <w:tcPr>
            <w:tcW w:w="353" w:type="pct"/>
            <w:tcBorders>
              <w:top w:val="nil"/>
              <w:left w:val="nil"/>
              <w:bottom w:val="single" w:sz="8" w:space="0" w:color="auto"/>
              <w:right w:val="single" w:sz="8" w:space="0" w:color="auto"/>
            </w:tcBorders>
            <w:shd w:val="clear" w:color="000000" w:fill="BDD7EE"/>
            <w:noWrap/>
            <w:vAlign w:val="center"/>
            <w:hideMark/>
          </w:tcPr>
          <w:p w14:paraId="518CB11D"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178,000</w:t>
            </w:r>
          </w:p>
        </w:tc>
        <w:tc>
          <w:tcPr>
            <w:tcW w:w="353" w:type="pct"/>
            <w:tcBorders>
              <w:top w:val="nil"/>
              <w:left w:val="nil"/>
              <w:bottom w:val="single" w:sz="8" w:space="0" w:color="auto"/>
              <w:right w:val="single" w:sz="8" w:space="0" w:color="auto"/>
            </w:tcBorders>
            <w:shd w:val="clear" w:color="000000" w:fill="BDD7EE"/>
            <w:noWrap/>
            <w:vAlign w:val="center"/>
            <w:hideMark/>
          </w:tcPr>
          <w:p w14:paraId="1D7398A1"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178,000</w:t>
            </w:r>
          </w:p>
        </w:tc>
        <w:tc>
          <w:tcPr>
            <w:tcW w:w="353" w:type="pct"/>
            <w:tcBorders>
              <w:top w:val="nil"/>
              <w:left w:val="nil"/>
              <w:bottom w:val="single" w:sz="8" w:space="0" w:color="auto"/>
              <w:right w:val="single" w:sz="8" w:space="0" w:color="auto"/>
            </w:tcBorders>
            <w:shd w:val="clear" w:color="000000" w:fill="BDD7EE"/>
            <w:noWrap/>
            <w:vAlign w:val="center"/>
            <w:hideMark/>
          </w:tcPr>
          <w:p w14:paraId="76B30BF6"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178,000</w:t>
            </w:r>
          </w:p>
        </w:tc>
        <w:tc>
          <w:tcPr>
            <w:tcW w:w="353" w:type="pct"/>
            <w:tcBorders>
              <w:top w:val="nil"/>
              <w:left w:val="nil"/>
              <w:bottom w:val="single" w:sz="8" w:space="0" w:color="auto"/>
              <w:right w:val="single" w:sz="8" w:space="0" w:color="auto"/>
            </w:tcBorders>
            <w:shd w:val="clear" w:color="000000" w:fill="BDD7EE"/>
            <w:noWrap/>
            <w:vAlign w:val="center"/>
            <w:hideMark/>
          </w:tcPr>
          <w:p w14:paraId="4DDED467"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3,000</w:t>
            </w:r>
          </w:p>
        </w:tc>
        <w:tc>
          <w:tcPr>
            <w:tcW w:w="353" w:type="pct"/>
            <w:tcBorders>
              <w:top w:val="nil"/>
              <w:left w:val="nil"/>
              <w:bottom w:val="single" w:sz="8" w:space="0" w:color="auto"/>
              <w:right w:val="single" w:sz="8" w:space="0" w:color="auto"/>
            </w:tcBorders>
            <w:shd w:val="clear" w:color="000000" w:fill="BDD7EE"/>
            <w:noWrap/>
            <w:vAlign w:val="center"/>
            <w:hideMark/>
          </w:tcPr>
          <w:p w14:paraId="78874CCE"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750,000</w:t>
            </w:r>
          </w:p>
        </w:tc>
        <w:tc>
          <w:tcPr>
            <w:tcW w:w="279" w:type="pct"/>
            <w:tcBorders>
              <w:top w:val="nil"/>
              <w:left w:val="nil"/>
              <w:bottom w:val="nil"/>
              <w:right w:val="single" w:sz="8" w:space="0" w:color="auto"/>
            </w:tcBorders>
            <w:shd w:val="clear" w:color="000000" w:fill="AEAAAA"/>
            <w:noWrap/>
            <w:vAlign w:val="center"/>
            <w:hideMark/>
          </w:tcPr>
          <w:p w14:paraId="799A6F6C"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 </w:t>
            </w:r>
          </w:p>
        </w:tc>
      </w:tr>
      <w:tr w:rsidR="00BC42A8" w:rsidRPr="00BC42A8" w14:paraId="4331D3DB" w14:textId="77777777" w:rsidTr="00BC42A8">
        <w:trPr>
          <w:trHeight w:val="320"/>
        </w:trPr>
        <w:tc>
          <w:tcPr>
            <w:tcW w:w="403" w:type="pct"/>
            <w:vMerge/>
            <w:tcBorders>
              <w:top w:val="nil"/>
              <w:left w:val="single" w:sz="8" w:space="0" w:color="auto"/>
              <w:bottom w:val="single" w:sz="8" w:space="0" w:color="000000"/>
              <w:right w:val="single" w:sz="8" w:space="0" w:color="auto"/>
            </w:tcBorders>
            <w:vAlign w:val="center"/>
            <w:hideMark/>
          </w:tcPr>
          <w:p w14:paraId="16C96CC0" w14:textId="77777777" w:rsidR="00BC42A8" w:rsidRPr="00BC42A8" w:rsidRDefault="00BC42A8" w:rsidP="00BC42A8">
            <w:pPr>
              <w:rPr>
                <w:rFonts w:ascii="Calibri" w:hAnsi="Calibri" w:cs="Calibri"/>
                <w:b/>
                <w:bCs/>
                <w:color w:val="000000"/>
                <w:sz w:val="14"/>
                <w:szCs w:val="14"/>
                <w:lang/>
              </w:rPr>
            </w:pPr>
          </w:p>
        </w:tc>
        <w:tc>
          <w:tcPr>
            <w:tcW w:w="2200" w:type="pct"/>
            <w:gridSpan w:val="6"/>
            <w:tcBorders>
              <w:top w:val="single" w:sz="8" w:space="0" w:color="auto"/>
              <w:left w:val="nil"/>
              <w:bottom w:val="single" w:sz="8" w:space="0" w:color="auto"/>
              <w:right w:val="single" w:sz="8" w:space="0" w:color="000000"/>
            </w:tcBorders>
            <w:shd w:val="clear" w:color="000000" w:fill="C6E0B4"/>
            <w:vAlign w:val="center"/>
            <w:hideMark/>
          </w:tcPr>
          <w:p w14:paraId="485DC33D" w14:textId="77777777" w:rsidR="00BC42A8" w:rsidRPr="00BC42A8" w:rsidRDefault="00BC42A8" w:rsidP="00BC42A8">
            <w:pPr>
              <w:rPr>
                <w:rFonts w:ascii="Calibri" w:hAnsi="Calibri" w:cs="Calibri"/>
                <w:b/>
                <w:bCs/>
                <w:color w:val="000000"/>
                <w:sz w:val="14"/>
                <w:szCs w:val="14"/>
                <w:lang/>
              </w:rPr>
            </w:pPr>
            <w:r w:rsidRPr="00BC42A8">
              <w:rPr>
                <w:rFonts w:ascii="Calibri" w:hAnsi="Calibri" w:cs="Calibri"/>
                <w:b/>
                <w:bCs/>
                <w:color w:val="000000"/>
                <w:sz w:val="14"/>
                <w:szCs w:val="14"/>
                <w:lang/>
              </w:rPr>
              <w:t>Total Outcome 3 - GEF Resources</w:t>
            </w:r>
          </w:p>
        </w:tc>
        <w:tc>
          <w:tcPr>
            <w:tcW w:w="353" w:type="pct"/>
            <w:tcBorders>
              <w:top w:val="nil"/>
              <w:left w:val="nil"/>
              <w:bottom w:val="single" w:sz="8" w:space="0" w:color="auto"/>
              <w:right w:val="single" w:sz="8" w:space="0" w:color="auto"/>
            </w:tcBorders>
            <w:shd w:val="clear" w:color="000000" w:fill="C6E0B4"/>
            <w:noWrap/>
            <w:vAlign w:val="center"/>
            <w:hideMark/>
          </w:tcPr>
          <w:p w14:paraId="5017CB8F"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122,700</w:t>
            </w:r>
          </w:p>
        </w:tc>
        <w:tc>
          <w:tcPr>
            <w:tcW w:w="353" w:type="pct"/>
            <w:tcBorders>
              <w:top w:val="nil"/>
              <w:left w:val="nil"/>
              <w:bottom w:val="single" w:sz="8" w:space="0" w:color="auto"/>
              <w:right w:val="single" w:sz="8" w:space="0" w:color="auto"/>
            </w:tcBorders>
            <w:shd w:val="clear" w:color="000000" w:fill="C6E0B4"/>
            <w:noWrap/>
            <w:vAlign w:val="center"/>
            <w:hideMark/>
          </w:tcPr>
          <w:p w14:paraId="3BE902F8"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526,200</w:t>
            </w:r>
          </w:p>
        </w:tc>
        <w:tc>
          <w:tcPr>
            <w:tcW w:w="353" w:type="pct"/>
            <w:tcBorders>
              <w:top w:val="nil"/>
              <w:left w:val="nil"/>
              <w:bottom w:val="single" w:sz="8" w:space="0" w:color="auto"/>
              <w:right w:val="single" w:sz="8" w:space="0" w:color="auto"/>
            </w:tcBorders>
            <w:shd w:val="clear" w:color="000000" w:fill="C6E0B4"/>
            <w:noWrap/>
            <w:vAlign w:val="center"/>
            <w:hideMark/>
          </w:tcPr>
          <w:p w14:paraId="7523ABA6"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572,367</w:t>
            </w:r>
          </w:p>
        </w:tc>
        <w:tc>
          <w:tcPr>
            <w:tcW w:w="353" w:type="pct"/>
            <w:tcBorders>
              <w:top w:val="nil"/>
              <w:left w:val="nil"/>
              <w:bottom w:val="single" w:sz="8" w:space="0" w:color="auto"/>
              <w:right w:val="single" w:sz="8" w:space="0" w:color="auto"/>
            </w:tcBorders>
            <w:shd w:val="clear" w:color="000000" w:fill="C6E0B4"/>
            <w:noWrap/>
            <w:vAlign w:val="center"/>
            <w:hideMark/>
          </w:tcPr>
          <w:p w14:paraId="747CEB0C"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572,367</w:t>
            </w:r>
          </w:p>
        </w:tc>
        <w:tc>
          <w:tcPr>
            <w:tcW w:w="353" w:type="pct"/>
            <w:tcBorders>
              <w:top w:val="nil"/>
              <w:left w:val="nil"/>
              <w:bottom w:val="single" w:sz="8" w:space="0" w:color="auto"/>
              <w:right w:val="single" w:sz="8" w:space="0" w:color="auto"/>
            </w:tcBorders>
            <w:shd w:val="clear" w:color="000000" w:fill="C6E0B4"/>
            <w:noWrap/>
            <w:vAlign w:val="center"/>
            <w:hideMark/>
          </w:tcPr>
          <w:p w14:paraId="77523334"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496,367</w:t>
            </w:r>
          </w:p>
        </w:tc>
        <w:tc>
          <w:tcPr>
            <w:tcW w:w="353" w:type="pct"/>
            <w:tcBorders>
              <w:top w:val="nil"/>
              <w:left w:val="nil"/>
              <w:bottom w:val="single" w:sz="8" w:space="0" w:color="auto"/>
              <w:right w:val="single" w:sz="8" w:space="0" w:color="auto"/>
            </w:tcBorders>
            <w:shd w:val="clear" w:color="000000" w:fill="C6E0B4"/>
            <w:noWrap/>
            <w:vAlign w:val="center"/>
            <w:hideMark/>
          </w:tcPr>
          <w:p w14:paraId="278337DF"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2,290,000</w:t>
            </w:r>
          </w:p>
        </w:tc>
        <w:tc>
          <w:tcPr>
            <w:tcW w:w="279" w:type="pct"/>
            <w:tcBorders>
              <w:top w:val="nil"/>
              <w:left w:val="nil"/>
              <w:bottom w:val="nil"/>
              <w:right w:val="single" w:sz="8" w:space="0" w:color="auto"/>
            </w:tcBorders>
            <w:shd w:val="clear" w:color="000000" w:fill="AEAAAA"/>
            <w:noWrap/>
            <w:vAlign w:val="center"/>
            <w:hideMark/>
          </w:tcPr>
          <w:p w14:paraId="700321BA"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 </w:t>
            </w:r>
          </w:p>
        </w:tc>
      </w:tr>
      <w:tr w:rsidR="00BC42A8" w:rsidRPr="00BC42A8" w14:paraId="52D3B838" w14:textId="77777777" w:rsidTr="00BC42A8">
        <w:trPr>
          <w:trHeight w:val="320"/>
        </w:trPr>
        <w:tc>
          <w:tcPr>
            <w:tcW w:w="2602" w:type="pct"/>
            <w:gridSpan w:val="7"/>
            <w:tcBorders>
              <w:top w:val="single" w:sz="8" w:space="0" w:color="auto"/>
              <w:left w:val="single" w:sz="8" w:space="0" w:color="auto"/>
              <w:bottom w:val="single" w:sz="8" w:space="0" w:color="auto"/>
              <w:right w:val="single" w:sz="8" w:space="0" w:color="000000"/>
            </w:tcBorders>
            <w:shd w:val="clear" w:color="000000" w:fill="FFCCFF"/>
            <w:vAlign w:val="center"/>
            <w:hideMark/>
          </w:tcPr>
          <w:p w14:paraId="699958FD" w14:textId="77777777" w:rsidR="00BC42A8" w:rsidRPr="00BC42A8" w:rsidRDefault="00BC42A8" w:rsidP="00BC42A8">
            <w:pPr>
              <w:rPr>
                <w:rFonts w:ascii="Calibri" w:hAnsi="Calibri" w:cs="Calibri"/>
                <w:b/>
                <w:bCs/>
                <w:color w:val="000000"/>
                <w:sz w:val="14"/>
                <w:szCs w:val="14"/>
                <w:lang/>
              </w:rPr>
            </w:pPr>
            <w:r w:rsidRPr="00BC42A8">
              <w:rPr>
                <w:rFonts w:ascii="Calibri" w:hAnsi="Calibri" w:cs="Calibri"/>
                <w:b/>
                <w:bCs/>
                <w:color w:val="000000"/>
                <w:sz w:val="14"/>
                <w:szCs w:val="14"/>
                <w:lang/>
              </w:rPr>
              <w:t>Total Component 3</w:t>
            </w:r>
          </w:p>
        </w:tc>
        <w:tc>
          <w:tcPr>
            <w:tcW w:w="353" w:type="pct"/>
            <w:tcBorders>
              <w:top w:val="nil"/>
              <w:left w:val="nil"/>
              <w:bottom w:val="single" w:sz="8" w:space="0" w:color="auto"/>
              <w:right w:val="single" w:sz="8" w:space="0" w:color="auto"/>
            </w:tcBorders>
            <w:shd w:val="clear" w:color="000000" w:fill="FFCCFF"/>
            <w:noWrap/>
            <w:vAlign w:val="center"/>
            <w:hideMark/>
          </w:tcPr>
          <w:p w14:paraId="3AF7D959"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335,700</w:t>
            </w:r>
          </w:p>
        </w:tc>
        <w:tc>
          <w:tcPr>
            <w:tcW w:w="353" w:type="pct"/>
            <w:tcBorders>
              <w:top w:val="nil"/>
              <w:left w:val="nil"/>
              <w:bottom w:val="single" w:sz="8" w:space="0" w:color="auto"/>
              <w:right w:val="single" w:sz="8" w:space="0" w:color="auto"/>
            </w:tcBorders>
            <w:shd w:val="clear" w:color="000000" w:fill="FFCCFF"/>
            <w:noWrap/>
            <w:vAlign w:val="center"/>
            <w:hideMark/>
          </w:tcPr>
          <w:p w14:paraId="5159F356"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704,200</w:t>
            </w:r>
          </w:p>
        </w:tc>
        <w:tc>
          <w:tcPr>
            <w:tcW w:w="353" w:type="pct"/>
            <w:tcBorders>
              <w:top w:val="nil"/>
              <w:left w:val="nil"/>
              <w:bottom w:val="single" w:sz="8" w:space="0" w:color="auto"/>
              <w:right w:val="single" w:sz="8" w:space="0" w:color="auto"/>
            </w:tcBorders>
            <w:shd w:val="clear" w:color="000000" w:fill="FFCCFF"/>
            <w:noWrap/>
            <w:vAlign w:val="center"/>
            <w:hideMark/>
          </w:tcPr>
          <w:p w14:paraId="02D91971"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750,367</w:t>
            </w:r>
          </w:p>
        </w:tc>
        <w:tc>
          <w:tcPr>
            <w:tcW w:w="353" w:type="pct"/>
            <w:tcBorders>
              <w:top w:val="nil"/>
              <w:left w:val="nil"/>
              <w:bottom w:val="single" w:sz="8" w:space="0" w:color="auto"/>
              <w:right w:val="single" w:sz="8" w:space="0" w:color="auto"/>
            </w:tcBorders>
            <w:shd w:val="clear" w:color="000000" w:fill="FFCCFF"/>
            <w:noWrap/>
            <w:vAlign w:val="center"/>
            <w:hideMark/>
          </w:tcPr>
          <w:p w14:paraId="5DB1A671"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750,367</w:t>
            </w:r>
          </w:p>
        </w:tc>
        <w:tc>
          <w:tcPr>
            <w:tcW w:w="353" w:type="pct"/>
            <w:tcBorders>
              <w:top w:val="nil"/>
              <w:left w:val="nil"/>
              <w:bottom w:val="single" w:sz="8" w:space="0" w:color="auto"/>
              <w:right w:val="single" w:sz="8" w:space="0" w:color="auto"/>
            </w:tcBorders>
            <w:shd w:val="clear" w:color="000000" w:fill="FFCCFF"/>
            <w:noWrap/>
            <w:vAlign w:val="center"/>
            <w:hideMark/>
          </w:tcPr>
          <w:p w14:paraId="034B2535"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499,367</w:t>
            </w:r>
          </w:p>
        </w:tc>
        <w:tc>
          <w:tcPr>
            <w:tcW w:w="353" w:type="pct"/>
            <w:tcBorders>
              <w:top w:val="nil"/>
              <w:left w:val="nil"/>
              <w:bottom w:val="single" w:sz="8" w:space="0" w:color="auto"/>
              <w:right w:val="single" w:sz="8" w:space="0" w:color="auto"/>
            </w:tcBorders>
            <w:shd w:val="clear" w:color="000000" w:fill="FFCCFF"/>
            <w:noWrap/>
            <w:vAlign w:val="center"/>
            <w:hideMark/>
          </w:tcPr>
          <w:p w14:paraId="74DF18CC"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3,040,000</w:t>
            </w:r>
          </w:p>
        </w:tc>
        <w:tc>
          <w:tcPr>
            <w:tcW w:w="279" w:type="pct"/>
            <w:tcBorders>
              <w:top w:val="nil"/>
              <w:left w:val="nil"/>
              <w:bottom w:val="nil"/>
              <w:right w:val="single" w:sz="8" w:space="0" w:color="auto"/>
            </w:tcBorders>
            <w:shd w:val="clear" w:color="000000" w:fill="AEAAAA"/>
            <w:noWrap/>
            <w:vAlign w:val="center"/>
            <w:hideMark/>
          </w:tcPr>
          <w:p w14:paraId="2DC7534F"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 </w:t>
            </w:r>
          </w:p>
        </w:tc>
      </w:tr>
      <w:tr w:rsidR="00BC42A8" w:rsidRPr="00BC42A8" w14:paraId="6D590E3A" w14:textId="77777777" w:rsidTr="00BC42A8">
        <w:trPr>
          <w:trHeight w:val="320"/>
        </w:trPr>
        <w:tc>
          <w:tcPr>
            <w:tcW w:w="2602" w:type="pct"/>
            <w:gridSpan w:val="7"/>
            <w:tcBorders>
              <w:top w:val="single" w:sz="8" w:space="0" w:color="auto"/>
              <w:left w:val="single" w:sz="8" w:space="0" w:color="auto"/>
              <w:bottom w:val="single" w:sz="8" w:space="0" w:color="auto"/>
              <w:right w:val="single" w:sz="8" w:space="0" w:color="000000"/>
            </w:tcBorders>
            <w:shd w:val="clear" w:color="000000" w:fill="5B9BD5"/>
            <w:vAlign w:val="center"/>
            <w:hideMark/>
          </w:tcPr>
          <w:p w14:paraId="1F4F10DD" w14:textId="77777777" w:rsidR="00BC42A8" w:rsidRPr="00BC42A8" w:rsidRDefault="00BC42A8" w:rsidP="00BC42A8">
            <w:pPr>
              <w:rPr>
                <w:rFonts w:ascii="Calibri" w:hAnsi="Calibri" w:cs="Calibri"/>
                <w:b/>
                <w:bCs/>
                <w:color w:val="000000"/>
                <w:sz w:val="14"/>
                <w:szCs w:val="14"/>
                <w:lang/>
              </w:rPr>
            </w:pPr>
            <w:r w:rsidRPr="00BC42A8">
              <w:rPr>
                <w:rFonts w:ascii="Calibri" w:hAnsi="Calibri" w:cs="Calibri"/>
                <w:b/>
                <w:bCs/>
                <w:color w:val="000000"/>
                <w:sz w:val="14"/>
                <w:szCs w:val="14"/>
                <w:lang/>
              </w:rPr>
              <w:t>Total Component 3 - UNDP TRAC resources</w:t>
            </w:r>
          </w:p>
        </w:tc>
        <w:tc>
          <w:tcPr>
            <w:tcW w:w="353" w:type="pct"/>
            <w:tcBorders>
              <w:top w:val="nil"/>
              <w:left w:val="nil"/>
              <w:bottom w:val="single" w:sz="8" w:space="0" w:color="auto"/>
              <w:right w:val="single" w:sz="8" w:space="0" w:color="auto"/>
            </w:tcBorders>
            <w:shd w:val="clear" w:color="000000" w:fill="5B9BD5"/>
            <w:noWrap/>
            <w:vAlign w:val="center"/>
            <w:hideMark/>
          </w:tcPr>
          <w:p w14:paraId="3746C3EE"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213,000</w:t>
            </w:r>
          </w:p>
        </w:tc>
        <w:tc>
          <w:tcPr>
            <w:tcW w:w="353" w:type="pct"/>
            <w:tcBorders>
              <w:top w:val="nil"/>
              <w:left w:val="nil"/>
              <w:bottom w:val="single" w:sz="8" w:space="0" w:color="auto"/>
              <w:right w:val="single" w:sz="8" w:space="0" w:color="auto"/>
            </w:tcBorders>
            <w:shd w:val="clear" w:color="000000" w:fill="5B9BD5"/>
            <w:noWrap/>
            <w:vAlign w:val="center"/>
            <w:hideMark/>
          </w:tcPr>
          <w:p w14:paraId="30D74C8A"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178,000</w:t>
            </w:r>
          </w:p>
        </w:tc>
        <w:tc>
          <w:tcPr>
            <w:tcW w:w="353" w:type="pct"/>
            <w:tcBorders>
              <w:top w:val="nil"/>
              <w:left w:val="nil"/>
              <w:bottom w:val="single" w:sz="8" w:space="0" w:color="auto"/>
              <w:right w:val="single" w:sz="8" w:space="0" w:color="auto"/>
            </w:tcBorders>
            <w:shd w:val="clear" w:color="000000" w:fill="5B9BD5"/>
            <w:noWrap/>
            <w:vAlign w:val="center"/>
            <w:hideMark/>
          </w:tcPr>
          <w:p w14:paraId="4EA0241F"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178,000</w:t>
            </w:r>
          </w:p>
        </w:tc>
        <w:tc>
          <w:tcPr>
            <w:tcW w:w="353" w:type="pct"/>
            <w:tcBorders>
              <w:top w:val="nil"/>
              <w:left w:val="nil"/>
              <w:bottom w:val="single" w:sz="8" w:space="0" w:color="auto"/>
              <w:right w:val="single" w:sz="8" w:space="0" w:color="auto"/>
            </w:tcBorders>
            <w:shd w:val="clear" w:color="000000" w:fill="5B9BD5"/>
            <w:noWrap/>
            <w:vAlign w:val="center"/>
            <w:hideMark/>
          </w:tcPr>
          <w:p w14:paraId="709698DE"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178,000</w:t>
            </w:r>
          </w:p>
        </w:tc>
        <w:tc>
          <w:tcPr>
            <w:tcW w:w="353" w:type="pct"/>
            <w:tcBorders>
              <w:top w:val="nil"/>
              <w:left w:val="nil"/>
              <w:bottom w:val="single" w:sz="8" w:space="0" w:color="auto"/>
              <w:right w:val="single" w:sz="8" w:space="0" w:color="auto"/>
            </w:tcBorders>
            <w:shd w:val="clear" w:color="000000" w:fill="5B9BD5"/>
            <w:noWrap/>
            <w:vAlign w:val="center"/>
            <w:hideMark/>
          </w:tcPr>
          <w:p w14:paraId="5C737428"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3,000</w:t>
            </w:r>
          </w:p>
        </w:tc>
        <w:tc>
          <w:tcPr>
            <w:tcW w:w="353" w:type="pct"/>
            <w:tcBorders>
              <w:top w:val="nil"/>
              <w:left w:val="nil"/>
              <w:bottom w:val="single" w:sz="8" w:space="0" w:color="auto"/>
              <w:right w:val="single" w:sz="8" w:space="0" w:color="auto"/>
            </w:tcBorders>
            <w:shd w:val="clear" w:color="000000" w:fill="5B9BD5"/>
            <w:noWrap/>
            <w:vAlign w:val="center"/>
            <w:hideMark/>
          </w:tcPr>
          <w:p w14:paraId="543C17F1"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750,000</w:t>
            </w:r>
          </w:p>
        </w:tc>
        <w:tc>
          <w:tcPr>
            <w:tcW w:w="279" w:type="pct"/>
            <w:tcBorders>
              <w:top w:val="nil"/>
              <w:left w:val="nil"/>
              <w:bottom w:val="nil"/>
              <w:right w:val="single" w:sz="8" w:space="0" w:color="auto"/>
            </w:tcBorders>
            <w:shd w:val="clear" w:color="000000" w:fill="AEAAAA"/>
            <w:noWrap/>
            <w:vAlign w:val="center"/>
            <w:hideMark/>
          </w:tcPr>
          <w:p w14:paraId="206F6A98"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 </w:t>
            </w:r>
          </w:p>
        </w:tc>
      </w:tr>
      <w:tr w:rsidR="00BC42A8" w:rsidRPr="00BC42A8" w14:paraId="32AA4ED6" w14:textId="77777777" w:rsidTr="00BC42A8">
        <w:trPr>
          <w:trHeight w:val="320"/>
        </w:trPr>
        <w:tc>
          <w:tcPr>
            <w:tcW w:w="2602" w:type="pct"/>
            <w:gridSpan w:val="7"/>
            <w:tcBorders>
              <w:top w:val="single" w:sz="8" w:space="0" w:color="auto"/>
              <w:left w:val="single" w:sz="8" w:space="0" w:color="auto"/>
              <w:bottom w:val="single" w:sz="8" w:space="0" w:color="auto"/>
              <w:right w:val="single" w:sz="8" w:space="0" w:color="000000"/>
            </w:tcBorders>
            <w:shd w:val="clear" w:color="000000" w:fill="92D050"/>
            <w:vAlign w:val="center"/>
            <w:hideMark/>
          </w:tcPr>
          <w:p w14:paraId="0C83AC14" w14:textId="77777777" w:rsidR="00BC42A8" w:rsidRPr="00BC42A8" w:rsidRDefault="00BC42A8" w:rsidP="00BC42A8">
            <w:pPr>
              <w:rPr>
                <w:rFonts w:ascii="Calibri" w:hAnsi="Calibri" w:cs="Calibri"/>
                <w:b/>
                <w:bCs/>
                <w:color w:val="000000"/>
                <w:sz w:val="14"/>
                <w:szCs w:val="14"/>
                <w:lang/>
              </w:rPr>
            </w:pPr>
            <w:r w:rsidRPr="00BC42A8">
              <w:rPr>
                <w:rFonts w:ascii="Calibri" w:hAnsi="Calibri" w:cs="Calibri"/>
                <w:b/>
                <w:bCs/>
                <w:color w:val="000000"/>
                <w:sz w:val="14"/>
                <w:szCs w:val="14"/>
                <w:lang/>
              </w:rPr>
              <w:t>Total Component 3 - GEF Resources</w:t>
            </w:r>
          </w:p>
        </w:tc>
        <w:tc>
          <w:tcPr>
            <w:tcW w:w="353" w:type="pct"/>
            <w:tcBorders>
              <w:top w:val="nil"/>
              <w:left w:val="nil"/>
              <w:bottom w:val="single" w:sz="8" w:space="0" w:color="auto"/>
              <w:right w:val="single" w:sz="8" w:space="0" w:color="auto"/>
            </w:tcBorders>
            <w:shd w:val="clear" w:color="000000" w:fill="92D050"/>
            <w:noWrap/>
            <w:vAlign w:val="center"/>
            <w:hideMark/>
          </w:tcPr>
          <w:p w14:paraId="326D290C"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122,700</w:t>
            </w:r>
          </w:p>
        </w:tc>
        <w:tc>
          <w:tcPr>
            <w:tcW w:w="353" w:type="pct"/>
            <w:tcBorders>
              <w:top w:val="nil"/>
              <w:left w:val="nil"/>
              <w:bottom w:val="single" w:sz="8" w:space="0" w:color="auto"/>
              <w:right w:val="single" w:sz="8" w:space="0" w:color="auto"/>
            </w:tcBorders>
            <w:shd w:val="clear" w:color="000000" w:fill="92D050"/>
            <w:noWrap/>
            <w:vAlign w:val="center"/>
            <w:hideMark/>
          </w:tcPr>
          <w:p w14:paraId="20CC8A87"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526,200</w:t>
            </w:r>
          </w:p>
        </w:tc>
        <w:tc>
          <w:tcPr>
            <w:tcW w:w="353" w:type="pct"/>
            <w:tcBorders>
              <w:top w:val="nil"/>
              <w:left w:val="nil"/>
              <w:bottom w:val="single" w:sz="8" w:space="0" w:color="auto"/>
              <w:right w:val="single" w:sz="8" w:space="0" w:color="auto"/>
            </w:tcBorders>
            <w:shd w:val="clear" w:color="000000" w:fill="92D050"/>
            <w:noWrap/>
            <w:vAlign w:val="center"/>
            <w:hideMark/>
          </w:tcPr>
          <w:p w14:paraId="61EB165D"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572,367</w:t>
            </w:r>
          </w:p>
        </w:tc>
        <w:tc>
          <w:tcPr>
            <w:tcW w:w="353" w:type="pct"/>
            <w:tcBorders>
              <w:top w:val="nil"/>
              <w:left w:val="nil"/>
              <w:bottom w:val="single" w:sz="8" w:space="0" w:color="auto"/>
              <w:right w:val="single" w:sz="8" w:space="0" w:color="auto"/>
            </w:tcBorders>
            <w:shd w:val="clear" w:color="000000" w:fill="92D050"/>
            <w:noWrap/>
            <w:vAlign w:val="center"/>
            <w:hideMark/>
          </w:tcPr>
          <w:p w14:paraId="12C5C5E7"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572,367</w:t>
            </w:r>
          </w:p>
        </w:tc>
        <w:tc>
          <w:tcPr>
            <w:tcW w:w="353" w:type="pct"/>
            <w:tcBorders>
              <w:top w:val="nil"/>
              <w:left w:val="nil"/>
              <w:bottom w:val="single" w:sz="8" w:space="0" w:color="auto"/>
              <w:right w:val="single" w:sz="8" w:space="0" w:color="auto"/>
            </w:tcBorders>
            <w:shd w:val="clear" w:color="000000" w:fill="92D050"/>
            <w:noWrap/>
            <w:vAlign w:val="center"/>
            <w:hideMark/>
          </w:tcPr>
          <w:p w14:paraId="4845F9C5"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496,367</w:t>
            </w:r>
          </w:p>
        </w:tc>
        <w:tc>
          <w:tcPr>
            <w:tcW w:w="353" w:type="pct"/>
            <w:tcBorders>
              <w:top w:val="nil"/>
              <w:left w:val="nil"/>
              <w:bottom w:val="single" w:sz="8" w:space="0" w:color="auto"/>
              <w:right w:val="single" w:sz="8" w:space="0" w:color="auto"/>
            </w:tcBorders>
            <w:shd w:val="clear" w:color="000000" w:fill="92D050"/>
            <w:noWrap/>
            <w:vAlign w:val="center"/>
            <w:hideMark/>
          </w:tcPr>
          <w:p w14:paraId="3F8BE604"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2,290,000</w:t>
            </w:r>
          </w:p>
        </w:tc>
        <w:tc>
          <w:tcPr>
            <w:tcW w:w="279" w:type="pct"/>
            <w:tcBorders>
              <w:top w:val="nil"/>
              <w:left w:val="nil"/>
              <w:bottom w:val="nil"/>
              <w:right w:val="single" w:sz="8" w:space="0" w:color="auto"/>
            </w:tcBorders>
            <w:shd w:val="clear" w:color="000000" w:fill="AEAAAA"/>
            <w:noWrap/>
            <w:vAlign w:val="center"/>
            <w:hideMark/>
          </w:tcPr>
          <w:p w14:paraId="7503ED0F"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 </w:t>
            </w:r>
          </w:p>
        </w:tc>
      </w:tr>
      <w:tr w:rsidR="00BC42A8" w:rsidRPr="00BC42A8" w14:paraId="01F57DE5" w14:textId="77777777" w:rsidTr="00BC42A8">
        <w:trPr>
          <w:trHeight w:val="740"/>
        </w:trPr>
        <w:tc>
          <w:tcPr>
            <w:tcW w:w="403" w:type="pct"/>
            <w:vMerge w:val="restart"/>
            <w:tcBorders>
              <w:top w:val="nil"/>
              <w:left w:val="single" w:sz="8" w:space="0" w:color="auto"/>
              <w:bottom w:val="single" w:sz="8" w:space="0" w:color="000000"/>
              <w:right w:val="single" w:sz="8" w:space="0" w:color="auto"/>
            </w:tcBorders>
            <w:shd w:val="clear" w:color="auto" w:fill="auto"/>
            <w:vAlign w:val="center"/>
            <w:hideMark/>
          </w:tcPr>
          <w:p w14:paraId="4A9F4148" w14:textId="77777777" w:rsidR="00BC42A8" w:rsidRPr="00BC42A8" w:rsidRDefault="00BC42A8" w:rsidP="00BC42A8">
            <w:pPr>
              <w:jc w:val="center"/>
              <w:rPr>
                <w:rFonts w:ascii="Calibri" w:hAnsi="Calibri" w:cs="Calibri"/>
                <w:b/>
                <w:bCs/>
                <w:sz w:val="14"/>
                <w:szCs w:val="14"/>
                <w:lang/>
              </w:rPr>
            </w:pPr>
            <w:r w:rsidRPr="00BC42A8">
              <w:rPr>
                <w:rFonts w:ascii="Calibri" w:hAnsi="Calibri" w:cs="Calibri"/>
                <w:b/>
                <w:bCs/>
                <w:sz w:val="14"/>
                <w:szCs w:val="14"/>
                <w:lang/>
              </w:rPr>
              <w:t>Monitoring and Evaluation (M&amp;E)</w:t>
            </w:r>
          </w:p>
        </w:tc>
        <w:tc>
          <w:tcPr>
            <w:tcW w:w="403" w:type="pct"/>
            <w:vMerge w:val="restart"/>
            <w:tcBorders>
              <w:top w:val="nil"/>
              <w:left w:val="single" w:sz="8" w:space="0" w:color="auto"/>
              <w:bottom w:val="single" w:sz="8" w:space="0" w:color="000000"/>
              <w:right w:val="single" w:sz="8" w:space="0" w:color="auto"/>
            </w:tcBorders>
            <w:shd w:val="clear" w:color="auto" w:fill="auto"/>
            <w:vAlign w:val="center"/>
            <w:hideMark/>
          </w:tcPr>
          <w:p w14:paraId="5A984351" w14:textId="77777777" w:rsidR="00BC42A8" w:rsidRPr="00BC42A8" w:rsidRDefault="00BC42A8" w:rsidP="00BC42A8">
            <w:pPr>
              <w:jc w:val="center"/>
              <w:rPr>
                <w:rFonts w:ascii="Calibri" w:hAnsi="Calibri" w:cs="Calibri"/>
                <w:i/>
                <w:iCs/>
                <w:sz w:val="14"/>
                <w:szCs w:val="14"/>
                <w:lang/>
              </w:rPr>
            </w:pPr>
            <w:r w:rsidRPr="00BC42A8">
              <w:rPr>
                <w:rFonts w:ascii="Calibri" w:hAnsi="Calibri" w:cs="Calibri"/>
                <w:i/>
                <w:iCs/>
                <w:sz w:val="14"/>
                <w:szCs w:val="14"/>
                <w:lang/>
              </w:rPr>
              <w:t>M&amp;E (as per Table B of the CEO Endorsement Request)</w:t>
            </w:r>
          </w:p>
        </w:tc>
        <w:tc>
          <w:tcPr>
            <w:tcW w:w="347" w:type="pct"/>
            <w:vMerge w:val="restart"/>
            <w:tcBorders>
              <w:top w:val="nil"/>
              <w:left w:val="single" w:sz="8" w:space="0" w:color="auto"/>
              <w:bottom w:val="single" w:sz="8" w:space="0" w:color="000000"/>
              <w:right w:val="single" w:sz="8" w:space="0" w:color="auto"/>
            </w:tcBorders>
            <w:shd w:val="clear" w:color="auto" w:fill="auto"/>
            <w:vAlign w:val="center"/>
            <w:hideMark/>
          </w:tcPr>
          <w:p w14:paraId="1E5B644D" w14:textId="77777777" w:rsidR="00BC42A8" w:rsidRPr="00BC42A8" w:rsidRDefault="00BC42A8" w:rsidP="00BC42A8">
            <w:pPr>
              <w:jc w:val="center"/>
              <w:rPr>
                <w:rFonts w:ascii="Calibri" w:hAnsi="Calibri" w:cs="Calibri"/>
                <w:b/>
                <w:bCs/>
                <w:sz w:val="14"/>
                <w:szCs w:val="14"/>
                <w:lang/>
              </w:rPr>
            </w:pPr>
            <w:r w:rsidRPr="00BC42A8">
              <w:rPr>
                <w:rFonts w:ascii="Calibri" w:hAnsi="Calibri" w:cs="Calibri"/>
                <w:b/>
                <w:bCs/>
                <w:sz w:val="14"/>
                <w:szCs w:val="14"/>
                <w:lang/>
              </w:rPr>
              <w:t>EPA</w:t>
            </w:r>
          </w:p>
        </w:tc>
        <w:tc>
          <w:tcPr>
            <w:tcW w:w="285" w:type="pct"/>
            <w:tcBorders>
              <w:top w:val="nil"/>
              <w:left w:val="nil"/>
              <w:bottom w:val="single" w:sz="8" w:space="0" w:color="auto"/>
              <w:right w:val="single" w:sz="8" w:space="0" w:color="auto"/>
            </w:tcBorders>
            <w:shd w:val="clear" w:color="auto" w:fill="auto"/>
            <w:vAlign w:val="center"/>
            <w:hideMark/>
          </w:tcPr>
          <w:p w14:paraId="3323AAB3" w14:textId="77777777" w:rsidR="00BC42A8" w:rsidRPr="00BC42A8" w:rsidRDefault="00BC42A8" w:rsidP="00BC42A8">
            <w:pPr>
              <w:jc w:val="center"/>
              <w:rPr>
                <w:rFonts w:ascii="Calibri" w:hAnsi="Calibri" w:cs="Calibri"/>
                <w:i/>
                <w:iCs/>
                <w:sz w:val="14"/>
                <w:szCs w:val="14"/>
                <w:lang/>
              </w:rPr>
            </w:pPr>
            <w:r w:rsidRPr="00BC42A8">
              <w:rPr>
                <w:rFonts w:ascii="Calibri" w:hAnsi="Calibri" w:cs="Calibri"/>
                <w:i/>
                <w:iCs/>
                <w:sz w:val="14"/>
                <w:szCs w:val="14"/>
                <w:lang/>
              </w:rPr>
              <w:t>62160</w:t>
            </w:r>
          </w:p>
        </w:tc>
        <w:tc>
          <w:tcPr>
            <w:tcW w:w="310" w:type="pct"/>
            <w:tcBorders>
              <w:top w:val="nil"/>
              <w:left w:val="nil"/>
              <w:bottom w:val="single" w:sz="8" w:space="0" w:color="auto"/>
              <w:right w:val="single" w:sz="8" w:space="0" w:color="auto"/>
            </w:tcBorders>
            <w:shd w:val="clear" w:color="000000" w:fill="FFFFFF"/>
            <w:vAlign w:val="center"/>
            <w:hideMark/>
          </w:tcPr>
          <w:p w14:paraId="7A586EDD"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10003</w:t>
            </w:r>
          </w:p>
        </w:tc>
        <w:tc>
          <w:tcPr>
            <w:tcW w:w="260" w:type="pct"/>
            <w:tcBorders>
              <w:top w:val="nil"/>
              <w:left w:val="nil"/>
              <w:bottom w:val="single" w:sz="8" w:space="0" w:color="auto"/>
              <w:right w:val="single" w:sz="8" w:space="0" w:color="auto"/>
            </w:tcBorders>
            <w:shd w:val="clear" w:color="auto" w:fill="auto"/>
            <w:vAlign w:val="center"/>
            <w:hideMark/>
          </w:tcPr>
          <w:p w14:paraId="2DA20C52" w14:textId="77777777" w:rsidR="00BC42A8" w:rsidRPr="00BC42A8" w:rsidRDefault="00BC42A8" w:rsidP="00BC42A8">
            <w:pPr>
              <w:jc w:val="center"/>
              <w:rPr>
                <w:rFonts w:ascii="Calibri" w:hAnsi="Calibri" w:cs="Calibri"/>
                <w:sz w:val="14"/>
                <w:szCs w:val="14"/>
                <w:lang/>
              </w:rPr>
            </w:pPr>
            <w:r w:rsidRPr="00BC42A8">
              <w:rPr>
                <w:rFonts w:ascii="Calibri" w:hAnsi="Calibri" w:cs="Calibri"/>
                <w:sz w:val="14"/>
                <w:szCs w:val="14"/>
                <w:lang/>
              </w:rPr>
              <w:t>71800</w:t>
            </w:r>
          </w:p>
        </w:tc>
        <w:tc>
          <w:tcPr>
            <w:tcW w:w="595" w:type="pct"/>
            <w:tcBorders>
              <w:top w:val="nil"/>
              <w:left w:val="nil"/>
              <w:bottom w:val="single" w:sz="8" w:space="0" w:color="auto"/>
              <w:right w:val="single" w:sz="8" w:space="0" w:color="auto"/>
            </w:tcBorders>
            <w:shd w:val="clear" w:color="auto" w:fill="auto"/>
            <w:vAlign w:val="center"/>
            <w:hideMark/>
          </w:tcPr>
          <w:p w14:paraId="3CBF7F2E" w14:textId="77777777" w:rsidR="00BC42A8" w:rsidRPr="00BC42A8" w:rsidRDefault="00BC42A8" w:rsidP="00BC42A8">
            <w:pPr>
              <w:rPr>
                <w:rFonts w:ascii="Calibri" w:hAnsi="Calibri" w:cs="Calibri"/>
                <w:sz w:val="14"/>
                <w:szCs w:val="14"/>
                <w:lang/>
              </w:rPr>
            </w:pPr>
            <w:r w:rsidRPr="00BC42A8">
              <w:rPr>
                <w:rFonts w:ascii="Calibri" w:hAnsi="Calibri" w:cs="Calibri"/>
                <w:sz w:val="14"/>
                <w:szCs w:val="14"/>
                <w:lang/>
              </w:rPr>
              <w:t>Contractual Services-Imp Partn</w:t>
            </w:r>
          </w:p>
        </w:tc>
        <w:tc>
          <w:tcPr>
            <w:tcW w:w="353" w:type="pct"/>
            <w:tcBorders>
              <w:top w:val="nil"/>
              <w:left w:val="nil"/>
              <w:bottom w:val="single" w:sz="8" w:space="0" w:color="auto"/>
              <w:right w:val="single" w:sz="8" w:space="0" w:color="auto"/>
            </w:tcBorders>
            <w:shd w:val="clear" w:color="auto" w:fill="auto"/>
            <w:noWrap/>
            <w:vAlign w:val="center"/>
            <w:hideMark/>
          </w:tcPr>
          <w:p w14:paraId="197ED5F0" w14:textId="77777777" w:rsidR="00BC42A8" w:rsidRPr="00BC42A8" w:rsidRDefault="00BC42A8" w:rsidP="00BC42A8">
            <w:pPr>
              <w:jc w:val="right"/>
              <w:rPr>
                <w:rFonts w:ascii="Calibri" w:hAnsi="Calibri" w:cs="Calibri"/>
                <w:sz w:val="14"/>
                <w:szCs w:val="14"/>
                <w:lang/>
              </w:rPr>
            </w:pPr>
            <w:r w:rsidRPr="00BC42A8">
              <w:rPr>
                <w:rFonts w:ascii="Calibri" w:hAnsi="Calibri" w:cs="Calibri"/>
                <w:sz w:val="14"/>
                <w:szCs w:val="14"/>
                <w:lang/>
              </w:rPr>
              <w:t>24,000</w:t>
            </w:r>
          </w:p>
        </w:tc>
        <w:tc>
          <w:tcPr>
            <w:tcW w:w="353" w:type="pct"/>
            <w:tcBorders>
              <w:top w:val="nil"/>
              <w:left w:val="nil"/>
              <w:bottom w:val="single" w:sz="8" w:space="0" w:color="auto"/>
              <w:right w:val="single" w:sz="8" w:space="0" w:color="auto"/>
            </w:tcBorders>
            <w:shd w:val="clear" w:color="auto" w:fill="auto"/>
            <w:noWrap/>
            <w:vAlign w:val="center"/>
            <w:hideMark/>
          </w:tcPr>
          <w:p w14:paraId="31E223F1" w14:textId="77777777" w:rsidR="00BC42A8" w:rsidRPr="00BC42A8" w:rsidRDefault="00BC42A8" w:rsidP="00BC42A8">
            <w:pPr>
              <w:jc w:val="right"/>
              <w:rPr>
                <w:rFonts w:ascii="Calibri" w:hAnsi="Calibri" w:cs="Calibri"/>
                <w:sz w:val="14"/>
                <w:szCs w:val="14"/>
                <w:lang/>
              </w:rPr>
            </w:pPr>
            <w:r w:rsidRPr="00BC42A8">
              <w:rPr>
                <w:rFonts w:ascii="Calibri" w:hAnsi="Calibri" w:cs="Calibri"/>
                <w:sz w:val="14"/>
                <w:szCs w:val="14"/>
                <w:lang/>
              </w:rPr>
              <w:t>24,000</w:t>
            </w:r>
          </w:p>
        </w:tc>
        <w:tc>
          <w:tcPr>
            <w:tcW w:w="353" w:type="pct"/>
            <w:tcBorders>
              <w:top w:val="nil"/>
              <w:left w:val="nil"/>
              <w:bottom w:val="single" w:sz="8" w:space="0" w:color="auto"/>
              <w:right w:val="single" w:sz="8" w:space="0" w:color="auto"/>
            </w:tcBorders>
            <w:shd w:val="clear" w:color="auto" w:fill="auto"/>
            <w:noWrap/>
            <w:vAlign w:val="center"/>
            <w:hideMark/>
          </w:tcPr>
          <w:p w14:paraId="4B89A087" w14:textId="77777777" w:rsidR="00BC42A8" w:rsidRPr="00BC42A8" w:rsidRDefault="00BC42A8" w:rsidP="00BC42A8">
            <w:pPr>
              <w:jc w:val="right"/>
              <w:rPr>
                <w:rFonts w:ascii="Calibri" w:hAnsi="Calibri" w:cs="Calibri"/>
                <w:sz w:val="14"/>
                <w:szCs w:val="14"/>
                <w:lang/>
              </w:rPr>
            </w:pPr>
            <w:r w:rsidRPr="00BC42A8">
              <w:rPr>
                <w:rFonts w:ascii="Calibri" w:hAnsi="Calibri" w:cs="Calibri"/>
                <w:sz w:val="14"/>
                <w:szCs w:val="14"/>
                <w:lang/>
              </w:rPr>
              <w:t>24,000</w:t>
            </w:r>
          </w:p>
        </w:tc>
        <w:tc>
          <w:tcPr>
            <w:tcW w:w="353" w:type="pct"/>
            <w:tcBorders>
              <w:top w:val="nil"/>
              <w:left w:val="nil"/>
              <w:bottom w:val="single" w:sz="8" w:space="0" w:color="auto"/>
              <w:right w:val="single" w:sz="8" w:space="0" w:color="auto"/>
            </w:tcBorders>
            <w:shd w:val="clear" w:color="auto" w:fill="auto"/>
            <w:noWrap/>
            <w:vAlign w:val="center"/>
            <w:hideMark/>
          </w:tcPr>
          <w:p w14:paraId="79E03BEC" w14:textId="77777777" w:rsidR="00BC42A8" w:rsidRPr="00BC42A8" w:rsidRDefault="00BC42A8" w:rsidP="00BC42A8">
            <w:pPr>
              <w:jc w:val="right"/>
              <w:rPr>
                <w:rFonts w:ascii="Calibri" w:hAnsi="Calibri" w:cs="Calibri"/>
                <w:sz w:val="14"/>
                <w:szCs w:val="14"/>
                <w:lang/>
              </w:rPr>
            </w:pPr>
            <w:r w:rsidRPr="00BC42A8">
              <w:rPr>
                <w:rFonts w:ascii="Calibri" w:hAnsi="Calibri" w:cs="Calibri"/>
                <w:sz w:val="14"/>
                <w:szCs w:val="14"/>
                <w:lang/>
              </w:rPr>
              <w:t>24,000</w:t>
            </w:r>
          </w:p>
        </w:tc>
        <w:tc>
          <w:tcPr>
            <w:tcW w:w="353" w:type="pct"/>
            <w:tcBorders>
              <w:top w:val="nil"/>
              <w:left w:val="nil"/>
              <w:bottom w:val="single" w:sz="8" w:space="0" w:color="auto"/>
              <w:right w:val="single" w:sz="8" w:space="0" w:color="auto"/>
            </w:tcBorders>
            <w:shd w:val="clear" w:color="auto" w:fill="auto"/>
            <w:noWrap/>
            <w:vAlign w:val="center"/>
            <w:hideMark/>
          </w:tcPr>
          <w:p w14:paraId="2A67C79E" w14:textId="77777777" w:rsidR="00BC42A8" w:rsidRPr="00BC42A8" w:rsidRDefault="00BC42A8" w:rsidP="00BC42A8">
            <w:pPr>
              <w:jc w:val="right"/>
              <w:rPr>
                <w:rFonts w:ascii="Calibri" w:hAnsi="Calibri" w:cs="Calibri"/>
                <w:sz w:val="14"/>
                <w:szCs w:val="14"/>
                <w:lang/>
              </w:rPr>
            </w:pPr>
            <w:r w:rsidRPr="00BC42A8">
              <w:rPr>
                <w:rFonts w:ascii="Calibri" w:hAnsi="Calibri" w:cs="Calibri"/>
                <w:sz w:val="14"/>
                <w:szCs w:val="14"/>
                <w:lang/>
              </w:rPr>
              <w:t>24,000</w:t>
            </w:r>
          </w:p>
        </w:tc>
        <w:tc>
          <w:tcPr>
            <w:tcW w:w="353" w:type="pct"/>
            <w:tcBorders>
              <w:top w:val="nil"/>
              <w:left w:val="nil"/>
              <w:bottom w:val="single" w:sz="8" w:space="0" w:color="auto"/>
              <w:right w:val="single" w:sz="8" w:space="0" w:color="auto"/>
            </w:tcBorders>
            <w:shd w:val="clear" w:color="auto" w:fill="auto"/>
            <w:noWrap/>
            <w:vAlign w:val="center"/>
            <w:hideMark/>
          </w:tcPr>
          <w:p w14:paraId="6A61CE0A" w14:textId="77777777" w:rsidR="00BC42A8" w:rsidRPr="00BC42A8" w:rsidRDefault="00BC42A8" w:rsidP="00BC42A8">
            <w:pPr>
              <w:jc w:val="right"/>
              <w:rPr>
                <w:rFonts w:ascii="Calibri" w:hAnsi="Calibri" w:cs="Calibri"/>
                <w:sz w:val="14"/>
                <w:szCs w:val="14"/>
                <w:lang/>
              </w:rPr>
            </w:pPr>
            <w:r w:rsidRPr="00BC42A8">
              <w:rPr>
                <w:rFonts w:ascii="Calibri" w:hAnsi="Calibri" w:cs="Calibri"/>
                <w:sz w:val="14"/>
                <w:szCs w:val="14"/>
                <w:lang/>
              </w:rPr>
              <w:t>120,000</w:t>
            </w:r>
          </w:p>
        </w:tc>
        <w:tc>
          <w:tcPr>
            <w:tcW w:w="279" w:type="pct"/>
            <w:tcBorders>
              <w:top w:val="single" w:sz="8" w:space="0" w:color="auto"/>
              <w:left w:val="nil"/>
              <w:bottom w:val="single" w:sz="8" w:space="0" w:color="auto"/>
              <w:right w:val="single" w:sz="8" w:space="0" w:color="auto"/>
            </w:tcBorders>
            <w:shd w:val="clear" w:color="auto" w:fill="auto"/>
            <w:noWrap/>
            <w:vAlign w:val="center"/>
            <w:hideMark/>
          </w:tcPr>
          <w:p w14:paraId="452A4713" w14:textId="77777777" w:rsidR="00BC42A8" w:rsidRPr="00BC42A8" w:rsidRDefault="00BC42A8" w:rsidP="00BC42A8">
            <w:pPr>
              <w:jc w:val="center"/>
              <w:rPr>
                <w:rFonts w:ascii="Calibri" w:hAnsi="Calibri" w:cs="Calibri"/>
                <w:sz w:val="14"/>
                <w:szCs w:val="14"/>
                <w:lang/>
              </w:rPr>
            </w:pPr>
            <w:r w:rsidRPr="00BC42A8">
              <w:rPr>
                <w:rFonts w:ascii="Calibri" w:hAnsi="Calibri" w:cs="Calibri"/>
                <w:sz w:val="14"/>
                <w:szCs w:val="14"/>
                <w:lang/>
              </w:rPr>
              <w:t>21</w:t>
            </w:r>
          </w:p>
        </w:tc>
      </w:tr>
      <w:tr w:rsidR="00BC42A8" w:rsidRPr="00BC42A8" w14:paraId="715B1924" w14:textId="77777777" w:rsidTr="00BC42A8">
        <w:trPr>
          <w:trHeight w:val="460"/>
        </w:trPr>
        <w:tc>
          <w:tcPr>
            <w:tcW w:w="403" w:type="pct"/>
            <w:vMerge/>
            <w:tcBorders>
              <w:top w:val="nil"/>
              <w:left w:val="single" w:sz="8" w:space="0" w:color="auto"/>
              <w:bottom w:val="single" w:sz="8" w:space="0" w:color="000000"/>
              <w:right w:val="single" w:sz="8" w:space="0" w:color="auto"/>
            </w:tcBorders>
            <w:vAlign w:val="center"/>
            <w:hideMark/>
          </w:tcPr>
          <w:p w14:paraId="41EB7370" w14:textId="77777777" w:rsidR="00BC42A8" w:rsidRPr="00BC42A8" w:rsidRDefault="00BC42A8" w:rsidP="00BC42A8">
            <w:pPr>
              <w:rPr>
                <w:rFonts w:ascii="Calibri" w:hAnsi="Calibri" w:cs="Calibri"/>
                <w:b/>
                <w:bCs/>
                <w:sz w:val="14"/>
                <w:szCs w:val="14"/>
                <w:lang/>
              </w:rPr>
            </w:pPr>
          </w:p>
        </w:tc>
        <w:tc>
          <w:tcPr>
            <w:tcW w:w="403" w:type="pct"/>
            <w:vMerge/>
            <w:tcBorders>
              <w:top w:val="nil"/>
              <w:left w:val="single" w:sz="8" w:space="0" w:color="auto"/>
              <w:bottom w:val="single" w:sz="8" w:space="0" w:color="000000"/>
              <w:right w:val="single" w:sz="8" w:space="0" w:color="auto"/>
            </w:tcBorders>
            <w:vAlign w:val="center"/>
            <w:hideMark/>
          </w:tcPr>
          <w:p w14:paraId="00B860D7" w14:textId="77777777" w:rsidR="00BC42A8" w:rsidRPr="00BC42A8" w:rsidRDefault="00BC42A8" w:rsidP="00BC42A8">
            <w:pPr>
              <w:rPr>
                <w:rFonts w:ascii="Calibri" w:hAnsi="Calibri" w:cs="Calibri"/>
                <w:i/>
                <w:iCs/>
                <w:sz w:val="14"/>
                <w:szCs w:val="14"/>
                <w:lang/>
              </w:rPr>
            </w:pPr>
          </w:p>
        </w:tc>
        <w:tc>
          <w:tcPr>
            <w:tcW w:w="347" w:type="pct"/>
            <w:vMerge/>
            <w:tcBorders>
              <w:top w:val="nil"/>
              <w:left w:val="single" w:sz="8" w:space="0" w:color="auto"/>
              <w:bottom w:val="single" w:sz="8" w:space="0" w:color="000000"/>
              <w:right w:val="single" w:sz="8" w:space="0" w:color="auto"/>
            </w:tcBorders>
            <w:vAlign w:val="center"/>
            <w:hideMark/>
          </w:tcPr>
          <w:p w14:paraId="3C67D7B8" w14:textId="77777777" w:rsidR="00BC42A8" w:rsidRPr="00BC42A8" w:rsidRDefault="00BC42A8" w:rsidP="00BC42A8">
            <w:pPr>
              <w:rPr>
                <w:rFonts w:ascii="Calibri" w:hAnsi="Calibri" w:cs="Calibri"/>
                <w:b/>
                <w:bCs/>
                <w:sz w:val="14"/>
                <w:szCs w:val="14"/>
                <w:lang/>
              </w:rPr>
            </w:pPr>
          </w:p>
        </w:tc>
        <w:tc>
          <w:tcPr>
            <w:tcW w:w="285" w:type="pct"/>
            <w:tcBorders>
              <w:top w:val="nil"/>
              <w:left w:val="nil"/>
              <w:bottom w:val="single" w:sz="8" w:space="0" w:color="auto"/>
              <w:right w:val="single" w:sz="8" w:space="0" w:color="auto"/>
            </w:tcBorders>
            <w:shd w:val="clear" w:color="auto" w:fill="auto"/>
            <w:vAlign w:val="center"/>
            <w:hideMark/>
          </w:tcPr>
          <w:p w14:paraId="76CB8FD9" w14:textId="77777777" w:rsidR="00BC42A8" w:rsidRPr="00BC42A8" w:rsidRDefault="00BC42A8" w:rsidP="00BC42A8">
            <w:pPr>
              <w:jc w:val="center"/>
              <w:rPr>
                <w:rFonts w:ascii="Calibri" w:hAnsi="Calibri" w:cs="Calibri"/>
                <w:i/>
                <w:iCs/>
                <w:sz w:val="14"/>
                <w:szCs w:val="14"/>
                <w:lang/>
              </w:rPr>
            </w:pPr>
            <w:r w:rsidRPr="00BC42A8">
              <w:rPr>
                <w:rFonts w:ascii="Calibri" w:hAnsi="Calibri" w:cs="Calibri"/>
                <w:i/>
                <w:iCs/>
                <w:sz w:val="14"/>
                <w:szCs w:val="14"/>
                <w:lang/>
              </w:rPr>
              <w:t>62160</w:t>
            </w:r>
          </w:p>
        </w:tc>
        <w:tc>
          <w:tcPr>
            <w:tcW w:w="310" w:type="pct"/>
            <w:tcBorders>
              <w:top w:val="nil"/>
              <w:left w:val="nil"/>
              <w:bottom w:val="single" w:sz="8" w:space="0" w:color="auto"/>
              <w:right w:val="single" w:sz="8" w:space="0" w:color="auto"/>
            </w:tcBorders>
            <w:shd w:val="clear" w:color="000000" w:fill="FFFFFF"/>
            <w:vAlign w:val="center"/>
            <w:hideMark/>
          </w:tcPr>
          <w:p w14:paraId="7A5A739C"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10003</w:t>
            </w:r>
          </w:p>
        </w:tc>
        <w:tc>
          <w:tcPr>
            <w:tcW w:w="260" w:type="pct"/>
            <w:tcBorders>
              <w:top w:val="nil"/>
              <w:left w:val="nil"/>
              <w:bottom w:val="single" w:sz="8" w:space="0" w:color="auto"/>
              <w:right w:val="single" w:sz="8" w:space="0" w:color="auto"/>
            </w:tcBorders>
            <w:shd w:val="clear" w:color="auto" w:fill="auto"/>
            <w:vAlign w:val="center"/>
            <w:hideMark/>
          </w:tcPr>
          <w:p w14:paraId="7B122A91"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75700</w:t>
            </w:r>
          </w:p>
        </w:tc>
        <w:tc>
          <w:tcPr>
            <w:tcW w:w="595" w:type="pct"/>
            <w:tcBorders>
              <w:top w:val="nil"/>
              <w:left w:val="nil"/>
              <w:bottom w:val="single" w:sz="8" w:space="0" w:color="auto"/>
              <w:right w:val="single" w:sz="8" w:space="0" w:color="auto"/>
            </w:tcBorders>
            <w:shd w:val="clear" w:color="auto" w:fill="auto"/>
            <w:vAlign w:val="center"/>
            <w:hideMark/>
          </w:tcPr>
          <w:p w14:paraId="02F80978" w14:textId="77777777" w:rsidR="00BC42A8" w:rsidRPr="00BC42A8" w:rsidRDefault="00BC42A8" w:rsidP="00BC42A8">
            <w:pPr>
              <w:rPr>
                <w:rFonts w:ascii="Calibri" w:hAnsi="Calibri" w:cs="Calibri"/>
                <w:color w:val="000000"/>
                <w:sz w:val="14"/>
                <w:szCs w:val="14"/>
                <w:lang/>
              </w:rPr>
            </w:pPr>
            <w:r w:rsidRPr="00BC42A8">
              <w:rPr>
                <w:rFonts w:ascii="Calibri" w:hAnsi="Calibri" w:cs="Calibri"/>
                <w:color w:val="000000"/>
                <w:sz w:val="14"/>
                <w:szCs w:val="14"/>
                <w:lang/>
              </w:rPr>
              <w:t>Training, Workshops and Confer</w:t>
            </w:r>
          </w:p>
        </w:tc>
        <w:tc>
          <w:tcPr>
            <w:tcW w:w="353" w:type="pct"/>
            <w:tcBorders>
              <w:top w:val="nil"/>
              <w:left w:val="nil"/>
              <w:bottom w:val="single" w:sz="8" w:space="0" w:color="auto"/>
              <w:right w:val="single" w:sz="8" w:space="0" w:color="auto"/>
            </w:tcBorders>
            <w:shd w:val="clear" w:color="auto" w:fill="auto"/>
            <w:noWrap/>
            <w:vAlign w:val="center"/>
            <w:hideMark/>
          </w:tcPr>
          <w:p w14:paraId="008FFFC3" w14:textId="77777777" w:rsidR="00BC42A8" w:rsidRPr="00BC42A8" w:rsidRDefault="00BC42A8" w:rsidP="00BC42A8">
            <w:pPr>
              <w:jc w:val="right"/>
              <w:rPr>
                <w:rFonts w:ascii="Calibri" w:hAnsi="Calibri" w:cs="Calibri"/>
                <w:sz w:val="14"/>
                <w:szCs w:val="14"/>
                <w:lang/>
              </w:rPr>
            </w:pPr>
            <w:r w:rsidRPr="00BC42A8">
              <w:rPr>
                <w:rFonts w:ascii="Calibri" w:hAnsi="Calibri" w:cs="Calibri"/>
                <w:sz w:val="14"/>
                <w:szCs w:val="14"/>
                <w:lang/>
              </w:rPr>
              <w:t>18,000</w:t>
            </w:r>
          </w:p>
        </w:tc>
        <w:tc>
          <w:tcPr>
            <w:tcW w:w="353" w:type="pct"/>
            <w:tcBorders>
              <w:top w:val="nil"/>
              <w:left w:val="nil"/>
              <w:bottom w:val="single" w:sz="8" w:space="0" w:color="auto"/>
              <w:right w:val="single" w:sz="8" w:space="0" w:color="auto"/>
            </w:tcBorders>
            <w:shd w:val="clear" w:color="auto" w:fill="auto"/>
            <w:noWrap/>
            <w:vAlign w:val="center"/>
            <w:hideMark/>
          </w:tcPr>
          <w:p w14:paraId="2F53940A" w14:textId="77777777" w:rsidR="00BC42A8" w:rsidRPr="00BC42A8" w:rsidRDefault="00BC42A8" w:rsidP="00BC42A8">
            <w:pPr>
              <w:jc w:val="right"/>
              <w:rPr>
                <w:rFonts w:ascii="Calibri" w:hAnsi="Calibri" w:cs="Calibri"/>
                <w:sz w:val="14"/>
                <w:szCs w:val="14"/>
                <w:lang/>
              </w:rPr>
            </w:pPr>
            <w:r w:rsidRPr="00BC42A8">
              <w:rPr>
                <w:rFonts w:ascii="Calibri" w:hAnsi="Calibri" w:cs="Calibri"/>
                <w:sz w:val="14"/>
                <w:szCs w:val="14"/>
                <w:lang/>
              </w:rPr>
              <w:t>0</w:t>
            </w:r>
          </w:p>
        </w:tc>
        <w:tc>
          <w:tcPr>
            <w:tcW w:w="353" w:type="pct"/>
            <w:tcBorders>
              <w:top w:val="nil"/>
              <w:left w:val="nil"/>
              <w:bottom w:val="single" w:sz="8" w:space="0" w:color="auto"/>
              <w:right w:val="single" w:sz="8" w:space="0" w:color="auto"/>
            </w:tcBorders>
            <w:shd w:val="clear" w:color="auto" w:fill="auto"/>
            <w:noWrap/>
            <w:vAlign w:val="center"/>
            <w:hideMark/>
          </w:tcPr>
          <w:p w14:paraId="346316F3" w14:textId="77777777" w:rsidR="00BC42A8" w:rsidRPr="00BC42A8" w:rsidRDefault="00BC42A8" w:rsidP="00BC42A8">
            <w:pPr>
              <w:jc w:val="right"/>
              <w:rPr>
                <w:rFonts w:ascii="Calibri" w:hAnsi="Calibri" w:cs="Calibri"/>
                <w:sz w:val="14"/>
                <w:szCs w:val="14"/>
                <w:lang/>
              </w:rPr>
            </w:pPr>
            <w:r w:rsidRPr="00BC42A8">
              <w:rPr>
                <w:rFonts w:ascii="Calibri" w:hAnsi="Calibri" w:cs="Calibri"/>
                <w:sz w:val="14"/>
                <w:szCs w:val="14"/>
                <w:lang/>
              </w:rPr>
              <w:t>0</w:t>
            </w:r>
          </w:p>
        </w:tc>
        <w:tc>
          <w:tcPr>
            <w:tcW w:w="353" w:type="pct"/>
            <w:tcBorders>
              <w:top w:val="nil"/>
              <w:left w:val="nil"/>
              <w:bottom w:val="single" w:sz="8" w:space="0" w:color="auto"/>
              <w:right w:val="single" w:sz="8" w:space="0" w:color="auto"/>
            </w:tcBorders>
            <w:shd w:val="clear" w:color="auto" w:fill="auto"/>
            <w:noWrap/>
            <w:vAlign w:val="center"/>
            <w:hideMark/>
          </w:tcPr>
          <w:p w14:paraId="58742E69" w14:textId="77777777" w:rsidR="00BC42A8" w:rsidRPr="00BC42A8" w:rsidRDefault="00BC42A8" w:rsidP="00BC42A8">
            <w:pPr>
              <w:jc w:val="right"/>
              <w:rPr>
                <w:rFonts w:ascii="Calibri" w:hAnsi="Calibri" w:cs="Calibri"/>
                <w:sz w:val="14"/>
                <w:szCs w:val="14"/>
                <w:lang/>
              </w:rPr>
            </w:pPr>
            <w:r w:rsidRPr="00BC42A8">
              <w:rPr>
                <w:rFonts w:ascii="Calibri" w:hAnsi="Calibri" w:cs="Calibri"/>
                <w:sz w:val="14"/>
                <w:szCs w:val="14"/>
                <w:lang/>
              </w:rPr>
              <w:t>0</w:t>
            </w:r>
          </w:p>
        </w:tc>
        <w:tc>
          <w:tcPr>
            <w:tcW w:w="353" w:type="pct"/>
            <w:tcBorders>
              <w:top w:val="nil"/>
              <w:left w:val="nil"/>
              <w:bottom w:val="single" w:sz="8" w:space="0" w:color="auto"/>
              <w:right w:val="single" w:sz="8" w:space="0" w:color="auto"/>
            </w:tcBorders>
            <w:shd w:val="clear" w:color="auto" w:fill="auto"/>
            <w:noWrap/>
            <w:vAlign w:val="center"/>
            <w:hideMark/>
          </w:tcPr>
          <w:p w14:paraId="7C254C94" w14:textId="77777777" w:rsidR="00BC42A8" w:rsidRPr="00BC42A8" w:rsidRDefault="00BC42A8" w:rsidP="00BC42A8">
            <w:pPr>
              <w:jc w:val="right"/>
              <w:rPr>
                <w:rFonts w:ascii="Calibri" w:hAnsi="Calibri" w:cs="Calibri"/>
                <w:sz w:val="14"/>
                <w:szCs w:val="14"/>
                <w:lang/>
              </w:rPr>
            </w:pPr>
            <w:r w:rsidRPr="00BC42A8">
              <w:rPr>
                <w:rFonts w:ascii="Calibri" w:hAnsi="Calibri" w:cs="Calibri"/>
                <w:sz w:val="14"/>
                <w:szCs w:val="14"/>
                <w:lang/>
              </w:rPr>
              <w:t>0</w:t>
            </w:r>
          </w:p>
        </w:tc>
        <w:tc>
          <w:tcPr>
            <w:tcW w:w="353" w:type="pct"/>
            <w:tcBorders>
              <w:top w:val="nil"/>
              <w:left w:val="nil"/>
              <w:bottom w:val="single" w:sz="8" w:space="0" w:color="auto"/>
              <w:right w:val="single" w:sz="8" w:space="0" w:color="auto"/>
            </w:tcBorders>
            <w:shd w:val="clear" w:color="auto" w:fill="auto"/>
            <w:noWrap/>
            <w:vAlign w:val="center"/>
            <w:hideMark/>
          </w:tcPr>
          <w:p w14:paraId="3DF7D32F" w14:textId="77777777" w:rsidR="00BC42A8" w:rsidRPr="00BC42A8" w:rsidRDefault="00BC42A8" w:rsidP="00BC42A8">
            <w:pPr>
              <w:jc w:val="right"/>
              <w:rPr>
                <w:rFonts w:ascii="Calibri" w:hAnsi="Calibri" w:cs="Calibri"/>
                <w:sz w:val="14"/>
                <w:szCs w:val="14"/>
                <w:lang/>
              </w:rPr>
            </w:pPr>
            <w:r w:rsidRPr="00BC42A8">
              <w:rPr>
                <w:rFonts w:ascii="Calibri" w:hAnsi="Calibri" w:cs="Calibri"/>
                <w:sz w:val="14"/>
                <w:szCs w:val="14"/>
                <w:lang/>
              </w:rPr>
              <w:t>18,000</w:t>
            </w:r>
          </w:p>
        </w:tc>
        <w:tc>
          <w:tcPr>
            <w:tcW w:w="279" w:type="pct"/>
            <w:tcBorders>
              <w:top w:val="nil"/>
              <w:left w:val="nil"/>
              <w:bottom w:val="single" w:sz="8" w:space="0" w:color="auto"/>
              <w:right w:val="single" w:sz="8" w:space="0" w:color="auto"/>
            </w:tcBorders>
            <w:shd w:val="clear" w:color="auto" w:fill="auto"/>
            <w:noWrap/>
            <w:vAlign w:val="center"/>
            <w:hideMark/>
          </w:tcPr>
          <w:p w14:paraId="676D90DB" w14:textId="77777777" w:rsidR="00BC42A8" w:rsidRPr="00BC42A8" w:rsidRDefault="00BC42A8" w:rsidP="00BC42A8">
            <w:pPr>
              <w:jc w:val="center"/>
              <w:rPr>
                <w:rFonts w:ascii="Calibri" w:hAnsi="Calibri" w:cs="Calibri"/>
                <w:sz w:val="14"/>
                <w:szCs w:val="14"/>
                <w:lang/>
              </w:rPr>
            </w:pPr>
            <w:r w:rsidRPr="00BC42A8">
              <w:rPr>
                <w:rFonts w:ascii="Calibri" w:hAnsi="Calibri" w:cs="Calibri"/>
                <w:sz w:val="14"/>
                <w:szCs w:val="14"/>
                <w:lang/>
              </w:rPr>
              <w:t>22</w:t>
            </w:r>
          </w:p>
        </w:tc>
      </w:tr>
      <w:tr w:rsidR="00BC42A8" w:rsidRPr="00BC42A8" w14:paraId="3C31E529" w14:textId="77777777" w:rsidTr="00BC42A8">
        <w:trPr>
          <w:trHeight w:val="320"/>
        </w:trPr>
        <w:tc>
          <w:tcPr>
            <w:tcW w:w="403" w:type="pct"/>
            <w:vMerge/>
            <w:tcBorders>
              <w:top w:val="nil"/>
              <w:left w:val="single" w:sz="8" w:space="0" w:color="auto"/>
              <w:bottom w:val="single" w:sz="8" w:space="0" w:color="000000"/>
              <w:right w:val="single" w:sz="8" w:space="0" w:color="auto"/>
            </w:tcBorders>
            <w:vAlign w:val="center"/>
            <w:hideMark/>
          </w:tcPr>
          <w:p w14:paraId="4EE07662" w14:textId="77777777" w:rsidR="00BC42A8" w:rsidRPr="00BC42A8" w:rsidRDefault="00BC42A8" w:rsidP="00BC42A8">
            <w:pPr>
              <w:rPr>
                <w:rFonts w:ascii="Calibri" w:hAnsi="Calibri" w:cs="Calibri"/>
                <w:b/>
                <w:bCs/>
                <w:sz w:val="14"/>
                <w:szCs w:val="14"/>
                <w:lang/>
              </w:rPr>
            </w:pPr>
          </w:p>
        </w:tc>
        <w:tc>
          <w:tcPr>
            <w:tcW w:w="403" w:type="pct"/>
            <w:vMerge/>
            <w:tcBorders>
              <w:top w:val="nil"/>
              <w:left w:val="single" w:sz="8" w:space="0" w:color="auto"/>
              <w:bottom w:val="single" w:sz="8" w:space="0" w:color="000000"/>
              <w:right w:val="single" w:sz="8" w:space="0" w:color="auto"/>
            </w:tcBorders>
            <w:vAlign w:val="center"/>
            <w:hideMark/>
          </w:tcPr>
          <w:p w14:paraId="142A74A2" w14:textId="77777777" w:rsidR="00BC42A8" w:rsidRPr="00BC42A8" w:rsidRDefault="00BC42A8" w:rsidP="00BC42A8">
            <w:pPr>
              <w:rPr>
                <w:rFonts w:ascii="Calibri" w:hAnsi="Calibri" w:cs="Calibri"/>
                <w:i/>
                <w:iCs/>
                <w:sz w:val="14"/>
                <w:szCs w:val="14"/>
                <w:lang/>
              </w:rPr>
            </w:pPr>
          </w:p>
        </w:tc>
        <w:tc>
          <w:tcPr>
            <w:tcW w:w="347" w:type="pct"/>
            <w:vMerge/>
            <w:tcBorders>
              <w:top w:val="nil"/>
              <w:left w:val="single" w:sz="8" w:space="0" w:color="auto"/>
              <w:bottom w:val="single" w:sz="8" w:space="0" w:color="000000"/>
              <w:right w:val="single" w:sz="8" w:space="0" w:color="auto"/>
            </w:tcBorders>
            <w:vAlign w:val="center"/>
            <w:hideMark/>
          </w:tcPr>
          <w:p w14:paraId="3BC914F6" w14:textId="77777777" w:rsidR="00BC42A8" w:rsidRPr="00BC42A8" w:rsidRDefault="00BC42A8" w:rsidP="00BC42A8">
            <w:pPr>
              <w:rPr>
                <w:rFonts w:ascii="Calibri" w:hAnsi="Calibri" w:cs="Calibri"/>
                <w:b/>
                <w:bCs/>
                <w:sz w:val="14"/>
                <w:szCs w:val="14"/>
                <w:lang/>
              </w:rPr>
            </w:pPr>
          </w:p>
        </w:tc>
        <w:tc>
          <w:tcPr>
            <w:tcW w:w="285" w:type="pct"/>
            <w:tcBorders>
              <w:top w:val="nil"/>
              <w:left w:val="nil"/>
              <w:bottom w:val="single" w:sz="8" w:space="0" w:color="auto"/>
              <w:right w:val="single" w:sz="8" w:space="0" w:color="auto"/>
            </w:tcBorders>
            <w:shd w:val="clear" w:color="auto" w:fill="auto"/>
            <w:vAlign w:val="center"/>
            <w:hideMark/>
          </w:tcPr>
          <w:p w14:paraId="2C35FE5B" w14:textId="77777777" w:rsidR="00BC42A8" w:rsidRPr="00BC42A8" w:rsidRDefault="00BC42A8" w:rsidP="00BC42A8">
            <w:pPr>
              <w:jc w:val="center"/>
              <w:rPr>
                <w:rFonts w:ascii="Calibri" w:hAnsi="Calibri" w:cs="Calibri"/>
                <w:i/>
                <w:iCs/>
                <w:sz w:val="14"/>
                <w:szCs w:val="14"/>
                <w:lang/>
              </w:rPr>
            </w:pPr>
            <w:r w:rsidRPr="00BC42A8">
              <w:rPr>
                <w:rFonts w:ascii="Calibri" w:hAnsi="Calibri" w:cs="Calibri"/>
                <w:i/>
                <w:iCs/>
                <w:sz w:val="14"/>
                <w:szCs w:val="14"/>
                <w:lang/>
              </w:rPr>
              <w:t>62160</w:t>
            </w:r>
          </w:p>
        </w:tc>
        <w:tc>
          <w:tcPr>
            <w:tcW w:w="310" w:type="pct"/>
            <w:tcBorders>
              <w:top w:val="nil"/>
              <w:left w:val="nil"/>
              <w:bottom w:val="single" w:sz="8" w:space="0" w:color="auto"/>
              <w:right w:val="single" w:sz="8" w:space="0" w:color="auto"/>
            </w:tcBorders>
            <w:shd w:val="clear" w:color="000000" w:fill="FFFFFF"/>
            <w:vAlign w:val="center"/>
            <w:hideMark/>
          </w:tcPr>
          <w:p w14:paraId="2E6BAC7F"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10003</w:t>
            </w:r>
          </w:p>
        </w:tc>
        <w:tc>
          <w:tcPr>
            <w:tcW w:w="260" w:type="pct"/>
            <w:tcBorders>
              <w:top w:val="nil"/>
              <w:left w:val="nil"/>
              <w:bottom w:val="single" w:sz="8" w:space="0" w:color="auto"/>
              <w:right w:val="single" w:sz="8" w:space="0" w:color="auto"/>
            </w:tcBorders>
            <w:shd w:val="clear" w:color="auto" w:fill="auto"/>
            <w:vAlign w:val="center"/>
            <w:hideMark/>
          </w:tcPr>
          <w:p w14:paraId="73C549E4" w14:textId="77777777" w:rsidR="00BC42A8" w:rsidRPr="00BC42A8" w:rsidRDefault="00BC42A8" w:rsidP="00BC42A8">
            <w:pPr>
              <w:jc w:val="center"/>
              <w:rPr>
                <w:rFonts w:ascii="Calibri" w:hAnsi="Calibri" w:cs="Calibri"/>
                <w:sz w:val="14"/>
                <w:szCs w:val="14"/>
                <w:lang/>
              </w:rPr>
            </w:pPr>
            <w:r w:rsidRPr="00BC42A8">
              <w:rPr>
                <w:rFonts w:ascii="Calibri" w:hAnsi="Calibri" w:cs="Calibri"/>
                <w:sz w:val="14"/>
                <w:szCs w:val="14"/>
                <w:lang/>
              </w:rPr>
              <w:t>71600</w:t>
            </w:r>
          </w:p>
        </w:tc>
        <w:tc>
          <w:tcPr>
            <w:tcW w:w="595" w:type="pct"/>
            <w:tcBorders>
              <w:top w:val="nil"/>
              <w:left w:val="nil"/>
              <w:bottom w:val="single" w:sz="8" w:space="0" w:color="auto"/>
              <w:right w:val="single" w:sz="8" w:space="0" w:color="auto"/>
            </w:tcBorders>
            <w:shd w:val="clear" w:color="auto" w:fill="auto"/>
            <w:vAlign w:val="center"/>
            <w:hideMark/>
          </w:tcPr>
          <w:p w14:paraId="72B0B426" w14:textId="77777777" w:rsidR="00BC42A8" w:rsidRPr="00BC42A8" w:rsidRDefault="00BC42A8" w:rsidP="00BC42A8">
            <w:pPr>
              <w:rPr>
                <w:rFonts w:ascii="Calibri" w:hAnsi="Calibri" w:cs="Calibri"/>
                <w:sz w:val="14"/>
                <w:szCs w:val="14"/>
                <w:lang/>
              </w:rPr>
            </w:pPr>
            <w:r w:rsidRPr="00BC42A8">
              <w:rPr>
                <w:rFonts w:ascii="Calibri" w:hAnsi="Calibri" w:cs="Calibri"/>
                <w:sz w:val="14"/>
                <w:szCs w:val="14"/>
                <w:lang/>
              </w:rPr>
              <w:t>Travel</w:t>
            </w:r>
          </w:p>
        </w:tc>
        <w:tc>
          <w:tcPr>
            <w:tcW w:w="353" w:type="pct"/>
            <w:tcBorders>
              <w:top w:val="nil"/>
              <w:left w:val="nil"/>
              <w:bottom w:val="single" w:sz="8" w:space="0" w:color="auto"/>
              <w:right w:val="single" w:sz="8" w:space="0" w:color="auto"/>
            </w:tcBorders>
            <w:shd w:val="clear" w:color="auto" w:fill="auto"/>
            <w:noWrap/>
            <w:vAlign w:val="center"/>
            <w:hideMark/>
          </w:tcPr>
          <w:p w14:paraId="7FFC0D76" w14:textId="77777777" w:rsidR="00BC42A8" w:rsidRPr="00BC42A8" w:rsidRDefault="00BC42A8" w:rsidP="00BC42A8">
            <w:pPr>
              <w:jc w:val="right"/>
              <w:rPr>
                <w:rFonts w:ascii="Calibri" w:hAnsi="Calibri" w:cs="Calibri"/>
                <w:sz w:val="14"/>
                <w:szCs w:val="14"/>
                <w:lang/>
              </w:rPr>
            </w:pPr>
            <w:r w:rsidRPr="00BC42A8">
              <w:rPr>
                <w:rFonts w:ascii="Calibri" w:hAnsi="Calibri" w:cs="Calibri"/>
                <w:sz w:val="14"/>
                <w:szCs w:val="14"/>
                <w:lang/>
              </w:rPr>
              <w:t>6,000</w:t>
            </w:r>
          </w:p>
        </w:tc>
        <w:tc>
          <w:tcPr>
            <w:tcW w:w="353" w:type="pct"/>
            <w:tcBorders>
              <w:top w:val="nil"/>
              <w:left w:val="nil"/>
              <w:bottom w:val="single" w:sz="8" w:space="0" w:color="auto"/>
              <w:right w:val="single" w:sz="8" w:space="0" w:color="auto"/>
            </w:tcBorders>
            <w:shd w:val="clear" w:color="auto" w:fill="auto"/>
            <w:noWrap/>
            <w:vAlign w:val="center"/>
            <w:hideMark/>
          </w:tcPr>
          <w:p w14:paraId="039D6B38" w14:textId="77777777" w:rsidR="00BC42A8" w:rsidRPr="00BC42A8" w:rsidRDefault="00BC42A8" w:rsidP="00BC42A8">
            <w:pPr>
              <w:jc w:val="right"/>
              <w:rPr>
                <w:rFonts w:ascii="Calibri" w:hAnsi="Calibri" w:cs="Calibri"/>
                <w:sz w:val="14"/>
                <w:szCs w:val="14"/>
                <w:lang/>
              </w:rPr>
            </w:pPr>
            <w:r w:rsidRPr="00BC42A8">
              <w:rPr>
                <w:rFonts w:ascii="Calibri" w:hAnsi="Calibri" w:cs="Calibri"/>
                <w:sz w:val="14"/>
                <w:szCs w:val="14"/>
                <w:lang/>
              </w:rPr>
              <w:t>6,000</w:t>
            </w:r>
          </w:p>
        </w:tc>
        <w:tc>
          <w:tcPr>
            <w:tcW w:w="353" w:type="pct"/>
            <w:tcBorders>
              <w:top w:val="nil"/>
              <w:left w:val="nil"/>
              <w:bottom w:val="single" w:sz="8" w:space="0" w:color="auto"/>
              <w:right w:val="single" w:sz="8" w:space="0" w:color="auto"/>
            </w:tcBorders>
            <w:shd w:val="clear" w:color="auto" w:fill="auto"/>
            <w:noWrap/>
            <w:vAlign w:val="center"/>
            <w:hideMark/>
          </w:tcPr>
          <w:p w14:paraId="492706DB" w14:textId="77777777" w:rsidR="00BC42A8" w:rsidRPr="00BC42A8" w:rsidRDefault="00BC42A8" w:rsidP="00BC42A8">
            <w:pPr>
              <w:jc w:val="right"/>
              <w:rPr>
                <w:rFonts w:ascii="Calibri" w:hAnsi="Calibri" w:cs="Calibri"/>
                <w:sz w:val="14"/>
                <w:szCs w:val="14"/>
                <w:lang/>
              </w:rPr>
            </w:pPr>
            <w:r w:rsidRPr="00BC42A8">
              <w:rPr>
                <w:rFonts w:ascii="Calibri" w:hAnsi="Calibri" w:cs="Calibri"/>
                <w:sz w:val="14"/>
                <w:szCs w:val="14"/>
                <w:lang/>
              </w:rPr>
              <w:t>6,000</w:t>
            </w:r>
          </w:p>
        </w:tc>
        <w:tc>
          <w:tcPr>
            <w:tcW w:w="353" w:type="pct"/>
            <w:tcBorders>
              <w:top w:val="nil"/>
              <w:left w:val="nil"/>
              <w:bottom w:val="single" w:sz="8" w:space="0" w:color="auto"/>
              <w:right w:val="single" w:sz="8" w:space="0" w:color="auto"/>
            </w:tcBorders>
            <w:shd w:val="clear" w:color="auto" w:fill="auto"/>
            <w:noWrap/>
            <w:vAlign w:val="center"/>
            <w:hideMark/>
          </w:tcPr>
          <w:p w14:paraId="793ECC48" w14:textId="77777777" w:rsidR="00BC42A8" w:rsidRPr="00BC42A8" w:rsidRDefault="00BC42A8" w:rsidP="00BC42A8">
            <w:pPr>
              <w:jc w:val="right"/>
              <w:rPr>
                <w:rFonts w:ascii="Calibri" w:hAnsi="Calibri" w:cs="Calibri"/>
                <w:sz w:val="14"/>
                <w:szCs w:val="14"/>
                <w:lang/>
              </w:rPr>
            </w:pPr>
            <w:r w:rsidRPr="00BC42A8">
              <w:rPr>
                <w:rFonts w:ascii="Calibri" w:hAnsi="Calibri" w:cs="Calibri"/>
                <w:sz w:val="14"/>
                <w:szCs w:val="14"/>
                <w:lang/>
              </w:rPr>
              <w:t>6,000</w:t>
            </w:r>
          </w:p>
        </w:tc>
        <w:tc>
          <w:tcPr>
            <w:tcW w:w="353" w:type="pct"/>
            <w:tcBorders>
              <w:top w:val="nil"/>
              <w:left w:val="nil"/>
              <w:bottom w:val="single" w:sz="8" w:space="0" w:color="auto"/>
              <w:right w:val="single" w:sz="8" w:space="0" w:color="auto"/>
            </w:tcBorders>
            <w:shd w:val="clear" w:color="auto" w:fill="auto"/>
            <w:noWrap/>
            <w:vAlign w:val="center"/>
            <w:hideMark/>
          </w:tcPr>
          <w:p w14:paraId="792FE65B" w14:textId="77777777" w:rsidR="00BC42A8" w:rsidRPr="00BC42A8" w:rsidRDefault="00BC42A8" w:rsidP="00BC42A8">
            <w:pPr>
              <w:jc w:val="right"/>
              <w:rPr>
                <w:rFonts w:ascii="Calibri" w:hAnsi="Calibri" w:cs="Calibri"/>
                <w:sz w:val="14"/>
                <w:szCs w:val="14"/>
                <w:lang/>
              </w:rPr>
            </w:pPr>
            <w:r w:rsidRPr="00BC42A8">
              <w:rPr>
                <w:rFonts w:ascii="Calibri" w:hAnsi="Calibri" w:cs="Calibri"/>
                <w:sz w:val="14"/>
                <w:szCs w:val="14"/>
                <w:lang/>
              </w:rPr>
              <w:t>6,000</w:t>
            </w:r>
          </w:p>
        </w:tc>
        <w:tc>
          <w:tcPr>
            <w:tcW w:w="353" w:type="pct"/>
            <w:tcBorders>
              <w:top w:val="nil"/>
              <w:left w:val="nil"/>
              <w:bottom w:val="single" w:sz="8" w:space="0" w:color="auto"/>
              <w:right w:val="single" w:sz="8" w:space="0" w:color="auto"/>
            </w:tcBorders>
            <w:shd w:val="clear" w:color="auto" w:fill="auto"/>
            <w:noWrap/>
            <w:vAlign w:val="center"/>
            <w:hideMark/>
          </w:tcPr>
          <w:p w14:paraId="3DA5292B" w14:textId="77777777" w:rsidR="00BC42A8" w:rsidRPr="00BC42A8" w:rsidRDefault="00BC42A8" w:rsidP="00BC42A8">
            <w:pPr>
              <w:jc w:val="right"/>
              <w:rPr>
                <w:rFonts w:ascii="Calibri" w:hAnsi="Calibri" w:cs="Calibri"/>
                <w:sz w:val="14"/>
                <w:szCs w:val="14"/>
                <w:lang/>
              </w:rPr>
            </w:pPr>
            <w:r w:rsidRPr="00BC42A8">
              <w:rPr>
                <w:rFonts w:ascii="Calibri" w:hAnsi="Calibri" w:cs="Calibri"/>
                <w:sz w:val="14"/>
                <w:szCs w:val="14"/>
                <w:lang/>
              </w:rPr>
              <w:t>30,000</w:t>
            </w:r>
          </w:p>
        </w:tc>
        <w:tc>
          <w:tcPr>
            <w:tcW w:w="279" w:type="pct"/>
            <w:tcBorders>
              <w:top w:val="nil"/>
              <w:left w:val="nil"/>
              <w:bottom w:val="nil"/>
              <w:right w:val="single" w:sz="8" w:space="0" w:color="auto"/>
            </w:tcBorders>
            <w:shd w:val="clear" w:color="auto" w:fill="auto"/>
            <w:noWrap/>
            <w:vAlign w:val="center"/>
            <w:hideMark/>
          </w:tcPr>
          <w:p w14:paraId="0429370F" w14:textId="77777777" w:rsidR="00BC42A8" w:rsidRPr="00BC42A8" w:rsidRDefault="00BC42A8" w:rsidP="00BC42A8">
            <w:pPr>
              <w:jc w:val="center"/>
              <w:rPr>
                <w:rFonts w:ascii="Calibri" w:hAnsi="Calibri" w:cs="Calibri"/>
                <w:sz w:val="14"/>
                <w:szCs w:val="14"/>
                <w:lang/>
              </w:rPr>
            </w:pPr>
            <w:r w:rsidRPr="00BC42A8">
              <w:rPr>
                <w:rFonts w:ascii="Calibri" w:hAnsi="Calibri" w:cs="Calibri"/>
                <w:sz w:val="14"/>
                <w:szCs w:val="14"/>
                <w:lang/>
              </w:rPr>
              <w:t>23</w:t>
            </w:r>
          </w:p>
        </w:tc>
      </w:tr>
      <w:tr w:rsidR="00BC42A8" w:rsidRPr="00BC42A8" w14:paraId="61E0D403" w14:textId="77777777" w:rsidTr="00BC42A8">
        <w:trPr>
          <w:trHeight w:val="320"/>
        </w:trPr>
        <w:tc>
          <w:tcPr>
            <w:tcW w:w="403" w:type="pct"/>
            <w:vMerge/>
            <w:tcBorders>
              <w:top w:val="nil"/>
              <w:left w:val="single" w:sz="8" w:space="0" w:color="auto"/>
              <w:bottom w:val="single" w:sz="8" w:space="0" w:color="000000"/>
              <w:right w:val="single" w:sz="8" w:space="0" w:color="auto"/>
            </w:tcBorders>
            <w:vAlign w:val="center"/>
            <w:hideMark/>
          </w:tcPr>
          <w:p w14:paraId="61311DE6" w14:textId="77777777" w:rsidR="00BC42A8" w:rsidRPr="00BC42A8" w:rsidRDefault="00BC42A8" w:rsidP="00BC42A8">
            <w:pPr>
              <w:rPr>
                <w:rFonts w:ascii="Calibri" w:hAnsi="Calibri" w:cs="Calibri"/>
                <w:b/>
                <w:bCs/>
                <w:sz w:val="14"/>
                <w:szCs w:val="14"/>
                <w:lang/>
              </w:rPr>
            </w:pPr>
          </w:p>
        </w:tc>
        <w:tc>
          <w:tcPr>
            <w:tcW w:w="403" w:type="pct"/>
            <w:vMerge/>
            <w:tcBorders>
              <w:top w:val="nil"/>
              <w:left w:val="single" w:sz="8" w:space="0" w:color="auto"/>
              <w:bottom w:val="single" w:sz="8" w:space="0" w:color="000000"/>
              <w:right w:val="single" w:sz="8" w:space="0" w:color="auto"/>
            </w:tcBorders>
            <w:vAlign w:val="center"/>
            <w:hideMark/>
          </w:tcPr>
          <w:p w14:paraId="3454EFC0" w14:textId="77777777" w:rsidR="00BC42A8" w:rsidRPr="00BC42A8" w:rsidRDefault="00BC42A8" w:rsidP="00BC42A8">
            <w:pPr>
              <w:rPr>
                <w:rFonts w:ascii="Calibri" w:hAnsi="Calibri" w:cs="Calibri"/>
                <w:i/>
                <w:iCs/>
                <w:sz w:val="14"/>
                <w:szCs w:val="14"/>
                <w:lang/>
              </w:rPr>
            </w:pPr>
          </w:p>
        </w:tc>
        <w:tc>
          <w:tcPr>
            <w:tcW w:w="347" w:type="pct"/>
            <w:vMerge/>
            <w:tcBorders>
              <w:top w:val="nil"/>
              <w:left w:val="single" w:sz="8" w:space="0" w:color="auto"/>
              <w:bottom w:val="single" w:sz="8" w:space="0" w:color="000000"/>
              <w:right w:val="single" w:sz="8" w:space="0" w:color="auto"/>
            </w:tcBorders>
            <w:vAlign w:val="center"/>
            <w:hideMark/>
          </w:tcPr>
          <w:p w14:paraId="397E6182" w14:textId="77777777" w:rsidR="00BC42A8" w:rsidRPr="00BC42A8" w:rsidRDefault="00BC42A8" w:rsidP="00BC42A8">
            <w:pPr>
              <w:rPr>
                <w:rFonts w:ascii="Calibri" w:hAnsi="Calibri" w:cs="Calibri"/>
                <w:b/>
                <w:bCs/>
                <w:sz w:val="14"/>
                <w:szCs w:val="14"/>
                <w:lang/>
              </w:rPr>
            </w:pPr>
          </w:p>
        </w:tc>
        <w:tc>
          <w:tcPr>
            <w:tcW w:w="1450" w:type="pct"/>
            <w:gridSpan w:val="4"/>
            <w:tcBorders>
              <w:top w:val="single" w:sz="8" w:space="0" w:color="auto"/>
              <w:left w:val="nil"/>
              <w:bottom w:val="single" w:sz="8" w:space="0" w:color="auto"/>
              <w:right w:val="single" w:sz="8" w:space="0" w:color="000000"/>
            </w:tcBorders>
            <w:shd w:val="clear" w:color="000000" w:fill="FFF2CC"/>
            <w:vAlign w:val="center"/>
            <w:hideMark/>
          </w:tcPr>
          <w:p w14:paraId="406F7A04" w14:textId="77777777" w:rsidR="00BC42A8" w:rsidRPr="00BC42A8" w:rsidRDefault="00BC42A8" w:rsidP="00BC42A8">
            <w:pPr>
              <w:rPr>
                <w:rFonts w:ascii="Calibri" w:hAnsi="Calibri" w:cs="Calibri"/>
                <w:b/>
                <w:bCs/>
                <w:i/>
                <w:iCs/>
                <w:sz w:val="14"/>
                <w:szCs w:val="14"/>
                <w:lang/>
              </w:rPr>
            </w:pPr>
            <w:r w:rsidRPr="00BC42A8">
              <w:rPr>
                <w:rFonts w:ascii="Calibri" w:hAnsi="Calibri" w:cs="Calibri"/>
                <w:b/>
                <w:bCs/>
                <w:i/>
                <w:iCs/>
                <w:sz w:val="14"/>
                <w:szCs w:val="14"/>
                <w:lang/>
              </w:rPr>
              <w:t xml:space="preserve">M&amp;E Total Implementing Party </w:t>
            </w:r>
          </w:p>
        </w:tc>
        <w:tc>
          <w:tcPr>
            <w:tcW w:w="353" w:type="pct"/>
            <w:tcBorders>
              <w:top w:val="nil"/>
              <w:left w:val="nil"/>
              <w:bottom w:val="single" w:sz="8" w:space="0" w:color="auto"/>
              <w:right w:val="single" w:sz="8" w:space="0" w:color="auto"/>
            </w:tcBorders>
            <w:shd w:val="clear" w:color="000000" w:fill="FFF2CC"/>
            <w:noWrap/>
            <w:vAlign w:val="center"/>
            <w:hideMark/>
          </w:tcPr>
          <w:p w14:paraId="0FA8B15D" w14:textId="77777777" w:rsidR="00BC42A8" w:rsidRPr="00BC42A8" w:rsidRDefault="00BC42A8" w:rsidP="00BC42A8">
            <w:pPr>
              <w:jc w:val="right"/>
              <w:rPr>
                <w:rFonts w:ascii="Calibri" w:hAnsi="Calibri" w:cs="Calibri"/>
                <w:b/>
                <w:bCs/>
                <w:sz w:val="14"/>
                <w:szCs w:val="14"/>
                <w:lang/>
              </w:rPr>
            </w:pPr>
            <w:r w:rsidRPr="00BC42A8">
              <w:rPr>
                <w:rFonts w:ascii="Calibri" w:hAnsi="Calibri" w:cs="Calibri"/>
                <w:b/>
                <w:bCs/>
                <w:sz w:val="14"/>
                <w:szCs w:val="14"/>
                <w:lang/>
              </w:rPr>
              <w:t>48,000</w:t>
            </w:r>
          </w:p>
        </w:tc>
        <w:tc>
          <w:tcPr>
            <w:tcW w:w="353" w:type="pct"/>
            <w:tcBorders>
              <w:top w:val="nil"/>
              <w:left w:val="nil"/>
              <w:bottom w:val="single" w:sz="8" w:space="0" w:color="auto"/>
              <w:right w:val="single" w:sz="8" w:space="0" w:color="auto"/>
            </w:tcBorders>
            <w:shd w:val="clear" w:color="000000" w:fill="FFF2CC"/>
            <w:noWrap/>
            <w:vAlign w:val="center"/>
            <w:hideMark/>
          </w:tcPr>
          <w:p w14:paraId="55A90251" w14:textId="77777777" w:rsidR="00BC42A8" w:rsidRPr="00BC42A8" w:rsidRDefault="00BC42A8" w:rsidP="00BC42A8">
            <w:pPr>
              <w:jc w:val="right"/>
              <w:rPr>
                <w:rFonts w:ascii="Calibri" w:hAnsi="Calibri" w:cs="Calibri"/>
                <w:b/>
                <w:bCs/>
                <w:sz w:val="14"/>
                <w:szCs w:val="14"/>
                <w:lang/>
              </w:rPr>
            </w:pPr>
            <w:r w:rsidRPr="00BC42A8">
              <w:rPr>
                <w:rFonts w:ascii="Calibri" w:hAnsi="Calibri" w:cs="Calibri"/>
                <w:b/>
                <w:bCs/>
                <w:sz w:val="14"/>
                <w:szCs w:val="14"/>
                <w:lang/>
              </w:rPr>
              <w:t>30,000</w:t>
            </w:r>
          </w:p>
        </w:tc>
        <w:tc>
          <w:tcPr>
            <w:tcW w:w="353" w:type="pct"/>
            <w:tcBorders>
              <w:top w:val="nil"/>
              <w:left w:val="nil"/>
              <w:bottom w:val="single" w:sz="8" w:space="0" w:color="auto"/>
              <w:right w:val="single" w:sz="8" w:space="0" w:color="auto"/>
            </w:tcBorders>
            <w:shd w:val="clear" w:color="000000" w:fill="FFF2CC"/>
            <w:noWrap/>
            <w:vAlign w:val="center"/>
            <w:hideMark/>
          </w:tcPr>
          <w:p w14:paraId="4FCACCD8" w14:textId="77777777" w:rsidR="00BC42A8" w:rsidRPr="00BC42A8" w:rsidRDefault="00BC42A8" w:rsidP="00BC42A8">
            <w:pPr>
              <w:jc w:val="right"/>
              <w:rPr>
                <w:rFonts w:ascii="Calibri" w:hAnsi="Calibri" w:cs="Calibri"/>
                <w:b/>
                <w:bCs/>
                <w:sz w:val="14"/>
                <w:szCs w:val="14"/>
                <w:lang/>
              </w:rPr>
            </w:pPr>
            <w:r w:rsidRPr="00BC42A8">
              <w:rPr>
                <w:rFonts w:ascii="Calibri" w:hAnsi="Calibri" w:cs="Calibri"/>
                <w:b/>
                <w:bCs/>
                <w:sz w:val="14"/>
                <w:szCs w:val="14"/>
                <w:lang/>
              </w:rPr>
              <w:t>30,000</w:t>
            </w:r>
          </w:p>
        </w:tc>
        <w:tc>
          <w:tcPr>
            <w:tcW w:w="353" w:type="pct"/>
            <w:tcBorders>
              <w:top w:val="nil"/>
              <w:left w:val="nil"/>
              <w:bottom w:val="single" w:sz="8" w:space="0" w:color="auto"/>
              <w:right w:val="single" w:sz="8" w:space="0" w:color="auto"/>
            </w:tcBorders>
            <w:shd w:val="clear" w:color="000000" w:fill="FFF2CC"/>
            <w:noWrap/>
            <w:vAlign w:val="center"/>
            <w:hideMark/>
          </w:tcPr>
          <w:p w14:paraId="32215821" w14:textId="77777777" w:rsidR="00BC42A8" w:rsidRPr="00BC42A8" w:rsidRDefault="00BC42A8" w:rsidP="00BC42A8">
            <w:pPr>
              <w:jc w:val="right"/>
              <w:rPr>
                <w:rFonts w:ascii="Calibri" w:hAnsi="Calibri" w:cs="Calibri"/>
                <w:b/>
                <w:bCs/>
                <w:sz w:val="14"/>
                <w:szCs w:val="14"/>
                <w:lang/>
              </w:rPr>
            </w:pPr>
            <w:r w:rsidRPr="00BC42A8">
              <w:rPr>
                <w:rFonts w:ascii="Calibri" w:hAnsi="Calibri" w:cs="Calibri"/>
                <w:b/>
                <w:bCs/>
                <w:sz w:val="14"/>
                <w:szCs w:val="14"/>
                <w:lang/>
              </w:rPr>
              <w:t>30,000</w:t>
            </w:r>
          </w:p>
        </w:tc>
        <w:tc>
          <w:tcPr>
            <w:tcW w:w="353" w:type="pct"/>
            <w:tcBorders>
              <w:top w:val="nil"/>
              <w:left w:val="nil"/>
              <w:bottom w:val="single" w:sz="8" w:space="0" w:color="auto"/>
              <w:right w:val="single" w:sz="8" w:space="0" w:color="auto"/>
            </w:tcBorders>
            <w:shd w:val="clear" w:color="000000" w:fill="FFF2CC"/>
            <w:noWrap/>
            <w:vAlign w:val="center"/>
            <w:hideMark/>
          </w:tcPr>
          <w:p w14:paraId="443EC5C7" w14:textId="77777777" w:rsidR="00BC42A8" w:rsidRPr="00BC42A8" w:rsidRDefault="00BC42A8" w:rsidP="00BC42A8">
            <w:pPr>
              <w:jc w:val="right"/>
              <w:rPr>
                <w:rFonts w:ascii="Calibri" w:hAnsi="Calibri" w:cs="Calibri"/>
                <w:b/>
                <w:bCs/>
                <w:sz w:val="14"/>
                <w:szCs w:val="14"/>
                <w:lang/>
              </w:rPr>
            </w:pPr>
            <w:r w:rsidRPr="00BC42A8">
              <w:rPr>
                <w:rFonts w:ascii="Calibri" w:hAnsi="Calibri" w:cs="Calibri"/>
                <w:b/>
                <w:bCs/>
                <w:sz w:val="14"/>
                <w:szCs w:val="14"/>
                <w:lang/>
              </w:rPr>
              <w:t>30,000</w:t>
            </w:r>
          </w:p>
        </w:tc>
        <w:tc>
          <w:tcPr>
            <w:tcW w:w="353" w:type="pct"/>
            <w:tcBorders>
              <w:top w:val="nil"/>
              <w:left w:val="nil"/>
              <w:bottom w:val="single" w:sz="8" w:space="0" w:color="auto"/>
              <w:right w:val="single" w:sz="8" w:space="0" w:color="auto"/>
            </w:tcBorders>
            <w:shd w:val="clear" w:color="000000" w:fill="FFF2CC"/>
            <w:noWrap/>
            <w:vAlign w:val="center"/>
            <w:hideMark/>
          </w:tcPr>
          <w:p w14:paraId="37362A53" w14:textId="77777777" w:rsidR="00BC42A8" w:rsidRPr="00BC42A8" w:rsidRDefault="00BC42A8" w:rsidP="00BC42A8">
            <w:pPr>
              <w:jc w:val="right"/>
              <w:rPr>
                <w:rFonts w:ascii="Calibri" w:hAnsi="Calibri" w:cs="Calibri"/>
                <w:b/>
                <w:bCs/>
                <w:sz w:val="14"/>
                <w:szCs w:val="14"/>
                <w:lang/>
              </w:rPr>
            </w:pPr>
            <w:r w:rsidRPr="00BC42A8">
              <w:rPr>
                <w:rFonts w:ascii="Calibri" w:hAnsi="Calibri" w:cs="Calibri"/>
                <w:b/>
                <w:bCs/>
                <w:sz w:val="14"/>
                <w:szCs w:val="14"/>
                <w:lang/>
              </w:rPr>
              <w:t>168,000</w:t>
            </w:r>
          </w:p>
        </w:tc>
        <w:tc>
          <w:tcPr>
            <w:tcW w:w="279" w:type="pct"/>
            <w:tcBorders>
              <w:top w:val="single" w:sz="8" w:space="0" w:color="auto"/>
              <w:left w:val="nil"/>
              <w:bottom w:val="nil"/>
              <w:right w:val="single" w:sz="8" w:space="0" w:color="auto"/>
            </w:tcBorders>
            <w:shd w:val="clear" w:color="000000" w:fill="AEAAAA"/>
            <w:noWrap/>
            <w:vAlign w:val="center"/>
            <w:hideMark/>
          </w:tcPr>
          <w:p w14:paraId="3402937C" w14:textId="77777777" w:rsidR="00BC42A8" w:rsidRPr="00BC42A8" w:rsidRDefault="00BC42A8" w:rsidP="00BC42A8">
            <w:pPr>
              <w:jc w:val="center"/>
              <w:rPr>
                <w:rFonts w:ascii="Calibri" w:hAnsi="Calibri" w:cs="Calibri"/>
                <w:sz w:val="14"/>
                <w:szCs w:val="14"/>
                <w:lang/>
              </w:rPr>
            </w:pPr>
            <w:r w:rsidRPr="00BC42A8">
              <w:rPr>
                <w:rFonts w:ascii="Calibri" w:hAnsi="Calibri" w:cs="Calibri"/>
                <w:sz w:val="14"/>
                <w:szCs w:val="14"/>
                <w:lang/>
              </w:rPr>
              <w:t> </w:t>
            </w:r>
          </w:p>
        </w:tc>
      </w:tr>
      <w:tr w:rsidR="00BC42A8" w:rsidRPr="00BC42A8" w14:paraId="59C294D5" w14:textId="77777777" w:rsidTr="00BC42A8">
        <w:trPr>
          <w:trHeight w:val="320"/>
        </w:trPr>
        <w:tc>
          <w:tcPr>
            <w:tcW w:w="403" w:type="pct"/>
            <w:vMerge/>
            <w:tcBorders>
              <w:top w:val="nil"/>
              <w:left w:val="single" w:sz="8" w:space="0" w:color="auto"/>
              <w:bottom w:val="single" w:sz="8" w:space="0" w:color="000000"/>
              <w:right w:val="single" w:sz="8" w:space="0" w:color="auto"/>
            </w:tcBorders>
            <w:vAlign w:val="center"/>
            <w:hideMark/>
          </w:tcPr>
          <w:p w14:paraId="09325A60" w14:textId="77777777" w:rsidR="00BC42A8" w:rsidRPr="00BC42A8" w:rsidRDefault="00BC42A8" w:rsidP="00BC42A8">
            <w:pPr>
              <w:rPr>
                <w:rFonts w:ascii="Calibri" w:hAnsi="Calibri" w:cs="Calibri"/>
                <w:b/>
                <w:bCs/>
                <w:sz w:val="14"/>
                <w:szCs w:val="14"/>
                <w:lang/>
              </w:rPr>
            </w:pPr>
          </w:p>
        </w:tc>
        <w:tc>
          <w:tcPr>
            <w:tcW w:w="403" w:type="pct"/>
            <w:vMerge/>
            <w:tcBorders>
              <w:top w:val="nil"/>
              <w:left w:val="single" w:sz="8" w:space="0" w:color="auto"/>
              <w:bottom w:val="single" w:sz="8" w:space="0" w:color="000000"/>
              <w:right w:val="single" w:sz="8" w:space="0" w:color="auto"/>
            </w:tcBorders>
            <w:vAlign w:val="center"/>
            <w:hideMark/>
          </w:tcPr>
          <w:p w14:paraId="6BC1BBD6" w14:textId="77777777" w:rsidR="00BC42A8" w:rsidRPr="00BC42A8" w:rsidRDefault="00BC42A8" w:rsidP="00BC42A8">
            <w:pPr>
              <w:rPr>
                <w:rFonts w:ascii="Calibri" w:hAnsi="Calibri" w:cs="Calibri"/>
                <w:i/>
                <w:iCs/>
                <w:sz w:val="14"/>
                <w:szCs w:val="14"/>
                <w:lang/>
              </w:rPr>
            </w:pPr>
          </w:p>
        </w:tc>
        <w:tc>
          <w:tcPr>
            <w:tcW w:w="347" w:type="pct"/>
            <w:vMerge/>
            <w:tcBorders>
              <w:top w:val="nil"/>
              <w:left w:val="single" w:sz="8" w:space="0" w:color="auto"/>
              <w:bottom w:val="single" w:sz="8" w:space="0" w:color="000000"/>
              <w:right w:val="single" w:sz="8" w:space="0" w:color="auto"/>
            </w:tcBorders>
            <w:vAlign w:val="center"/>
            <w:hideMark/>
          </w:tcPr>
          <w:p w14:paraId="024FEBF8" w14:textId="77777777" w:rsidR="00BC42A8" w:rsidRPr="00BC42A8" w:rsidRDefault="00BC42A8" w:rsidP="00BC42A8">
            <w:pPr>
              <w:rPr>
                <w:rFonts w:ascii="Calibri" w:hAnsi="Calibri" w:cs="Calibri"/>
                <w:b/>
                <w:bCs/>
                <w:sz w:val="14"/>
                <w:szCs w:val="14"/>
                <w:lang/>
              </w:rPr>
            </w:pPr>
          </w:p>
        </w:tc>
        <w:tc>
          <w:tcPr>
            <w:tcW w:w="1450" w:type="pct"/>
            <w:gridSpan w:val="4"/>
            <w:tcBorders>
              <w:top w:val="single" w:sz="8" w:space="0" w:color="auto"/>
              <w:left w:val="nil"/>
              <w:bottom w:val="single" w:sz="8" w:space="0" w:color="auto"/>
              <w:right w:val="single" w:sz="8" w:space="0" w:color="000000"/>
            </w:tcBorders>
            <w:shd w:val="clear" w:color="000000" w:fill="DDEBF7"/>
            <w:vAlign w:val="center"/>
            <w:hideMark/>
          </w:tcPr>
          <w:p w14:paraId="4F1C39DF" w14:textId="77777777" w:rsidR="00BC42A8" w:rsidRPr="00BC42A8" w:rsidRDefault="00BC42A8" w:rsidP="00BC42A8">
            <w:pPr>
              <w:rPr>
                <w:rFonts w:ascii="Calibri" w:hAnsi="Calibri" w:cs="Calibri"/>
                <w:b/>
                <w:bCs/>
                <w:i/>
                <w:iCs/>
                <w:sz w:val="14"/>
                <w:szCs w:val="14"/>
                <w:lang/>
              </w:rPr>
            </w:pPr>
            <w:r w:rsidRPr="00BC42A8">
              <w:rPr>
                <w:rFonts w:ascii="Calibri" w:hAnsi="Calibri" w:cs="Calibri"/>
                <w:b/>
                <w:bCs/>
                <w:i/>
                <w:iCs/>
                <w:sz w:val="14"/>
                <w:szCs w:val="14"/>
                <w:lang/>
              </w:rPr>
              <w:t>M&amp;E Total UNDP TRAC resources</w:t>
            </w:r>
          </w:p>
        </w:tc>
        <w:tc>
          <w:tcPr>
            <w:tcW w:w="353" w:type="pct"/>
            <w:tcBorders>
              <w:top w:val="nil"/>
              <w:left w:val="nil"/>
              <w:bottom w:val="single" w:sz="8" w:space="0" w:color="auto"/>
              <w:right w:val="single" w:sz="8" w:space="0" w:color="auto"/>
            </w:tcBorders>
            <w:shd w:val="clear" w:color="000000" w:fill="DDEBF7"/>
            <w:noWrap/>
            <w:vAlign w:val="center"/>
            <w:hideMark/>
          </w:tcPr>
          <w:p w14:paraId="08E5035F" w14:textId="77777777" w:rsidR="00BC42A8" w:rsidRPr="00BC42A8" w:rsidRDefault="00BC42A8" w:rsidP="00BC42A8">
            <w:pPr>
              <w:jc w:val="right"/>
              <w:rPr>
                <w:rFonts w:ascii="Calibri" w:hAnsi="Calibri" w:cs="Calibri"/>
                <w:b/>
                <w:bCs/>
                <w:sz w:val="14"/>
                <w:szCs w:val="14"/>
                <w:lang/>
              </w:rPr>
            </w:pPr>
            <w:r w:rsidRPr="00BC42A8">
              <w:rPr>
                <w:rFonts w:ascii="Calibri" w:hAnsi="Calibri" w:cs="Calibri"/>
                <w:b/>
                <w:bCs/>
                <w:sz w:val="14"/>
                <w:szCs w:val="14"/>
                <w:lang/>
              </w:rPr>
              <w:t>0</w:t>
            </w:r>
          </w:p>
        </w:tc>
        <w:tc>
          <w:tcPr>
            <w:tcW w:w="353" w:type="pct"/>
            <w:tcBorders>
              <w:top w:val="nil"/>
              <w:left w:val="nil"/>
              <w:bottom w:val="single" w:sz="8" w:space="0" w:color="auto"/>
              <w:right w:val="single" w:sz="8" w:space="0" w:color="auto"/>
            </w:tcBorders>
            <w:shd w:val="clear" w:color="000000" w:fill="DDEBF7"/>
            <w:noWrap/>
            <w:vAlign w:val="center"/>
            <w:hideMark/>
          </w:tcPr>
          <w:p w14:paraId="54BF1872" w14:textId="77777777" w:rsidR="00BC42A8" w:rsidRPr="00BC42A8" w:rsidRDefault="00BC42A8" w:rsidP="00BC42A8">
            <w:pPr>
              <w:jc w:val="right"/>
              <w:rPr>
                <w:rFonts w:ascii="Calibri" w:hAnsi="Calibri" w:cs="Calibri"/>
                <w:b/>
                <w:bCs/>
                <w:sz w:val="14"/>
                <w:szCs w:val="14"/>
                <w:lang/>
              </w:rPr>
            </w:pPr>
            <w:r w:rsidRPr="00BC42A8">
              <w:rPr>
                <w:rFonts w:ascii="Calibri" w:hAnsi="Calibri" w:cs="Calibri"/>
                <w:b/>
                <w:bCs/>
                <w:sz w:val="14"/>
                <w:szCs w:val="14"/>
                <w:lang/>
              </w:rPr>
              <w:t>0</w:t>
            </w:r>
          </w:p>
        </w:tc>
        <w:tc>
          <w:tcPr>
            <w:tcW w:w="353" w:type="pct"/>
            <w:tcBorders>
              <w:top w:val="nil"/>
              <w:left w:val="nil"/>
              <w:bottom w:val="single" w:sz="8" w:space="0" w:color="auto"/>
              <w:right w:val="single" w:sz="8" w:space="0" w:color="auto"/>
            </w:tcBorders>
            <w:shd w:val="clear" w:color="000000" w:fill="DDEBF7"/>
            <w:noWrap/>
            <w:vAlign w:val="center"/>
            <w:hideMark/>
          </w:tcPr>
          <w:p w14:paraId="4219AB73" w14:textId="77777777" w:rsidR="00BC42A8" w:rsidRPr="00BC42A8" w:rsidRDefault="00BC42A8" w:rsidP="00BC42A8">
            <w:pPr>
              <w:jc w:val="right"/>
              <w:rPr>
                <w:rFonts w:ascii="Calibri" w:hAnsi="Calibri" w:cs="Calibri"/>
                <w:b/>
                <w:bCs/>
                <w:sz w:val="14"/>
                <w:szCs w:val="14"/>
                <w:lang/>
              </w:rPr>
            </w:pPr>
            <w:r w:rsidRPr="00BC42A8">
              <w:rPr>
                <w:rFonts w:ascii="Calibri" w:hAnsi="Calibri" w:cs="Calibri"/>
                <w:b/>
                <w:bCs/>
                <w:sz w:val="14"/>
                <w:szCs w:val="14"/>
                <w:lang/>
              </w:rPr>
              <w:t>0</w:t>
            </w:r>
          </w:p>
        </w:tc>
        <w:tc>
          <w:tcPr>
            <w:tcW w:w="353" w:type="pct"/>
            <w:tcBorders>
              <w:top w:val="nil"/>
              <w:left w:val="nil"/>
              <w:bottom w:val="single" w:sz="8" w:space="0" w:color="auto"/>
              <w:right w:val="single" w:sz="8" w:space="0" w:color="auto"/>
            </w:tcBorders>
            <w:shd w:val="clear" w:color="000000" w:fill="DDEBF7"/>
            <w:noWrap/>
            <w:vAlign w:val="center"/>
            <w:hideMark/>
          </w:tcPr>
          <w:p w14:paraId="6DD3330A" w14:textId="77777777" w:rsidR="00BC42A8" w:rsidRPr="00BC42A8" w:rsidRDefault="00BC42A8" w:rsidP="00BC42A8">
            <w:pPr>
              <w:jc w:val="right"/>
              <w:rPr>
                <w:rFonts w:ascii="Calibri" w:hAnsi="Calibri" w:cs="Calibri"/>
                <w:b/>
                <w:bCs/>
                <w:sz w:val="14"/>
                <w:szCs w:val="14"/>
                <w:lang/>
              </w:rPr>
            </w:pPr>
            <w:r w:rsidRPr="00BC42A8">
              <w:rPr>
                <w:rFonts w:ascii="Calibri" w:hAnsi="Calibri" w:cs="Calibri"/>
                <w:b/>
                <w:bCs/>
                <w:sz w:val="14"/>
                <w:szCs w:val="14"/>
                <w:lang/>
              </w:rPr>
              <w:t>0</w:t>
            </w:r>
          </w:p>
        </w:tc>
        <w:tc>
          <w:tcPr>
            <w:tcW w:w="353" w:type="pct"/>
            <w:tcBorders>
              <w:top w:val="nil"/>
              <w:left w:val="nil"/>
              <w:bottom w:val="single" w:sz="8" w:space="0" w:color="auto"/>
              <w:right w:val="single" w:sz="8" w:space="0" w:color="auto"/>
            </w:tcBorders>
            <w:shd w:val="clear" w:color="000000" w:fill="DDEBF7"/>
            <w:noWrap/>
            <w:vAlign w:val="center"/>
            <w:hideMark/>
          </w:tcPr>
          <w:p w14:paraId="5A5A05C9" w14:textId="77777777" w:rsidR="00BC42A8" w:rsidRPr="00BC42A8" w:rsidRDefault="00BC42A8" w:rsidP="00BC42A8">
            <w:pPr>
              <w:jc w:val="right"/>
              <w:rPr>
                <w:rFonts w:ascii="Calibri" w:hAnsi="Calibri" w:cs="Calibri"/>
                <w:b/>
                <w:bCs/>
                <w:sz w:val="14"/>
                <w:szCs w:val="14"/>
                <w:lang/>
              </w:rPr>
            </w:pPr>
            <w:r w:rsidRPr="00BC42A8">
              <w:rPr>
                <w:rFonts w:ascii="Calibri" w:hAnsi="Calibri" w:cs="Calibri"/>
                <w:b/>
                <w:bCs/>
                <w:sz w:val="14"/>
                <w:szCs w:val="14"/>
                <w:lang/>
              </w:rPr>
              <w:t>0</w:t>
            </w:r>
          </w:p>
        </w:tc>
        <w:tc>
          <w:tcPr>
            <w:tcW w:w="353" w:type="pct"/>
            <w:tcBorders>
              <w:top w:val="nil"/>
              <w:left w:val="nil"/>
              <w:bottom w:val="single" w:sz="8" w:space="0" w:color="auto"/>
              <w:right w:val="single" w:sz="8" w:space="0" w:color="auto"/>
            </w:tcBorders>
            <w:shd w:val="clear" w:color="000000" w:fill="DDEBF7"/>
            <w:noWrap/>
            <w:vAlign w:val="center"/>
            <w:hideMark/>
          </w:tcPr>
          <w:p w14:paraId="4A9CD34D" w14:textId="77777777" w:rsidR="00BC42A8" w:rsidRPr="00BC42A8" w:rsidRDefault="00BC42A8" w:rsidP="00BC42A8">
            <w:pPr>
              <w:jc w:val="right"/>
              <w:rPr>
                <w:rFonts w:ascii="Calibri" w:hAnsi="Calibri" w:cs="Calibri"/>
                <w:b/>
                <w:bCs/>
                <w:sz w:val="14"/>
                <w:szCs w:val="14"/>
                <w:lang/>
              </w:rPr>
            </w:pPr>
            <w:r w:rsidRPr="00BC42A8">
              <w:rPr>
                <w:rFonts w:ascii="Calibri" w:hAnsi="Calibri" w:cs="Calibri"/>
                <w:b/>
                <w:bCs/>
                <w:sz w:val="14"/>
                <w:szCs w:val="14"/>
                <w:lang/>
              </w:rPr>
              <w:t>0</w:t>
            </w:r>
          </w:p>
        </w:tc>
        <w:tc>
          <w:tcPr>
            <w:tcW w:w="279" w:type="pct"/>
            <w:tcBorders>
              <w:top w:val="nil"/>
              <w:left w:val="nil"/>
              <w:bottom w:val="nil"/>
              <w:right w:val="single" w:sz="8" w:space="0" w:color="auto"/>
            </w:tcBorders>
            <w:shd w:val="clear" w:color="000000" w:fill="AEAAAA"/>
            <w:noWrap/>
            <w:vAlign w:val="center"/>
            <w:hideMark/>
          </w:tcPr>
          <w:p w14:paraId="7D62FE4C" w14:textId="77777777" w:rsidR="00BC42A8" w:rsidRPr="00BC42A8" w:rsidRDefault="00BC42A8" w:rsidP="00BC42A8">
            <w:pPr>
              <w:jc w:val="center"/>
              <w:rPr>
                <w:rFonts w:ascii="Calibri" w:hAnsi="Calibri" w:cs="Calibri"/>
                <w:sz w:val="14"/>
                <w:szCs w:val="14"/>
                <w:lang/>
              </w:rPr>
            </w:pPr>
            <w:r w:rsidRPr="00BC42A8">
              <w:rPr>
                <w:rFonts w:ascii="Calibri" w:hAnsi="Calibri" w:cs="Calibri"/>
                <w:sz w:val="14"/>
                <w:szCs w:val="14"/>
                <w:lang/>
              </w:rPr>
              <w:t> </w:t>
            </w:r>
          </w:p>
        </w:tc>
      </w:tr>
      <w:tr w:rsidR="00BC42A8" w:rsidRPr="00BC42A8" w14:paraId="2BDF2AC9" w14:textId="77777777" w:rsidTr="00BC42A8">
        <w:trPr>
          <w:trHeight w:val="320"/>
        </w:trPr>
        <w:tc>
          <w:tcPr>
            <w:tcW w:w="403" w:type="pct"/>
            <w:vMerge/>
            <w:tcBorders>
              <w:top w:val="nil"/>
              <w:left w:val="single" w:sz="8" w:space="0" w:color="auto"/>
              <w:bottom w:val="single" w:sz="8" w:space="0" w:color="000000"/>
              <w:right w:val="single" w:sz="8" w:space="0" w:color="auto"/>
            </w:tcBorders>
            <w:vAlign w:val="center"/>
            <w:hideMark/>
          </w:tcPr>
          <w:p w14:paraId="18D48686" w14:textId="77777777" w:rsidR="00BC42A8" w:rsidRPr="00BC42A8" w:rsidRDefault="00BC42A8" w:rsidP="00BC42A8">
            <w:pPr>
              <w:rPr>
                <w:rFonts w:ascii="Calibri" w:hAnsi="Calibri" w:cs="Calibri"/>
                <w:b/>
                <w:bCs/>
                <w:sz w:val="14"/>
                <w:szCs w:val="14"/>
                <w:lang/>
              </w:rPr>
            </w:pPr>
          </w:p>
        </w:tc>
        <w:tc>
          <w:tcPr>
            <w:tcW w:w="403" w:type="pct"/>
            <w:vMerge/>
            <w:tcBorders>
              <w:top w:val="nil"/>
              <w:left w:val="single" w:sz="8" w:space="0" w:color="auto"/>
              <w:bottom w:val="single" w:sz="8" w:space="0" w:color="000000"/>
              <w:right w:val="single" w:sz="8" w:space="0" w:color="auto"/>
            </w:tcBorders>
            <w:vAlign w:val="center"/>
            <w:hideMark/>
          </w:tcPr>
          <w:p w14:paraId="2C397FAC" w14:textId="77777777" w:rsidR="00BC42A8" w:rsidRPr="00BC42A8" w:rsidRDefault="00BC42A8" w:rsidP="00BC42A8">
            <w:pPr>
              <w:rPr>
                <w:rFonts w:ascii="Calibri" w:hAnsi="Calibri" w:cs="Calibri"/>
                <w:i/>
                <w:iCs/>
                <w:sz w:val="14"/>
                <w:szCs w:val="14"/>
                <w:lang/>
              </w:rPr>
            </w:pPr>
          </w:p>
        </w:tc>
        <w:tc>
          <w:tcPr>
            <w:tcW w:w="347" w:type="pct"/>
            <w:vMerge/>
            <w:tcBorders>
              <w:top w:val="nil"/>
              <w:left w:val="single" w:sz="8" w:space="0" w:color="auto"/>
              <w:bottom w:val="single" w:sz="8" w:space="0" w:color="000000"/>
              <w:right w:val="single" w:sz="8" w:space="0" w:color="auto"/>
            </w:tcBorders>
            <w:vAlign w:val="center"/>
            <w:hideMark/>
          </w:tcPr>
          <w:p w14:paraId="34E3BDC8" w14:textId="77777777" w:rsidR="00BC42A8" w:rsidRPr="00BC42A8" w:rsidRDefault="00BC42A8" w:rsidP="00BC42A8">
            <w:pPr>
              <w:rPr>
                <w:rFonts w:ascii="Calibri" w:hAnsi="Calibri" w:cs="Calibri"/>
                <w:b/>
                <w:bCs/>
                <w:sz w:val="14"/>
                <w:szCs w:val="14"/>
                <w:lang/>
              </w:rPr>
            </w:pPr>
          </w:p>
        </w:tc>
        <w:tc>
          <w:tcPr>
            <w:tcW w:w="1450" w:type="pct"/>
            <w:gridSpan w:val="4"/>
            <w:tcBorders>
              <w:top w:val="single" w:sz="8" w:space="0" w:color="auto"/>
              <w:left w:val="nil"/>
              <w:bottom w:val="single" w:sz="8" w:space="0" w:color="auto"/>
              <w:right w:val="single" w:sz="8" w:space="0" w:color="000000"/>
            </w:tcBorders>
            <w:shd w:val="clear" w:color="000000" w:fill="E2EFDA"/>
            <w:hideMark/>
          </w:tcPr>
          <w:p w14:paraId="1FF46266" w14:textId="77777777" w:rsidR="00BC42A8" w:rsidRPr="00BC42A8" w:rsidRDefault="00BC42A8" w:rsidP="00BC42A8">
            <w:pPr>
              <w:rPr>
                <w:rFonts w:ascii="Calibri" w:hAnsi="Calibri" w:cs="Calibri"/>
                <w:b/>
                <w:bCs/>
                <w:i/>
                <w:iCs/>
                <w:sz w:val="14"/>
                <w:szCs w:val="14"/>
                <w:lang/>
              </w:rPr>
            </w:pPr>
            <w:r w:rsidRPr="00BC42A8">
              <w:rPr>
                <w:rFonts w:ascii="Calibri" w:hAnsi="Calibri" w:cs="Calibri"/>
                <w:b/>
                <w:bCs/>
                <w:i/>
                <w:iCs/>
                <w:sz w:val="14"/>
                <w:szCs w:val="14"/>
                <w:lang/>
              </w:rPr>
              <w:t>M&amp;E Total GEF resources</w:t>
            </w:r>
          </w:p>
        </w:tc>
        <w:tc>
          <w:tcPr>
            <w:tcW w:w="353" w:type="pct"/>
            <w:tcBorders>
              <w:top w:val="nil"/>
              <w:left w:val="nil"/>
              <w:bottom w:val="single" w:sz="8" w:space="0" w:color="auto"/>
              <w:right w:val="single" w:sz="8" w:space="0" w:color="auto"/>
            </w:tcBorders>
            <w:shd w:val="clear" w:color="000000" w:fill="E2EFDA"/>
            <w:noWrap/>
            <w:vAlign w:val="center"/>
            <w:hideMark/>
          </w:tcPr>
          <w:p w14:paraId="7D6F9421" w14:textId="77777777" w:rsidR="00BC42A8" w:rsidRPr="00BC42A8" w:rsidRDefault="00BC42A8" w:rsidP="00BC42A8">
            <w:pPr>
              <w:jc w:val="right"/>
              <w:rPr>
                <w:rFonts w:ascii="Calibri" w:hAnsi="Calibri" w:cs="Calibri"/>
                <w:b/>
                <w:bCs/>
                <w:sz w:val="14"/>
                <w:szCs w:val="14"/>
                <w:lang/>
              </w:rPr>
            </w:pPr>
            <w:r w:rsidRPr="00BC42A8">
              <w:rPr>
                <w:rFonts w:ascii="Calibri" w:hAnsi="Calibri" w:cs="Calibri"/>
                <w:b/>
                <w:bCs/>
                <w:sz w:val="14"/>
                <w:szCs w:val="14"/>
                <w:lang/>
              </w:rPr>
              <w:t>48,000</w:t>
            </w:r>
          </w:p>
        </w:tc>
        <w:tc>
          <w:tcPr>
            <w:tcW w:w="353" w:type="pct"/>
            <w:tcBorders>
              <w:top w:val="nil"/>
              <w:left w:val="nil"/>
              <w:bottom w:val="single" w:sz="8" w:space="0" w:color="auto"/>
              <w:right w:val="single" w:sz="8" w:space="0" w:color="auto"/>
            </w:tcBorders>
            <w:shd w:val="clear" w:color="000000" w:fill="E2EFDA"/>
            <w:noWrap/>
            <w:vAlign w:val="center"/>
            <w:hideMark/>
          </w:tcPr>
          <w:p w14:paraId="3C92B538" w14:textId="77777777" w:rsidR="00BC42A8" w:rsidRPr="00BC42A8" w:rsidRDefault="00BC42A8" w:rsidP="00BC42A8">
            <w:pPr>
              <w:jc w:val="right"/>
              <w:rPr>
                <w:rFonts w:ascii="Calibri" w:hAnsi="Calibri" w:cs="Calibri"/>
                <w:b/>
                <w:bCs/>
                <w:sz w:val="14"/>
                <w:szCs w:val="14"/>
                <w:lang/>
              </w:rPr>
            </w:pPr>
            <w:r w:rsidRPr="00BC42A8">
              <w:rPr>
                <w:rFonts w:ascii="Calibri" w:hAnsi="Calibri" w:cs="Calibri"/>
                <w:b/>
                <w:bCs/>
                <w:sz w:val="14"/>
                <w:szCs w:val="14"/>
                <w:lang/>
              </w:rPr>
              <w:t>30,000</w:t>
            </w:r>
          </w:p>
        </w:tc>
        <w:tc>
          <w:tcPr>
            <w:tcW w:w="353" w:type="pct"/>
            <w:tcBorders>
              <w:top w:val="nil"/>
              <w:left w:val="nil"/>
              <w:bottom w:val="single" w:sz="8" w:space="0" w:color="auto"/>
              <w:right w:val="single" w:sz="8" w:space="0" w:color="auto"/>
            </w:tcBorders>
            <w:shd w:val="clear" w:color="000000" w:fill="E2EFDA"/>
            <w:noWrap/>
            <w:vAlign w:val="center"/>
            <w:hideMark/>
          </w:tcPr>
          <w:p w14:paraId="633EE927" w14:textId="77777777" w:rsidR="00BC42A8" w:rsidRPr="00BC42A8" w:rsidRDefault="00BC42A8" w:rsidP="00BC42A8">
            <w:pPr>
              <w:jc w:val="right"/>
              <w:rPr>
                <w:rFonts w:ascii="Calibri" w:hAnsi="Calibri" w:cs="Calibri"/>
                <w:b/>
                <w:bCs/>
                <w:sz w:val="14"/>
                <w:szCs w:val="14"/>
                <w:lang/>
              </w:rPr>
            </w:pPr>
            <w:r w:rsidRPr="00BC42A8">
              <w:rPr>
                <w:rFonts w:ascii="Calibri" w:hAnsi="Calibri" w:cs="Calibri"/>
                <w:b/>
                <w:bCs/>
                <w:sz w:val="14"/>
                <w:szCs w:val="14"/>
                <w:lang/>
              </w:rPr>
              <w:t>30,000</w:t>
            </w:r>
          </w:p>
        </w:tc>
        <w:tc>
          <w:tcPr>
            <w:tcW w:w="353" w:type="pct"/>
            <w:tcBorders>
              <w:top w:val="nil"/>
              <w:left w:val="nil"/>
              <w:bottom w:val="single" w:sz="8" w:space="0" w:color="auto"/>
              <w:right w:val="single" w:sz="8" w:space="0" w:color="auto"/>
            </w:tcBorders>
            <w:shd w:val="clear" w:color="000000" w:fill="E2EFDA"/>
            <w:noWrap/>
            <w:vAlign w:val="center"/>
            <w:hideMark/>
          </w:tcPr>
          <w:p w14:paraId="7F8365C4" w14:textId="77777777" w:rsidR="00BC42A8" w:rsidRPr="00BC42A8" w:rsidRDefault="00BC42A8" w:rsidP="00BC42A8">
            <w:pPr>
              <w:jc w:val="right"/>
              <w:rPr>
                <w:rFonts w:ascii="Calibri" w:hAnsi="Calibri" w:cs="Calibri"/>
                <w:b/>
                <w:bCs/>
                <w:sz w:val="14"/>
                <w:szCs w:val="14"/>
                <w:lang/>
              </w:rPr>
            </w:pPr>
            <w:r w:rsidRPr="00BC42A8">
              <w:rPr>
                <w:rFonts w:ascii="Calibri" w:hAnsi="Calibri" w:cs="Calibri"/>
                <w:b/>
                <w:bCs/>
                <w:sz w:val="14"/>
                <w:szCs w:val="14"/>
                <w:lang/>
              </w:rPr>
              <w:t>30,000</w:t>
            </w:r>
          </w:p>
        </w:tc>
        <w:tc>
          <w:tcPr>
            <w:tcW w:w="353" w:type="pct"/>
            <w:tcBorders>
              <w:top w:val="nil"/>
              <w:left w:val="nil"/>
              <w:bottom w:val="single" w:sz="8" w:space="0" w:color="auto"/>
              <w:right w:val="single" w:sz="8" w:space="0" w:color="auto"/>
            </w:tcBorders>
            <w:shd w:val="clear" w:color="000000" w:fill="E2EFDA"/>
            <w:noWrap/>
            <w:vAlign w:val="center"/>
            <w:hideMark/>
          </w:tcPr>
          <w:p w14:paraId="6EE3FFEB" w14:textId="77777777" w:rsidR="00BC42A8" w:rsidRPr="00BC42A8" w:rsidRDefault="00BC42A8" w:rsidP="00BC42A8">
            <w:pPr>
              <w:jc w:val="right"/>
              <w:rPr>
                <w:rFonts w:ascii="Calibri" w:hAnsi="Calibri" w:cs="Calibri"/>
                <w:b/>
                <w:bCs/>
                <w:sz w:val="14"/>
                <w:szCs w:val="14"/>
                <w:lang/>
              </w:rPr>
            </w:pPr>
            <w:r w:rsidRPr="00BC42A8">
              <w:rPr>
                <w:rFonts w:ascii="Calibri" w:hAnsi="Calibri" w:cs="Calibri"/>
                <w:b/>
                <w:bCs/>
                <w:sz w:val="14"/>
                <w:szCs w:val="14"/>
                <w:lang/>
              </w:rPr>
              <w:t>30,000</w:t>
            </w:r>
          </w:p>
        </w:tc>
        <w:tc>
          <w:tcPr>
            <w:tcW w:w="353" w:type="pct"/>
            <w:tcBorders>
              <w:top w:val="nil"/>
              <w:left w:val="nil"/>
              <w:bottom w:val="single" w:sz="8" w:space="0" w:color="auto"/>
              <w:right w:val="single" w:sz="8" w:space="0" w:color="auto"/>
            </w:tcBorders>
            <w:shd w:val="clear" w:color="000000" w:fill="E2EFDA"/>
            <w:noWrap/>
            <w:vAlign w:val="center"/>
            <w:hideMark/>
          </w:tcPr>
          <w:p w14:paraId="3BDDD3FB" w14:textId="77777777" w:rsidR="00BC42A8" w:rsidRPr="00BC42A8" w:rsidRDefault="00BC42A8" w:rsidP="00BC42A8">
            <w:pPr>
              <w:jc w:val="right"/>
              <w:rPr>
                <w:rFonts w:ascii="Calibri" w:hAnsi="Calibri" w:cs="Calibri"/>
                <w:b/>
                <w:bCs/>
                <w:sz w:val="14"/>
                <w:szCs w:val="14"/>
                <w:lang/>
              </w:rPr>
            </w:pPr>
            <w:r w:rsidRPr="00BC42A8">
              <w:rPr>
                <w:rFonts w:ascii="Calibri" w:hAnsi="Calibri" w:cs="Calibri"/>
                <w:b/>
                <w:bCs/>
                <w:sz w:val="14"/>
                <w:szCs w:val="14"/>
                <w:lang/>
              </w:rPr>
              <w:t>168,000</w:t>
            </w:r>
          </w:p>
        </w:tc>
        <w:tc>
          <w:tcPr>
            <w:tcW w:w="279" w:type="pct"/>
            <w:tcBorders>
              <w:top w:val="nil"/>
              <w:left w:val="nil"/>
              <w:bottom w:val="nil"/>
              <w:right w:val="single" w:sz="8" w:space="0" w:color="auto"/>
            </w:tcBorders>
            <w:shd w:val="clear" w:color="000000" w:fill="AEAAAA"/>
            <w:noWrap/>
            <w:vAlign w:val="center"/>
            <w:hideMark/>
          </w:tcPr>
          <w:p w14:paraId="481A1688" w14:textId="77777777" w:rsidR="00BC42A8" w:rsidRPr="00BC42A8" w:rsidRDefault="00BC42A8" w:rsidP="00BC42A8">
            <w:pPr>
              <w:jc w:val="center"/>
              <w:rPr>
                <w:rFonts w:ascii="Calibri" w:hAnsi="Calibri" w:cs="Calibri"/>
                <w:sz w:val="14"/>
                <w:szCs w:val="14"/>
                <w:lang/>
              </w:rPr>
            </w:pPr>
            <w:r w:rsidRPr="00BC42A8">
              <w:rPr>
                <w:rFonts w:ascii="Calibri" w:hAnsi="Calibri" w:cs="Calibri"/>
                <w:sz w:val="14"/>
                <w:szCs w:val="14"/>
                <w:lang/>
              </w:rPr>
              <w:t> </w:t>
            </w:r>
          </w:p>
        </w:tc>
      </w:tr>
      <w:tr w:rsidR="00BC42A8" w:rsidRPr="00BC42A8" w14:paraId="1CF0AC53" w14:textId="77777777" w:rsidTr="00BC42A8">
        <w:trPr>
          <w:trHeight w:val="320"/>
        </w:trPr>
        <w:tc>
          <w:tcPr>
            <w:tcW w:w="403" w:type="pct"/>
            <w:vMerge/>
            <w:tcBorders>
              <w:top w:val="nil"/>
              <w:left w:val="single" w:sz="8" w:space="0" w:color="auto"/>
              <w:bottom w:val="single" w:sz="8" w:space="0" w:color="000000"/>
              <w:right w:val="single" w:sz="8" w:space="0" w:color="auto"/>
            </w:tcBorders>
            <w:vAlign w:val="center"/>
            <w:hideMark/>
          </w:tcPr>
          <w:p w14:paraId="2B793085" w14:textId="77777777" w:rsidR="00BC42A8" w:rsidRPr="00BC42A8" w:rsidRDefault="00BC42A8" w:rsidP="00BC42A8">
            <w:pPr>
              <w:rPr>
                <w:rFonts w:ascii="Calibri" w:hAnsi="Calibri" w:cs="Calibri"/>
                <w:b/>
                <w:bCs/>
                <w:sz w:val="14"/>
                <w:szCs w:val="14"/>
                <w:lang/>
              </w:rPr>
            </w:pPr>
          </w:p>
        </w:tc>
        <w:tc>
          <w:tcPr>
            <w:tcW w:w="403" w:type="pct"/>
            <w:vMerge/>
            <w:tcBorders>
              <w:top w:val="nil"/>
              <w:left w:val="single" w:sz="8" w:space="0" w:color="auto"/>
              <w:bottom w:val="single" w:sz="8" w:space="0" w:color="000000"/>
              <w:right w:val="single" w:sz="8" w:space="0" w:color="auto"/>
            </w:tcBorders>
            <w:vAlign w:val="center"/>
            <w:hideMark/>
          </w:tcPr>
          <w:p w14:paraId="63472D70" w14:textId="77777777" w:rsidR="00BC42A8" w:rsidRPr="00BC42A8" w:rsidRDefault="00BC42A8" w:rsidP="00BC42A8">
            <w:pPr>
              <w:rPr>
                <w:rFonts w:ascii="Calibri" w:hAnsi="Calibri" w:cs="Calibri"/>
                <w:i/>
                <w:iCs/>
                <w:sz w:val="14"/>
                <w:szCs w:val="14"/>
                <w:lang/>
              </w:rPr>
            </w:pPr>
          </w:p>
        </w:tc>
        <w:tc>
          <w:tcPr>
            <w:tcW w:w="347" w:type="pct"/>
            <w:tcBorders>
              <w:top w:val="nil"/>
              <w:left w:val="nil"/>
              <w:bottom w:val="nil"/>
              <w:right w:val="single" w:sz="8" w:space="0" w:color="auto"/>
            </w:tcBorders>
            <w:shd w:val="clear" w:color="000000" w:fill="AFFCFC"/>
            <w:vAlign w:val="center"/>
            <w:hideMark/>
          </w:tcPr>
          <w:p w14:paraId="3CA71AB2" w14:textId="77777777" w:rsidR="00BC42A8" w:rsidRPr="00BC42A8" w:rsidRDefault="00BC42A8" w:rsidP="00BC42A8">
            <w:pPr>
              <w:jc w:val="center"/>
              <w:rPr>
                <w:rFonts w:ascii="Calibri" w:hAnsi="Calibri" w:cs="Calibri"/>
                <w:b/>
                <w:bCs/>
                <w:sz w:val="14"/>
                <w:szCs w:val="14"/>
                <w:lang/>
              </w:rPr>
            </w:pPr>
            <w:r w:rsidRPr="00BC42A8">
              <w:rPr>
                <w:rFonts w:ascii="Calibri" w:hAnsi="Calibri" w:cs="Calibri"/>
                <w:b/>
                <w:bCs/>
                <w:sz w:val="14"/>
                <w:szCs w:val="14"/>
                <w:lang/>
              </w:rPr>
              <w:t>UNDP</w:t>
            </w:r>
          </w:p>
        </w:tc>
        <w:tc>
          <w:tcPr>
            <w:tcW w:w="285" w:type="pct"/>
            <w:tcBorders>
              <w:top w:val="nil"/>
              <w:left w:val="nil"/>
              <w:bottom w:val="single" w:sz="8" w:space="0" w:color="auto"/>
              <w:right w:val="single" w:sz="8" w:space="0" w:color="auto"/>
            </w:tcBorders>
            <w:shd w:val="clear" w:color="auto" w:fill="auto"/>
            <w:vAlign w:val="center"/>
            <w:hideMark/>
          </w:tcPr>
          <w:p w14:paraId="71B805EA" w14:textId="77777777" w:rsidR="00BC42A8" w:rsidRPr="00BC42A8" w:rsidRDefault="00BC42A8" w:rsidP="00BC42A8">
            <w:pPr>
              <w:jc w:val="center"/>
              <w:rPr>
                <w:rFonts w:ascii="Calibri" w:hAnsi="Calibri" w:cs="Calibri"/>
                <w:i/>
                <w:iCs/>
                <w:sz w:val="14"/>
                <w:szCs w:val="14"/>
                <w:lang/>
              </w:rPr>
            </w:pPr>
            <w:r w:rsidRPr="00BC42A8">
              <w:rPr>
                <w:rFonts w:ascii="Calibri" w:hAnsi="Calibri" w:cs="Calibri"/>
                <w:i/>
                <w:iCs/>
                <w:sz w:val="14"/>
                <w:szCs w:val="14"/>
                <w:lang/>
              </w:rPr>
              <w:t>62160</w:t>
            </w:r>
          </w:p>
        </w:tc>
        <w:tc>
          <w:tcPr>
            <w:tcW w:w="310" w:type="pct"/>
            <w:tcBorders>
              <w:top w:val="nil"/>
              <w:left w:val="nil"/>
              <w:bottom w:val="single" w:sz="8" w:space="0" w:color="auto"/>
              <w:right w:val="single" w:sz="8" w:space="0" w:color="auto"/>
            </w:tcBorders>
            <w:shd w:val="clear" w:color="000000" w:fill="FFFFFF"/>
            <w:vAlign w:val="center"/>
            <w:hideMark/>
          </w:tcPr>
          <w:p w14:paraId="3BC7C763"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10003</w:t>
            </w:r>
          </w:p>
        </w:tc>
        <w:tc>
          <w:tcPr>
            <w:tcW w:w="260" w:type="pct"/>
            <w:tcBorders>
              <w:top w:val="nil"/>
              <w:left w:val="nil"/>
              <w:bottom w:val="single" w:sz="8" w:space="0" w:color="auto"/>
              <w:right w:val="single" w:sz="8" w:space="0" w:color="auto"/>
            </w:tcBorders>
            <w:shd w:val="clear" w:color="auto" w:fill="auto"/>
            <w:vAlign w:val="center"/>
            <w:hideMark/>
          </w:tcPr>
          <w:p w14:paraId="7A38F1A9" w14:textId="77777777" w:rsidR="00BC42A8" w:rsidRPr="00BC42A8" w:rsidRDefault="00BC42A8" w:rsidP="00BC42A8">
            <w:pPr>
              <w:jc w:val="center"/>
              <w:rPr>
                <w:rFonts w:ascii="Calibri" w:hAnsi="Calibri" w:cs="Calibri"/>
                <w:sz w:val="14"/>
                <w:szCs w:val="14"/>
                <w:lang/>
              </w:rPr>
            </w:pPr>
            <w:r w:rsidRPr="00BC42A8">
              <w:rPr>
                <w:rFonts w:ascii="Calibri" w:hAnsi="Calibri" w:cs="Calibri"/>
                <w:sz w:val="14"/>
                <w:szCs w:val="14"/>
                <w:lang/>
              </w:rPr>
              <w:t>71200</w:t>
            </w:r>
          </w:p>
        </w:tc>
        <w:tc>
          <w:tcPr>
            <w:tcW w:w="595" w:type="pct"/>
            <w:tcBorders>
              <w:top w:val="nil"/>
              <w:left w:val="nil"/>
              <w:bottom w:val="single" w:sz="8" w:space="0" w:color="auto"/>
              <w:right w:val="single" w:sz="8" w:space="0" w:color="auto"/>
            </w:tcBorders>
            <w:shd w:val="clear" w:color="auto" w:fill="auto"/>
            <w:vAlign w:val="center"/>
            <w:hideMark/>
          </w:tcPr>
          <w:p w14:paraId="759BD248" w14:textId="77777777" w:rsidR="00BC42A8" w:rsidRPr="00BC42A8" w:rsidRDefault="00BC42A8" w:rsidP="00BC42A8">
            <w:pPr>
              <w:rPr>
                <w:rFonts w:ascii="Calibri" w:hAnsi="Calibri" w:cs="Calibri"/>
                <w:sz w:val="14"/>
                <w:szCs w:val="14"/>
                <w:lang/>
              </w:rPr>
            </w:pPr>
            <w:r w:rsidRPr="00BC42A8">
              <w:rPr>
                <w:rFonts w:ascii="Calibri" w:hAnsi="Calibri" w:cs="Calibri"/>
                <w:sz w:val="14"/>
                <w:szCs w:val="14"/>
                <w:lang/>
              </w:rPr>
              <w:t>International Consultants</w:t>
            </w:r>
          </w:p>
        </w:tc>
        <w:tc>
          <w:tcPr>
            <w:tcW w:w="353" w:type="pct"/>
            <w:tcBorders>
              <w:top w:val="nil"/>
              <w:left w:val="nil"/>
              <w:bottom w:val="single" w:sz="8" w:space="0" w:color="auto"/>
              <w:right w:val="single" w:sz="8" w:space="0" w:color="auto"/>
            </w:tcBorders>
            <w:shd w:val="clear" w:color="auto" w:fill="auto"/>
            <w:noWrap/>
            <w:vAlign w:val="center"/>
            <w:hideMark/>
          </w:tcPr>
          <w:p w14:paraId="75DF17F4" w14:textId="77777777" w:rsidR="00BC42A8" w:rsidRPr="00BC42A8" w:rsidRDefault="00BC42A8" w:rsidP="00BC42A8">
            <w:pPr>
              <w:jc w:val="right"/>
              <w:rPr>
                <w:rFonts w:ascii="Calibri" w:hAnsi="Calibri" w:cs="Calibri"/>
                <w:sz w:val="14"/>
                <w:szCs w:val="14"/>
                <w:lang/>
              </w:rPr>
            </w:pPr>
            <w:r w:rsidRPr="00BC42A8">
              <w:rPr>
                <w:rFonts w:ascii="Calibri" w:hAnsi="Calibri" w:cs="Calibri"/>
                <w:sz w:val="14"/>
                <w:szCs w:val="14"/>
                <w:lang/>
              </w:rPr>
              <w:t>0</w:t>
            </w:r>
          </w:p>
        </w:tc>
        <w:tc>
          <w:tcPr>
            <w:tcW w:w="353" w:type="pct"/>
            <w:tcBorders>
              <w:top w:val="nil"/>
              <w:left w:val="nil"/>
              <w:bottom w:val="single" w:sz="8" w:space="0" w:color="auto"/>
              <w:right w:val="single" w:sz="8" w:space="0" w:color="auto"/>
            </w:tcBorders>
            <w:shd w:val="clear" w:color="auto" w:fill="auto"/>
            <w:noWrap/>
            <w:vAlign w:val="center"/>
            <w:hideMark/>
          </w:tcPr>
          <w:p w14:paraId="0AA6D8F7" w14:textId="77777777" w:rsidR="00BC42A8" w:rsidRPr="00BC42A8" w:rsidRDefault="00BC42A8" w:rsidP="00BC42A8">
            <w:pPr>
              <w:jc w:val="right"/>
              <w:rPr>
                <w:rFonts w:ascii="Calibri" w:hAnsi="Calibri" w:cs="Calibri"/>
                <w:sz w:val="14"/>
                <w:szCs w:val="14"/>
                <w:lang/>
              </w:rPr>
            </w:pPr>
            <w:r w:rsidRPr="00BC42A8">
              <w:rPr>
                <w:rFonts w:ascii="Calibri" w:hAnsi="Calibri" w:cs="Calibri"/>
                <w:sz w:val="14"/>
                <w:szCs w:val="14"/>
                <w:lang/>
              </w:rPr>
              <w:t>0</w:t>
            </w:r>
          </w:p>
        </w:tc>
        <w:tc>
          <w:tcPr>
            <w:tcW w:w="353" w:type="pct"/>
            <w:tcBorders>
              <w:top w:val="nil"/>
              <w:left w:val="nil"/>
              <w:bottom w:val="single" w:sz="8" w:space="0" w:color="auto"/>
              <w:right w:val="single" w:sz="8" w:space="0" w:color="auto"/>
            </w:tcBorders>
            <w:shd w:val="clear" w:color="auto" w:fill="auto"/>
            <w:noWrap/>
            <w:vAlign w:val="center"/>
            <w:hideMark/>
          </w:tcPr>
          <w:p w14:paraId="3DDE2FCE" w14:textId="77777777" w:rsidR="00BC42A8" w:rsidRPr="00BC42A8" w:rsidRDefault="00BC42A8" w:rsidP="00BC42A8">
            <w:pPr>
              <w:jc w:val="right"/>
              <w:rPr>
                <w:rFonts w:ascii="Calibri" w:hAnsi="Calibri" w:cs="Calibri"/>
                <w:sz w:val="14"/>
                <w:szCs w:val="14"/>
                <w:lang/>
              </w:rPr>
            </w:pPr>
            <w:r w:rsidRPr="00BC42A8">
              <w:rPr>
                <w:rFonts w:ascii="Calibri" w:hAnsi="Calibri" w:cs="Calibri"/>
                <w:sz w:val="14"/>
                <w:szCs w:val="14"/>
                <w:lang/>
              </w:rPr>
              <w:t>20,000</w:t>
            </w:r>
          </w:p>
        </w:tc>
        <w:tc>
          <w:tcPr>
            <w:tcW w:w="353" w:type="pct"/>
            <w:tcBorders>
              <w:top w:val="nil"/>
              <w:left w:val="nil"/>
              <w:bottom w:val="single" w:sz="8" w:space="0" w:color="auto"/>
              <w:right w:val="single" w:sz="8" w:space="0" w:color="auto"/>
            </w:tcBorders>
            <w:shd w:val="clear" w:color="auto" w:fill="auto"/>
            <w:noWrap/>
            <w:vAlign w:val="center"/>
            <w:hideMark/>
          </w:tcPr>
          <w:p w14:paraId="0FDCD4E5" w14:textId="77777777" w:rsidR="00BC42A8" w:rsidRPr="00BC42A8" w:rsidRDefault="00BC42A8" w:rsidP="00BC42A8">
            <w:pPr>
              <w:jc w:val="right"/>
              <w:rPr>
                <w:rFonts w:ascii="Calibri" w:hAnsi="Calibri" w:cs="Calibri"/>
                <w:sz w:val="14"/>
                <w:szCs w:val="14"/>
                <w:lang/>
              </w:rPr>
            </w:pPr>
            <w:r w:rsidRPr="00BC42A8">
              <w:rPr>
                <w:rFonts w:ascii="Calibri" w:hAnsi="Calibri" w:cs="Calibri"/>
                <w:sz w:val="14"/>
                <w:szCs w:val="14"/>
                <w:lang/>
              </w:rPr>
              <w:t>0</w:t>
            </w:r>
          </w:p>
        </w:tc>
        <w:tc>
          <w:tcPr>
            <w:tcW w:w="353" w:type="pct"/>
            <w:tcBorders>
              <w:top w:val="nil"/>
              <w:left w:val="nil"/>
              <w:bottom w:val="single" w:sz="8" w:space="0" w:color="auto"/>
              <w:right w:val="single" w:sz="8" w:space="0" w:color="auto"/>
            </w:tcBorders>
            <w:shd w:val="clear" w:color="auto" w:fill="auto"/>
            <w:noWrap/>
            <w:vAlign w:val="center"/>
            <w:hideMark/>
          </w:tcPr>
          <w:p w14:paraId="25E00D9D" w14:textId="77777777" w:rsidR="00BC42A8" w:rsidRPr="00BC42A8" w:rsidRDefault="00BC42A8" w:rsidP="00BC42A8">
            <w:pPr>
              <w:jc w:val="right"/>
              <w:rPr>
                <w:rFonts w:ascii="Calibri" w:hAnsi="Calibri" w:cs="Calibri"/>
                <w:sz w:val="14"/>
                <w:szCs w:val="14"/>
                <w:lang/>
              </w:rPr>
            </w:pPr>
            <w:r w:rsidRPr="00BC42A8">
              <w:rPr>
                <w:rFonts w:ascii="Calibri" w:hAnsi="Calibri" w:cs="Calibri"/>
                <w:sz w:val="14"/>
                <w:szCs w:val="14"/>
                <w:lang/>
              </w:rPr>
              <w:t>30,000</w:t>
            </w:r>
          </w:p>
        </w:tc>
        <w:tc>
          <w:tcPr>
            <w:tcW w:w="353" w:type="pct"/>
            <w:tcBorders>
              <w:top w:val="nil"/>
              <w:left w:val="nil"/>
              <w:bottom w:val="single" w:sz="8" w:space="0" w:color="auto"/>
              <w:right w:val="single" w:sz="8" w:space="0" w:color="auto"/>
            </w:tcBorders>
            <w:shd w:val="clear" w:color="auto" w:fill="auto"/>
            <w:noWrap/>
            <w:vAlign w:val="center"/>
            <w:hideMark/>
          </w:tcPr>
          <w:p w14:paraId="1F771142" w14:textId="77777777" w:rsidR="00BC42A8" w:rsidRPr="00BC42A8" w:rsidRDefault="00BC42A8" w:rsidP="00BC42A8">
            <w:pPr>
              <w:jc w:val="right"/>
              <w:rPr>
                <w:rFonts w:ascii="Calibri" w:hAnsi="Calibri" w:cs="Calibri"/>
                <w:sz w:val="14"/>
                <w:szCs w:val="14"/>
                <w:lang/>
              </w:rPr>
            </w:pPr>
            <w:r w:rsidRPr="00BC42A8">
              <w:rPr>
                <w:rFonts w:ascii="Calibri" w:hAnsi="Calibri" w:cs="Calibri"/>
                <w:sz w:val="14"/>
                <w:szCs w:val="14"/>
                <w:lang/>
              </w:rPr>
              <w:t>50,000</w:t>
            </w:r>
          </w:p>
        </w:tc>
        <w:tc>
          <w:tcPr>
            <w:tcW w:w="279" w:type="pct"/>
            <w:tcBorders>
              <w:top w:val="single" w:sz="8" w:space="0" w:color="auto"/>
              <w:left w:val="nil"/>
              <w:bottom w:val="single" w:sz="8" w:space="0" w:color="auto"/>
              <w:right w:val="single" w:sz="8" w:space="0" w:color="auto"/>
            </w:tcBorders>
            <w:shd w:val="clear" w:color="auto" w:fill="auto"/>
            <w:noWrap/>
            <w:vAlign w:val="center"/>
            <w:hideMark/>
          </w:tcPr>
          <w:p w14:paraId="35DDE6EC" w14:textId="77777777" w:rsidR="00BC42A8" w:rsidRPr="00BC42A8" w:rsidRDefault="00BC42A8" w:rsidP="00BC42A8">
            <w:pPr>
              <w:jc w:val="center"/>
              <w:rPr>
                <w:rFonts w:ascii="Calibri" w:hAnsi="Calibri" w:cs="Calibri"/>
                <w:sz w:val="14"/>
                <w:szCs w:val="14"/>
                <w:lang/>
              </w:rPr>
            </w:pPr>
            <w:r w:rsidRPr="00BC42A8">
              <w:rPr>
                <w:rFonts w:ascii="Calibri" w:hAnsi="Calibri" w:cs="Calibri"/>
                <w:sz w:val="14"/>
                <w:szCs w:val="14"/>
                <w:lang/>
              </w:rPr>
              <w:t>24</w:t>
            </w:r>
          </w:p>
        </w:tc>
      </w:tr>
      <w:tr w:rsidR="00BC42A8" w:rsidRPr="00BC42A8" w14:paraId="2D5B5F69" w14:textId="77777777" w:rsidTr="00BC42A8">
        <w:trPr>
          <w:trHeight w:val="320"/>
        </w:trPr>
        <w:tc>
          <w:tcPr>
            <w:tcW w:w="403" w:type="pct"/>
            <w:vMerge/>
            <w:tcBorders>
              <w:top w:val="nil"/>
              <w:left w:val="single" w:sz="8" w:space="0" w:color="auto"/>
              <w:bottom w:val="single" w:sz="8" w:space="0" w:color="000000"/>
              <w:right w:val="single" w:sz="8" w:space="0" w:color="auto"/>
            </w:tcBorders>
            <w:vAlign w:val="center"/>
            <w:hideMark/>
          </w:tcPr>
          <w:p w14:paraId="580FB5A8" w14:textId="77777777" w:rsidR="00BC42A8" w:rsidRPr="00BC42A8" w:rsidRDefault="00BC42A8" w:rsidP="00BC42A8">
            <w:pPr>
              <w:rPr>
                <w:rFonts w:ascii="Calibri" w:hAnsi="Calibri" w:cs="Calibri"/>
                <w:b/>
                <w:bCs/>
                <w:sz w:val="14"/>
                <w:szCs w:val="14"/>
                <w:lang/>
              </w:rPr>
            </w:pPr>
          </w:p>
        </w:tc>
        <w:tc>
          <w:tcPr>
            <w:tcW w:w="403" w:type="pct"/>
            <w:vMerge/>
            <w:tcBorders>
              <w:top w:val="nil"/>
              <w:left w:val="single" w:sz="8" w:space="0" w:color="auto"/>
              <w:bottom w:val="single" w:sz="8" w:space="0" w:color="000000"/>
              <w:right w:val="single" w:sz="8" w:space="0" w:color="auto"/>
            </w:tcBorders>
            <w:vAlign w:val="center"/>
            <w:hideMark/>
          </w:tcPr>
          <w:p w14:paraId="6DB8CF23" w14:textId="77777777" w:rsidR="00BC42A8" w:rsidRPr="00BC42A8" w:rsidRDefault="00BC42A8" w:rsidP="00BC42A8">
            <w:pPr>
              <w:rPr>
                <w:rFonts w:ascii="Calibri" w:hAnsi="Calibri" w:cs="Calibri"/>
                <w:i/>
                <w:iCs/>
                <w:sz w:val="14"/>
                <w:szCs w:val="14"/>
                <w:lang/>
              </w:rPr>
            </w:pPr>
          </w:p>
        </w:tc>
        <w:tc>
          <w:tcPr>
            <w:tcW w:w="347" w:type="pct"/>
            <w:tcBorders>
              <w:top w:val="nil"/>
              <w:left w:val="nil"/>
              <w:bottom w:val="nil"/>
              <w:right w:val="single" w:sz="8" w:space="0" w:color="auto"/>
            </w:tcBorders>
            <w:shd w:val="clear" w:color="000000" w:fill="AFFCFC"/>
            <w:vAlign w:val="center"/>
            <w:hideMark/>
          </w:tcPr>
          <w:p w14:paraId="65EF5B23" w14:textId="77777777" w:rsidR="00BC42A8" w:rsidRPr="00BC42A8" w:rsidRDefault="00BC42A8" w:rsidP="00BC42A8">
            <w:pPr>
              <w:jc w:val="center"/>
              <w:rPr>
                <w:rFonts w:ascii="Calibri" w:hAnsi="Calibri" w:cs="Calibri"/>
                <w:b/>
                <w:bCs/>
                <w:sz w:val="14"/>
                <w:szCs w:val="14"/>
                <w:lang/>
              </w:rPr>
            </w:pPr>
            <w:r w:rsidRPr="00BC42A8">
              <w:rPr>
                <w:rFonts w:ascii="Calibri" w:hAnsi="Calibri" w:cs="Calibri"/>
                <w:b/>
                <w:bCs/>
                <w:sz w:val="14"/>
                <w:szCs w:val="14"/>
                <w:lang/>
              </w:rPr>
              <w:t> </w:t>
            </w:r>
          </w:p>
        </w:tc>
        <w:tc>
          <w:tcPr>
            <w:tcW w:w="285" w:type="pct"/>
            <w:tcBorders>
              <w:top w:val="nil"/>
              <w:left w:val="nil"/>
              <w:bottom w:val="single" w:sz="8" w:space="0" w:color="auto"/>
              <w:right w:val="single" w:sz="8" w:space="0" w:color="auto"/>
            </w:tcBorders>
            <w:shd w:val="clear" w:color="auto" w:fill="auto"/>
            <w:vAlign w:val="center"/>
            <w:hideMark/>
          </w:tcPr>
          <w:p w14:paraId="2A883D6F" w14:textId="77777777" w:rsidR="00BC42A8" w:rsidRPr="00BC42A8" w:rsidRDefault="00BC42A8" w:rsidP="00BC42A8">
            <w:pPr>
              <w:jc w:val="center"/>
              <w:rPr>
                <w:rFonts w:ascii="Calibri" w:hAnsi="Calibri" w:cs="Calibri"/>
                <w:i/>
                <w:iCs/>
                <w:sz w:val="14"/>
                <w:szCs w:val="14"/>
                <w:lang/>
              </w:rPr>
            </w:pPr>
            <w:r w:rsidRPr="00BC42A8">
              <w:rPr>
                <w:rFonts w:ascii="Calibri" w:hAnsi="Calibri" w:cs="Calibri"/>
                <w:i/>
                <w:iCs/>
                <w:sz w:val="14"/>
                <w:szCs w:val="14"/>
                <w:lang/>
              </w:rPr>
              <w:t>62160</w:t>
            </w:r>
          </w:p>
        </w:tc>
        <w:tc>
          <w:tcPr>
            <w:tcW w:w="310" w:type="pct"/>
            <w:tcBorders>
              <w:top w:val="nil"/>
              <w:left w:val="nil"/>
              <w:bottom w:val="single" w:sz="8" w:space="0" w:color="auto"/>
              <w:right w:val="single" w:sz="8" w:space="0" w:color="auto"/>
            </w:tcBorders>
            <w:shd w:val="clear" w:color="000000" w:fill="FFFFFF"/>
            <w:vAlign w:val="center"/>
            <w:hideMark/>
          </w:tcPr>
          <w:p w14:paraId="47A99E7F"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10003</w:t>
            </w:r>
          </w:p>
        </w:tc>
        <w:tc>
          <w:tcPr>
            <w:tcW w:w="260" w:type="pct"/>
            <w:tcBorders>
              <w:top w:val="nil"/>
              <w:left w:val="nil"/>
              <w:bottom w:val="single" w:sz="8" w:space="0" w:color="auto"/>
              <w:right w:val="single" w:sz="8" w:space="0" w:color="auto"/>
            </w:tcBorders>
            <w:shd w:val="clear" w:color="auto" w:fill="auto"/>
            <w:vAlign w:val="center"/>
            <w:hideMark/>
          </w:tcPr>
          <w:p w14:paraId="51323970" w14:textId="77777777" w:rsidR="00BC42A8" w:rsidRPr="00BC42A8" w:rsidRDefault="00BC42A8" w:rsidP="00BC42A8">
            <w:pPr>
              <w:jc w:val="center"/>
              <w:rPr>
                <w:rFonts w:ascii="Calibri" w:hAnsi="Calibri" w:cs="Calibri"/>
                <w:sz w:val="14"/>
                <w:szCs w:val="14"/>
                <w:lang/>
              </w:rPr>
            </w:pPr>
            <w:r w:rsidRPr="00BC42A8">
              <w:rPr>
                <w:rFonts w:ascii="Calibri" w:hAnsi="Calibri" w:cs="Calibri"/>
                <w:sz w:val="14"/>
                <w:szCs w:val="14"/>
                <w:lang/>
              </w:rPr>
              <w:t>71300</w:t>
            </w:r>
          </w:p>
        </w:tc>
        <w:tc>
          <w:tcPr>
            <w:tcW w:w="595" w:type="pct"/>
            <w:tcBorders>
              <w:top w:val="nil"/>
              <w:left w:val="nil"/>
              <w:bottom w:val="single" w:sz="8" w:space="0" w:color="auto"/>
              <w:right w:val="single" w:sz="8" w:space="0" w:color="auto"/>
            </w:tcBorders>
            <w:shd w:val="clear" w:color="auto" w:fill="auto"/>
            <w:vAlign w:val="center"/>
            <w:hideMark/>
          </w:tcPr>
          <w:p w14:paraId="0ED26C96" w14:textId="77777777" w:rsidR="00BC42A8" w:rsidRPr="00BC42A8" w:rsidRDefault="00BC42A8" w:rsidP="00BC42A8">
            <w:pPr>
              <w:rPr>
                <w:rFonts w:ascii="Calibri" w:hAnsi="Calibri" w:cs="Calibri"/>
                <w:sz w:val="14"/>
                <w:szCs w:val="14"/>
                <w:lang/>
              </w:rPr>
            </w:pPr>
            <w:r w:rsidRPr="00BC42A8">
              <w:rPr>
                <w:rFonts w:ascii="Calibri" w:hAnsi="Calibri" w:cs="Calibri"/>
                <w:sz w:val="14"/>
                <w:szCs w:val="14"/>
                <w:lang/>
              </w:rPr>
              <w:t>Local Consultants</w:t>
            </w:r>
          </w:p>
        </w:tc>
        <w:tc>
          <w:tcPr>
            <w:tcW w:w="353" w:type="pct"/>
            <w:tcBorders>
              <w:top w:val="nil"/>
              <w:left w:val="nil"/>
              <w:bottom w:val="single" w:sz="8" w:space="0" w:color="auto"/>
              <w:right w:val="single" w:sz="8" w:space="0" w:color="auto"/>
            </w:tcBorders>
            <w:shd w:val="clear" w:color="auto" w:fill="auto"/>
            <w:noWrap/>
            <w:vAlign w:val="center"/>
            <w:hideMark/>
          </w:tcPr>
          <w:p w14:paraId="399C6360" w14:textId="77777777" w:rsidR="00BC42A8" w:rsidRPr="00BC42A8" w:rsidRDefault="00BC42A8" w:rsidP="00BC42A8">
            <w:pPr>
              <w:jc w:val="right"/>
              <w:rPr>
                <w:rFonts w:ascii="Calibri" w:hAnsi="Calibri" w:cs="Calibri"/>
                <w:sz w:val="14"/>
                <w:szCs w:val="14"/>
                <w:lang/>
              </w:rPr>
            </w:pPr>
            <w:r w:rsidRPr="00BC42A8">
              <w:rPr>
                <w:rFonts w:ascii="Calibri" w:hAnsi="Calibri" w:cs="Calibri"/>
                <w:sz w:val="14"/>
                <w:szCs w:val="14"/>
                <w:lang/>
              </w:rPr>
              <w:t>0</w:t>
            </w:r>
          </w:p>
        </w:tc>
        <w:tc>
          <w:tcPr>
            <w:tcW w:w="353" w:type="pct"/>
            <w:tcBorders>
              <w:top w:val="nil"/>
              <w:left w:val="nil"/>
              <w:bottom w:val="single" w:sz="8" w:space="0" w:color="auto"/>
              <w:right w:val="single" w:sz="8" w:space="0" w:color="auto"/>
            </w:tcBorders>
            <w:shd w:val="clear" w:color="auto" w:fill="auto"/>
            <w:noWrap/>
            <w:vAlign w:val="center"/>
            <w:hideMark/>
          </w:tcPr>
          <w:p w14:paraId="3F9D2C26" w14:textId="77777777" w:rsidR="00BC42A8" w:rsidRPr="00BC42A8" w:rsidRDefault="00BC42A8" w:rsidP="00BC42A8">
            <w:pPr>
              <w:jc w:val="right"/>
              <w:rPr>
                <w:rFonts w:ascii="Calibri" w:hAnsi="Calibri" w:cs="Calibri"/>
                <w:sz w:val="14"/>
                <w:szCs w:val="14"/>
                <w:lang/>
              </w:rPr>
            </w:pPr>
            <w:r w:rsidRPr="00BC42A8">
              <w:rPr>
                <w:rFonts w:ascii="Calibri" w:hAnsi="Calibri" w:cs="Calibri"/>
                <w:sz w:val="14"/>
                <w:szCs w:val="14"/>
                <w:lang/>
              </w:rPr>
              <w:t>0</w:t>
            </w:r>
          </w:p>
        </w:tc>
        <w:tc>
          <w:tcPr>
            <w:tcW w:w="353" w:type="pct"/>
            <w:tcBorders>
              <w:top w:val="nil"/>
              <w:left w:val="nil"/>
              <w:bottom w:val="single" w:sz="8" w:space="0" w:color="auto"/>
              <w:right w:val="single" w:sz="8" w:space="0" w:color="auto"/>
            </w:tcBorders>
            <w:shd w:val="clear" w:color="auto" w:fill="auto"/>
            <w:noWrap/>
            <w:vAlign w:val="center"/>
            <w:hideMark/>
          </w:tcPr>
          <w:p w14:paraId="0BB37238" w14:textId="77777777" w:rsidR="00BC42A8" w:rsidRPr="00BC42A8" w:rsidRDefault="00BC42A8" w:rsidP="00BC42A8">
            <w:pPr>
              <w:jc w:val="right"/>
              <w:rPr>
                <w:rFonts w:ascii="Calibri" w:hAnsi="Calibri" w:cs="Calibri"/>
                <w:sz w:val="14"/>
                <w:szCs w:val="14"/>
                <w:lang/>
              </w:rPr>
            </w:pPr>
            <w:r w:rsidRPr="00BC42A8">
              <w:rPr>
                <w:rFonts w:ascii="Calibri" w:hAnsi="Calibri" w:cs="Calibri"/>
                <w:sz w:val="14"/>
                <w:szCs w:val="14"/>
                <w:lang/>
              </w:rPr>
              <w:t>8,000</w:t>
            </w:r>
          </w:p>
        </w:tc>
        <w:tc>
          <w:tcPr>
            <w:tcW w:w="353" w:type="pct"/>
            <w:tcBorders>
              <w:top w:val="nil"/>
              <w:left w:val="nil"/>
              <w:bottom w:val="single" w:sz="8" w:space="0" w:color="auto"/>
              <w:right w:val="single" w:sz="8" w:space="0" w:color="auto"/>
            </w:tcBorders>
            <w:shd w:val="clear" w:color="auto" w:fill="auto"/>
            <w:noWrap/>
            <w:vAlign w:val="center"/>
            <w:hideMark/>
          </w:tcPr>
          <w:p w14:paraId="7E317B99" w14:textId="77777777" w:rsidR="00BC42A8" w:rsidRPr="00BC42A8" w:rsidRDefault="00BC42A8" w:rsidP="00BC42A8">
            <w:pPr>
              <w:jc w:val="right"/>
              <w:rPr>
                <w:rFonts w:ascii="Calibri" w:hAnsi="Calibri" w:cs="Calibri"/>
                <w:sz w:val="14"/>
                <w:szCs w:val="14"/>
                <w:lang/>
              </w:rPr>
            </w:pPr>
            <w:r w:rsidRPr="00BC42A8">
              <w:rPr>
                <w:rFonts w:ascii="Calibri" w:hAnsi="Calibri" w:cs="Calibri"/>
                <w:sz w:val="14"/>
                <w:szCs w:val="14"/>
                <w:lang/>
              </w:rPr>
              <w:t>0</w:t>
            </w:r>
          </w:p>
        </w:tc>
        <w:tc>
          <w:tcPr>
            <w:tcW w:w="353" w:type="pct"/>
            <w:tcBorders>
              <w:top w:val="nil"/>
              <w:left w:val="nil"/>
              <w:bottom w:val="single" w:sz="8" w:space="0" w:color="auto"/>
              <w:right w:val="single" w:sz="8" w:space="0" w:color="auto"/>
            </w:tcBorders>
            <w:shd w:val="clear" w:color="auto" w:fill="auto"/>
            <w:noWrap/>
            <w:vAlign w:val="center"/>
            <w:hideMark/>
          </w:tcPr>
          <w:p w14:paraId="4B5F91B2" w14:textId="77777777" w:rsidR="00BC42A8" w:rsidRPr="00BC42A8" w:rsidRDefault="00BC42A8" w:rsidP="00BC42A8">
            <w:pPr>
              <w:jc w:val="right"/>
              <w:rPr>
                <w:rFonts w:ascii="Calibri" w:hAnsi="Calibri" w:cs="Calibri"/>
                <w:sz w:val="14"/>
                <w:szCs w:val="14"/>
                <w:lang/>
              </w:rPr>
            </w:pPr>
            <w:r w:rsidRPr="00BC42A8">
              <w:rPr>
                <w:rFonts w:ascii="Calibri" w:hAnsi="Calibri" w:cs="Calibri"/>
                <w:sz w:val="14"/>
                <w:szCs w:val="14"/>
                <w:lang/>
              </w:rPr>
              <w:t>10,000</w:t>
            </w:r>
          </w:p>
        </w:tc>
        <w:tc>
          <w:tcPr>
            <w:tcW w:w="353" w:type="pct"/>
            <w:tcBorders>
              <w:top w:val="nil"/>
              <w:left w:val="nil"/>
              <w:bottom w:val="single" w:sz="8" w:space="0" w:color="auto"/>
              <w:right w:val="single" w:sz="8" w:space="0" w:color="auto"/>
            </w:tcBorders>
            <w:shd w:val="clear" w:color="auto" w:fill="auto"/>
            <w:noWrap/>
            <w:vAlign w:val="center"/>
            <w:hideMark/>
          </w:tcPr>
          <w:p w14:paraId="2C652FE8" w14:textId="77777777" w:rsidR="00BC42A8" w:rsidRPr="00BC42A8" w:rsidRDefault="00BC42A8" w:rsidP="00BC42A8">
            <w:pPr>
              <w:jc w:val="right"/>
              <w:rPr>
                <w:rFonts w:ascii="Calibri" w:hAnsi="Calibri" w:cs="Calibri"/>
                <w:sz w:val="14"/>
                <w:szCs w:val="14"/>
                <w:lang/>
              </w:rPr>
            </w:pPr>
            <w:r w:rsidRPr="00BC42A8">
              <w:rPr>
                <w:rFonts w:ascii="Calibri" w:hAnsi="Calibri" w:cs="Calibri"/>
                <w:sz w:val="14"/>
                <w:szCs w:val="14"/>
                <w:lang/>
              </w:rPr>
              <w:t>18,000</w:t>
            </w:r>
          </w:p>
        </w:tc>
        <w:tc>
          <w:tcPr>
            <w:tcW w:w="279" w:type="pct"/>
            <w:tcBorders>
              <w:top w:val="nil"/>
              <w:left w:val="nil"/>
              <w:bottom w:val="single" w:sz="8" w:space="0" w:color="auto"/>
              <w:right w:val="single" w:sz="8" w:space="0" w:color="auto"/>
            </w:tcBorders>
            <w:shd w:val="clear" w:color="auto" w:fill="auto"/>
            <w:noWrap/>
            <w:vAlign w:val="center"/>
            <w:hideMark/>
          </w:tcPr>
          <w:p w14:paraId="40EBB3BE" w14:textId="77777777" w:rsidR="00BC42A8" w:rsidRPr="00BC42A8" w:rsidRDefault="00BC42A8" w:rsidP="00BC42A8">
            <w:pPr>
              <w:jc w:val="center"/>
              <w:rPr>
                <w:rFonts w:ascii="Calibri" w:hAnsi="Calibri" w:cs="Calibri"/>
                <w:sz w:val="14"/>
                <w:szCs w:val="14"/>
                <w:lang/>
              </w:rPr>
            </w:pPr>
            <w:r w:rsidRPr="00BC42A8">
              <w:rPr>
                <w:rFonts w:ascii="Calibri" w:hAnsi="Calibri" w:cs="Calibri"/>
                <w:sz w:val="14"/>
                <w:szCs w:val="14"/>
                <w:lang/>
              </w:rPr>
              <w:t>25</w:t>
            </w:r>
          </w:p>
        </w:tc>
      </w:tr>
      <w:tr w:rsidR="00BC42A8" w:rsidRPr="00BC42A8" w14:paraId="0ACD8497" w14:textId="77777777" w:rsidTr="00BC42A8">
        <w:trPr>
          <w:trHeight w:val="460"/>
        </w:trPr>
        <w:tc>
          <w:tcPr>
            <w:tcW w:w="403" w:type="pct"/>
            <w:vMerge/>
            <w:tcBorders>
              <w:top w:val="nil"/>
              <w:left w:val="single" w:sz="8" w:space="0" w:color="auto"/>
              <w:bottom w:val="single" w:sz="8" w:space="0" w:color="000000"/>
              <w:right w:val="single" w:sz="8" w:space="0" w:color="auto"/>
            </w:tcBorders>
            <w:vAlign w:val="center"/>
            <w:hideMark/>
          </w:tcPr>
          <w:p w14:paraId="2567FB64" w14:textId="77777777" w:rsidR="00BC42A8" w:rsidRPr="00BC42A8" w:rsidRDefault="00BC42A8" w:rsidP="00BC42A8">
            <w:pPr>
              <w:rPr>
                <w:rFonts w:ascii="Calibri" w:hAnsi="Calibri" w:cs="Calibri"/>
                <w:b/>
                <w:bCs/>
                <w:sz w:val="14"/>
                <w:szCs w:val="14"/>
                <w:lang/>
              </w:rPr>
            </w:pPr>
          </w:p>
        </w:tc>
        <w:tc>
          <w:tcPr>
            <w:tcW w:w="403" w:type="pct"/>
            <w:vMerge/>
            <w:tcBorders>
              <w:top w:val="nil"/>
              <w:left w:val="single" w:sz="8" w:space="0" w:color="auto"/>
              <w:bottom w:val="single" w:sz="8" w:space="0" w:color="000000"/>
              <w:right w:val="single" w:sz="8" w:space="0" w:color="auto"/>
            </w:tcBorders>
            <w:vAlign w:val="center"/>
            <w:hideMark/>
          </w:tcPr>
          <w:p w14:paraId="2123E04E" w14:textId="77777777" w:rsidR="00BC42A8" w:rsidRPr="00BC42A8" w:rsidRDefault="00BC42A8" w:rsidP="00BC42A8">
            <w:pPr>
              <w:rPr>
                <w:rFonts w:ascii="Calibri" w:hAnsi="Calibri" w:cs="Calibri"/>
                <w:i/>
                <w:iCs/>
                <w:sz w:val="14"/>
                <w:szCs w:val="14"/>
                <w:lang/>
              </w:rPr>
            </w:pPr>
          </w:p>
        </w:tc>
        <w:tc>
          <w:tcPr>
            <w:tcW w:w="347" w:type="pct"/>
            <w:tcBorders>
              <w:top w:val="nil"/>
              <w:left w:val="nil"/>
              <w:bottom w:val="nil"/>
              <w:right w:val="single" w:sz="8" w:space="0" w:color="auto"/>
            </w:tcBorders>
            <w:shd w:val="clear" w:color="000000" w:fill="AFFCFC"/>
            <w:vAlign w:val="center"/>
            <w:hideMark/>
          </w:tcPr>
          <w:p w14:paraId="7860D3EB" w14:textId="77777777" w:rsidR="00BC42A8" w:rsidRPr="00BC42A8" w:rsidRDefault="00BC42A8" w:rsidP="00BC42A8">
            <w:pPr>
              <w:jc w:val="center"/>
              <w:rPr>
                <w:rFonts w:ascii="Calibri" w:hAnsi="Calibri" w:cs="Calibri"/>
                <w:b/>
                <w:bCs/>
                <w:sz w:val="14"/>
                <w:szCs w:val="14"/>
                <w:lang/>
              </w:rPr>
            </w:pPr>
            <w:r w:rsidRPr="00BC42A8">
              <w:rPr>
                <w:rFonts w:ascii="Calibri" w:hAnsi="Calibri" w:cs="Calibri"/>
                <w:b/>
                <w:bCs/>
                <w:sz w:val="14"/>
                <w:szCs w:val="14"/>
                <w:lang/>
              </w:rPr>
              <w:t> </w:t>
            </w:r>
          </w:p>
        </w:tc>
        <w:tc>
          <w:tcPr>
            <w:tcW w:w="285" w:type="pct"/>
            <w:tcBorders>
              <w:top w:val="nil"/>
              <w:left w:val="nil"/>
              <w:bottom w:val="single" w:sz="8" w:space="0" w:color="auto"/>
              <w:right w:val="single" w:sz="8" w:space="0" w:color="auto"/>
            </w:tcBorders>
            <w:shd w:val="clear" w:color="auto" w:fill="auto"/>
            <w:vAlign w:val="center"/>
            <w:hideMark/>
          </w:tcPr>
          <w:p w14:paraId="35AED86E" w14:textId="77777777" w:rsidR="00BC42A8" w:rsidRPr="00BC42A8" w:rsidRDefault="00BC42A8" w:rsidP="00BC42A8">
            <w:pPr>
              <w:jc w:val="center"/>
              <w:rPr>
                <w:rFonts w:ascii="Calibri" w:hAnsi="Calibri" w:cs="Calibri"/>
                <w:i/>
                <w:iCs/>
                <w:sz w:val="14"/>
                <w:szCs w:val="14"/>
                <w:lang/>
              </w:rPr>
            </w:pPr>
            <w:r w:rsidRPr="00BC42A8">
              <w:rPr>
                <w:rFonts w:ascii="Calibri" w:hAnsi="Calibri" w:cs="Calibri"/>
                <w:i/>
                <w:iCs/>
                <w:sz w:val="14"/>
                <w:szCs w:val="14"/>
                <w:lang/>
              </w:rPr>
              <w:t>62160</w:t>
            </w:r>
          </w:p>
        </w:tc>
        <w:tc>
          <w:tcPr>
            <w:tcW w:w="310" w:type="pct"/>
            <w:tcBorders>
              <w:top w:val="nil"/>
              <w:left w:val="nil"/>
              <w:bottom w:val="single" w:sz="8" w:space="0" w:color="auto"/>
              <w:right w:val="single" w:sz="8" w:space="0" w:color="auto"/>
            </w:tcBorders>
            <w:shd w:val="clear" w:color="000000" w:fill="FFFFFF"/>
            <w:vAlign w:val="center"/>
            <w:hideMark/>
          </w:tcPr>
          <w:p w14:paraId="0FB1C9C2"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10003</w:t>
            </w:r>
          </w:p>
        </w:tc>
        <w:tc>
          <w:tcPr>
            <w:tcW w:w="260" w:type="pct"/>
            <w:tcBorders>
              <w:top w:val="nil"/>
              <w:left w:val="nil"/>
              <w:bottom w:val="single" w:sz="8" w:space="0" w:color="auto"/>
              <w:right w:val="single" w:sz="8" w:space="0" w:color="auto"/>
            </w:tcBorders>
            <w:shd w:val="clear" w:color="auto" w:fill="auto"/>
            <w:vAlign w:val="center"/>
            <w:hideMark/>
          </w:tcPr>
          <w:p w14:paraId="3295CA21" w14:textId="77777777" w:rsidR="00BC42A8" w:rsidRPr="00BC42A8" w:rsidRDefault="00BC42A8" w:rsidP="00BC42A8">
            <w:pPr>
              <w:jc w:val="center"/>
              <w:rPr>
                <w:rFonts w:ascii="Calibri" w:hAnsi="Calibri" w:cs="Calibri"/>
                <w:sz w:val="14"/>
                <w:szCs w:val="14"/>
                <w:lang/>
              </w:rPr>
            </w:pPr>
            <w:r w:rsidRPr="00BC42A8">
              <w:rPr>
                <w:rFonts w:ascii="Calibri" w:hAnsi="Calibri" w:cs="Calibri"/>
                <w:sz w:val="14"/>
                <w:szCs w:val="14"/>
                <w:lang/>
              </w:rPr>
              <w:t>71600</w:t>
            </w:r>
          </w:p>
        </w:tc>
        <w:tc>
          <w:tcPr>
            <w:tcW w:w="595" w:type="pct"/>
            <w:tcBorders>
              <w:top w:val="nil"/>
              <w:left w:val="nil"/>
              <w:bottom w:val="single" w:sz="8" w:space="0" w:color="auto"/>
              <w:right w:val="single" w:sz="8" w:space="0" w:color="auto"/>
            </w:tcBorders>
            <w:shd w:val="clear" w:color="auto" w:fill="auto"/>
            <w:vAlign w:val="center"/>
            <w:hideMark/>
          </w:tcPr>
          <w:p w14:paraId="377825BC" w14:textId="77777777" w:rsidR="00BC42A8" w:rsidRPr="00BC42A8" w:rsidRDefault="00BC42A8" w:rsidP="00BC42A8">
            <w:pPr>
              <w:rPr>
                <w:rFonts w:ascii="Calibri" w:hAnsi="Calibri" w:cs="Calibri"/>
                <w:sz w:val="14"/>
                <w:szCs w:val="14"/>
                <w:lang/>
              </w:rPr>
            </w:pPr>
            <w:r w:rsidRPr="00BC42A8">
              <w:rPr>
                <w:rFonts w:ascii="Calibri" w:hAnsi="Calibri" w:cs="Calibri"/>
                <w:sz w:val="14"/>
                <w:szCs w:val="14"/>
                <w:lang/>
              </w:rPr>
              <w:t>Travel</w:t>
            </w:r>
          </w:p>
        </w:tc>
        <w:tc>
          <w:tcPr>
            <w:tcW w:w="353" w:type="pct"/>
            <w:tcBorders>
              <w:top w:val="nil"/>
              <w:left w:val="nil"/>
              <w:bottom w:val="single" w:sz="8" w:space="0" w:color="auto"/>
              <w:right w:val="single" w:sz="8" w:space="0" w:color="auto"/>
            </w:tcBorders>
            <w:shd w:val="clear" w:color="auto" w:fill="auto"/>
            <w:noWrap/>
            <w:vAlign w:val="center"/>
            <w:hideMark/>
          </w:tcPr>
          <w:p w14:paraId="174C7DA8" w14:textId="77777777" w:rsidR="00BC42A8" w:rsidRPr="00BC42A8" w:rsidRDefault="00BC42A8" w:rsidP="00BC42A8">
            <w:pPr>
              <w:jc w:val="right"/>
              <w:rPr>
                <w:rFonts w:ascii="Calibri" w:hAnsi="Calibri" w:cs="Calibri"/>
                <w:sz w:val="14"/>
                <w:szCs w:val="14"/>
                <w:lang/>
              </w:rPr>
            </w:pPr>
            <w:r w:rsidRPr="00BC42A8">
              <w:rPr>
                <w:rFonts w:ascii="Calibri" w:hAnsi="Calibri" w:cs="Calibri"/>
                <w:sz w:val="14"/>
                <w:szCs w:val="14"/>
                <w:lang/>
              </w:rPr>
              <w:t>0</w:t>
            </w:r>
          </w:p>
        </w:tc>
        <w:tc>
          <w:tcPr>
            <w:tcW w:w="353" w:type="pct"/>
            <w:tcBorders>
              <w:top w:val="nil"/>
              <w:left w:val="nil"/>
              <w:bottom w:val="single" w:sz="8" w:space="0" w:color="auto"/>
              <w:right w:val="single" w:sz="8" w:space="0" w:color="auto"/>
            </w:tcBorders>
            <w:shd w:val="clear" w:color="auto" w:fill="auto"/>
            <w:noWrap/>
            <w:vAlign w:val="center"/>
            <w:hideMark/>
          </w:tcPr>
          <w:p w14:paraId="6C7D6022" w14:textId="77777777" w:rsidR="00BC42A8" w:rsidRPr="00BC42A8" w:rsidRDefault="00BC42A8" w:rsidP="00BC42A8">
            <w:pPr>
              <w:jc w:val="right"/>
              <w:rPr>
                <w:rFonts w:ascii="Calibri" w:hAnsi="Calibri" w:cs="Calibri"/>
                <w:sz w:val="14"/>
                <w:szCs w:val="14"/>
                <w:lang/>
              </w:rPr>
            </w:pPr>
            <w:r w:rsidRPr="00BC42A8">
              <w:rPr>
                <w:rFonts w:ascii="Calibri" w:hAnsi="Calibri" w:cs="Calibri"/>
                <w:sz w:val="14"/>
                <w:szCs w:val="14"/>
                <w:lang/>
              </w:rPr>
              <w:t>0</w:t>
            </w:r>
          </w:p>
        </w:tc>
        <w:tc>
          <w:tcPr>
            <w:tcW w:w="353" w:type="pct"/>
            <w:tcBorders>
              <w:top w:val="nil"/>
              <w:left w:val="nil"/>
              <w:bottom w:val="single" w:sz="8" w:space="0" w:color="auto"/>
              <w:right w:val="single" w:sz="8" w:space="0" w:color="auto"/>
            </w:tcBorders>
            <w:shd w:val="clear" w:color="auto" w:fill="auto"/>
            <w:noWrap/>
            <w:vAlign w:val="center"/>
            <w:hideMark/>
          </w:tcPr>
          <w:p w14:paraId="20DDEAD8" w14:textId="77777777" w:rsidR="00BC42A8" w:rsidRPr="00BC42A8" w:rsidRDefault="00BC42A8" w:rsidP="00BC42A8">
            <w:pPr>
              <w:jc w:val="right"/>
              <w:rPr>
                <w:rFonts w:ascii="Calibri" w:hAnsi="Calibri" w:cs="Calibri"/>
                <w:sz w:val="14"/>
                <w:szCs w:val="14"/>
                <w:lang/>
              </w:rPr>
            </w:pPr>
            <w:r w:rsidRPr="00BC42A8">
              <w:rPr>
                <w:rFonts w:ascii="Calibri" w:hAnsi="Calibri" w:cs="Calibri"/>
                <w:sz w:val="14"/>
                <w:szCs w:val="14"/>
                <w:lang/>
              </w:rPr>
              <w:t>7,000</w:t>
            </w:r>
          </w:p>
        </w:tc>
        <w:tc>
          <w:tcPr>
            <w:tcW w:w="353" w:type="pct"/>
            <w:tcBorders>
              <w:top w:val="nil"/>
              <w:left w:val="nil"/>
              <w:bottom w:val="single" w:sz="8" w:space="0" w:color="auto"/>
              <w:right w:val="single" w:sz="8" w:space="0" w:color="auto"/>
            </w:tcBorders>
            <w:shd w:val="clear" w:color="auto" w:fill="auto"/>
            <w:noWrap/>
            <w:vAlign w:val="center"/>
            <w:hideMark/>
          </w:tcPr>
          <w:p w14:paraId="7C8728EC" w14:textId="77777777" w:rsidR="00BC42A8" w:rsidRPr="00BC42A8" w:rsidRDefault="00BC42A8" w:rsidP="00BC42A8">
            <w:pPr>
              <w:jc w:val="right"/>
              <w:rPr>
                <w:rFonts w:ascii="Calibri" w:hAnsi="Calibri" w:cs="Calibri"/>
                <w:sz w:val="14"/>
                <w:szCs w:val="14"/>
                <w:lang/>
              </w:rPr>
            </w:pPr>
            <w:r w:rsidRPr="00BC42A8">
              <w:rPr>
                <w:rFonts w:ascii="Calibri" w:hAnsi="Calibri" w:cs="Calibri"/>
                <w:sz w:val="14"/>
                <w:szCs w:val="14"/>
                <w:lang/>
              </w:rPr>
              <w:t>0</w:t>
            </w:r>
          </w:p>
        </w:tc>
        <w:tc>
          <w:tcPr>
            <w:tcW w:w="353" w:type="pct"/>
            <w:tcBorders>
              <w:top w:val="nil"/>
              <w:left w:val="nil"/>
              <w:bottom w:val="single" w:sz="8" w:space="0" w:color="auto"/>
              <w:right w:val="single" w:sz="8" w:space="0" w:color="auto"/>
            </w:tcBorders>
            <w:shd w:val="clear" w:color="auto" w:fill="auto"/>
            <w:noWrap/>
            <w:vAlign w:val="center"/>
            <w:hideMark/>
          </w:tcPr>
          <w:p w14:paraId="6839D85F" w14:textId="77777777" w:rsidR="00BC42A8" w:rsidRPr="00BC42A8" w:rsidRDefault="00BC42A8" w:rsidP="00BC42A8">
            <w:pPr>
              <w:jc w:val="right"/>
              <w:rPr>
                <w:rFonts w:ascii="Calibri" w:hAnsi="Calibri" w:cs="Calibri"/>
                <w:sz w:val="14"/>
                <w:szCs w:val="14"/>
                <w:lang/>
              </w:rPr>
            </w:pPr>
            <w:r w:rsidRPr="00BC42A8">
              <w:rPr>
                <w:rFonts w:ascii="Calibri" w:hAnsi="Calibri" w:cs="Calibri"/>
                <w:sz w:val="14"/>
                <w:szCs w:val="14"/>
                <w:lang/>
              </w:rPr>
              <w:t>7,000</w:t>
            </w:r>
          </w:p>
        </w:tc>
        <w:tc>
          <w:tcPr>
            <w:tcW w:w="353" w:type="pct"/>
            <w:tcBorders>
              <w:top w:val="nil"/>
              <w:left w:val="nil"/>
              <w:bottom w:val="single" w:sz="8" w:space="0" w:color="auto"/>
              <w:right w:val="single" w:sz="8" w:space="0" w:color="auto"/>
            </w:tcBorders>
            <w:shd w:val="clear" w:color="auto" w:fill="auto"/>
            <w:noWrap/>
            <w:vAlign w:val="center"/>
            <w:hideMark/>
          </w:tcPr>
          <w:p w14:paraId="0E2EB145" w14:textId="77777777" w:rsidR="00BC42A8" w:rsidRPr="00BC42A8" w:rsidRDefault="00BC42A8" w:rsidP="00BC42A8">
            <w:pPr>
              <w:jc w:val="right"/>
              <w:rPr>
                <w:rFonts w:ascii="Calibri" w:hAnsi="Calibri" w:cs="Calibri"/>
                <w:sz w:val="14"/>
                <w:szCs w:val="14"/>
                <w:lang/>
              </w:rPr>
            </w:pPr>
            <w:r w:rsidRPr="00BC42A8">
              <w:rPr>
                <w:rFonts w:ascii="Calibri" w:hAnsi="Calibri" w:cs="Calibri"/>
                <w:sz w:val="14"/>
                <w:szCs w:val="14"/>
                <w:lang/>
              </w:rPr>
              <w:t>14,000</w:t>
            </w:r>
          </w:p>
        </w:tc>
        <w:tc>
          <w:tcPr>
            <w:tcW w:w="279" w:type="pct"/>
            <w:tcBorders>
              <w:top w:val="nil"/>
              <w:left w:val="nil"/>
              <w:bottom w:val="nil"/>
              <w:right w:val="single" w:sz="8" w:space="0" w:color="auto"/>
            </w:tcBorders>
            <w:shd w:val="clear" w:color="auto" w:fill="auto"/>
            <w:noWrap/>
            <w:vAlign w:val="center"/>
            <w:hideMark/>
          </w:tcPr>
          <w:p w14:paraId="3053681A" w14:textId="77777777" w:rsidR="00BC42A8" w:rsidRPr="00BC42A8" w:rsidRDefault="00BC42A8" w:rsidP="00BC42A8">
            <w:pPr>
              <w:jc w:val="center"/>
              <w:rPr>
                <w:rFonts w:ascii="Calibri" w:hAnsi="Calibri" w:cs="Calibri"/>
                <w:sz w:val="14"/>
                <w:szCs w:val="14"/>
                <w:lang/>
              </w:rPr>
            </w:pPr>
            <w:r w:rsidRPr="00BC42A8">
              <w:rPr>
                <w:rFonts w:ascii="Calibri" w:hAnsi="Calibri" w:cs="Calibri"/>
                <w:sz w:val="14"/>
                <w:szCs w:val="14"/>
                <w:lang/>
              </w:rPr>
              <w:t>26</w:t>
            </w:r>
          </w:p>
        </w:tc>
      </w:tr>
      <w:tr w:rsidR="00BC42A8" w:rsidRPr="00BC42A8" w14:paraId="4623AE22" w14:textId="77777777" w:rsidTr="00BC42A8">
        <w:trPr>
          <w:trHeight w:val="320"/>
        </w:trPr>
        <w:tc>
          <w:tcPr>
            <w:tcW w:w="403" w:type="pct"/>
            <w:vMerge/>
            <w:tcBorders>
              <w:top w:val="nil"/>
              <w:left w:val="single" w:sz="8" w:space="0" w:color="auto"/>
              <w:bottom w:val="single" w:sz="8" w:space="0" w:color="000000"/>
              <w:right w:val="single" w:sz="8" w:space="0" w:color="auto"/>
            </w:tcBorders>
            <w:vAlign w:val="center"/>
            <w:hideMark/>
          </w:tcPr>
          <w:p w14:paraId="096451DA" w14:textId="77777777" w:rsidR="00BC42A8" w:rsidRPr="00BC42A8" w:rsidRDefault="00BC42A8" w:rsidP="00BC42A8">
            <w:pPr>
              <w:rPr>
                <w:rFonts w:ascii="Calibri" w:hAnsi="Calibri" w:cs="Calibri"/>
                <w:b/>
                <w:bCs/>
                <w:sz w:val="14"/>
                <w:szCs w:val="14"/>
                <w:lang/>
              </w:rPr>
            </w:pPr>
          </w:p>
        </w:tc>
        <w:tc>
          <w:tcPr>
            <w:tcW w:w="403" w:type="pct"/>
            <w:vMerge/>
            <w:tcBorders>
              <w:top w:val="nil"/>
              <w:left w:val="single" w:sz="8" w:space="0" w:color="auto"/>
              <w:bottom w:val="single" w:sz="8" w:space="0" w:color="000000"/>
              <w:right w:val="single" w:sz="8" w:space="0" w:color="auto"/>
            </w:tcBorders>
            <w:vAlign w:val="center"/>
            <w:hideMark/>
          </w:tcPr>
          <w:p w14:paraId="68A4C620" w14:textId="77777777" w:rsidR="00BC42A8" w:rsidRPr="00BC42A8" w:rsidRDefault="00BC42A8" w:rsidP="00BC42A8">
            <w:pPr>
              <w:rPr>
                <w:rFonts w:ascii="Calibri" w:hAnsi="Calibri" w:cs="Calibri"/>
                <w:i/>
                <w:iCs/>
                <w:sz w:val="14"/>
                <w:szCs w:val="14"/>
                <w:lang/>
              </w:rPr>
            </w:pPr>
          </w:p>
        </w:tc>
        <w:tc>
          <w:tcPr>
            <w:tcW w:w="347" w:type="pct"/>
            <w:tcBorders>
              <w:top w:val="nil"/>
              <w:left w:val="nil"/>
              <w:bottom w:val="nil"/>
              <w:right w:val="single" w:sz="8" w:space="0" w:color="auto"/>
            </w:tcBorders>
            <w:shd w:val="clear" w:color="000000" w:fill="AFFCFC"/>
            <w:vAlign w:val="center"/>
            <w:hideMark/>
          </w:tcPr>
          <w:p w14:paraId="1451A0BB" w14:textId="77777777" w:rsidR="00BC42A8" w:rsidRPr="00BC42A8" w:rsidRDefault="00BC42A8" w:rsidP="00BC42A8">
            <w:pPr>
              <w:jc w:val="center"/>
              <w:rPr>
                <w:rFonts w:ascii="Calibri" w:hAnsi="Calibri" w:cs="Calibri"/>
                <w:b/>
                <w:bCs/>
                <w:sz w:val="14"/>
                <w:szCs w:val="14"/>
                <w:lang/>
              </w:rPr>
            </w:pPr>
            <w:r w:rsidRPr="00BC42A8">
              <w:rPr>
                <w:rFonts w:ascii="Calibri" w:hAnsi="Calibri" w:cs="Calibri"/>
                <w:b/>
                <w:bCs/>
                <w:sz w:val="14"/>
                <w:szCs w:val="14"/>
                <w:lang/>
              </w:rPr>
              <w:t> </w:t>
            </w:r>
          </w:p>
        </w:tc>
        <w:tc>
          <w:tcPr>
            <w:tcW w:w="1450" w:type="pct"/>
            <w:gridSpan w:val="4"/>
            <w:tcBorders>
              <w:top w:val="single" w:sz="8" w:space="0" w:color="auto"/>
              <w:left w:val="nil"/>
              <w:bottom w:val="single" w:sz="8" w:space="0" w:color="auto"/>
              <w:right w:val="single" w:sz="8" w:space="0" w:color="000000"/>
            </w:tcBorders>
            <w:shd w:val="clear" w:color="000000" w:fill="AFFCFC"/>
            <w:vAlign w:val="center"/>
            <w:hideMark/>
          </w:tcPr>
          <w:p w14:paraId="1A8FD704" w14:textId="77777777" w:rsidR="00BC42A8" w:rsidRPr="00BC42A8" w:rsidRDefault="00BC42A8" w:rsidP="00BC42A8">
            <w:pPr>
              <w:rPr>
                <w:rFonts w:ascii="Calibri" w:hAnsi="Calibri" w:cs="Calibri"/>
                <w:b/>
                <w:bCs/>
                <w:i/>
                <w:iCs/>
                <w:sz w:val="14"/>
                <w:szCs w:val="14"/>
                <w:lang/>
              </w:rPr>
            </w:pPr>
            <w:r w:rsidRPr="00BC42A8">
              <w:rPr>
                <w:rFonts w:ascii="Calibri" w:hAnsi="Calibri" w:cs="Calibri"/>
                <w:b/>
                <w:bCs/>
                <w:i/>
                <w:iCs/>
                <w:sz w:val="14"/>
                <w:szCs w:val="14"/>
                <w:lang/>
              </w:rPr>
              <w:t xml:space="preserve">M&amp;E Total Implementing Party </w:t>
            </w:r>
          </w:p>
        </w:tc>
        <w:tc>
          <w:tcPr>
            <w:tcW w:w="353" w:type="pct"/>
            <w:tcBorders>
              <w:top w:val="nil"/>
              <w:left w:val="nil"/>
              <w:bottom w:val="single" w:sz="8" w:space="0" w:color="auto"/>
              <w:right w:val="single" w:sz="8" w:space="0" w:color="auto"/>
            </w:tcBorders>
            <w:shd w:val="clear" w:color="000000" w:fill="AFFCFC"/>
            <w:noWrap/>
            <w:vAlign w:val="center"/>
            <w:hideMark/>
          </w:tcPr>
          <w:p w14:paraId="1B3866F5" w14:textId="77777777" w:rsidR="00BC42A8" w:rsidRPr="00BC42A8" w:rsidRDefault="00BC42A8" w:rsidP="00BC42A8">
            <w:pPr>
              <w:jc w:val="right"/>
              <w:rPr>
                <w:rFonts w:ascii="Calibri" w:hAnsi="Calibri" w:cs="Calibri"/>
                <w:b/>
                <w:bCs/>
                <w:sz w:val="14"/>
                <w:szCs w:val="14"/>
                <w:lang/>
              </w:rPr>
            </w:pPr>
            <w:r w:rsidRPr="00BC42A8">
              <w:rPr>
                <w:rFonts w:ascii="Calibri" w:hAnsi="Calibri" w:cs="Calibri"/>
                <w:b/>
                <w:bCs/>
                <w:sz w:val="14"/>
                <w:szCs w:val="14"/>
                <w:lang/>
              </w:rPr>
              <w:t>0</w:t>
            </w:r>
          </w:p>
        </w:tc>
        <w:tc>
          <w:tcPr>
            <w:tcW w:w="353" w:type="pct"/>
            <w:tcBorders>
              <w:top w:val="nil"/>
              <w:left w:val="nil"/>
              <w:bottom w:val="single" w:sz="8" w:space="0" w:color="auto"/>
              <w:right w:val="single" w:sz="8" w:space="0" w:color="auto"/>
            </w:tcBorders>
            <w:shd w:val="clear" w:color="000000" w:fill="AFFCFC"/>
            <w:noWrap/>
            <w:vAlign w:val="center"/>
            <w:hideMark/>
          </w:tcPr>
          <w:p w14:paraId="5DD288D0" w14:textId="77777777" w:rsidR="00BC42A8" w:rsidRPr="00BC42A8" w:rsidRDefault="00BC42A8" w:rsidP="00BC42A8">
            <w:pPr>
              <w:jc w:val="right"/>
              <w:rPr>
                <w:rFonts w:ascii="Calibri" w:hAnsi="Calibri" w:cs="Calibri"/>
                <w:b/>
                <w:bCs/>
                <w:sz w:val="14"/>
                <w:szCs w:val="14"/>
                <w:lang/>
              </w:rPr>
            </w:pPr>
            <w:r w:rsidRPr="00BC42A8">
              <w:rPr>
                <w:rFonts w:ascii="Calibri" w:hAnsi="Calibri" w:cs="Calibri"/>
                <w:b/>
                <w:bCs/>
                <w:sz w:val="14"/>
                <w:szCs w:val="14"/>
                <w:lang/>
              </w:rPr>
              <w:t>0</w:t>
            </w:r>
          </w:p>
        </w:tc>
        <w:tc>
          <w:tcPr>
            <w:tcW w:w="353" w:type="pct"/>
            <w:tcBorders>
              <w:top w:val="nil"/>
              <w:left w:val="nil"/>
              <w:bottom w:val="single" w:sz="8" w:space="0" w:color="auto"/>
              <w:right w:val="single" w:sz="8" w:space="0" w:color="auto"/>
            </w:tcBorders>
            <w:shd w:val="clear" w:color="000000" w:fill="AFFCFC"/>
            <w:noWrap/>
            <w:vAlign w:val="center"/>
            <w:hideMark/>
          </w:tcPr>
          <w:p w14:paraId="70D77C29" w14:textId="77777777" w:rsidR="00BC42A8" w:rsidRPr="00BC42A8" w:rsidRDefault="00BC42A8" w:rsidP="00BC42A8">
            <w:pPr>
              <w:jc w:val="right"/>
              <w:rPr>
                <w:rFonts w:ascii="Calibri" w:hAnsi="Calibri" w:cs="Calibri"/>
                <w:b/>
                <w:bCs/>
                <w:sz w:val="14"/>
                <w:szCs w:val="14"/>
                <w:lang/>
              </w:rPr>
            </w:pPr>
            <w:r w:rsidRPr="00BC42A8">
              <w:rPr>
                <w:rFonts w:ascii="Calibri" w:hAnsi="Calibri" w:cs="Calibri"/>
                <w:b/>
                <w:bCs/>
                <w:sz w:val="14"/>
                <w:szCs w:val="14"/>
                <w:lang/>
              </w:rPr>
              <w:t>35,000</w:t>
            </w:r>
          </w:p>
        </w:tc>
        <w:tc>
          <w:tcPr>
            <w:tcW w:w="353" w:type="pct"/>
            <w:tcBorders>
              <w:top w:val="nil"/>
              <w:left w:val="nil"/>
              <w:bottom w:val="single" w:sz="8" w:space="0" w:color="auto"/>
              <w:right w:val="single" w:sz="8" w:space="0" w:color="auto"/>
            </w:tcBorders>
            <w:shd w:val="clear" w:color="000000" w:fill="AFFCFC"/>
            <w:noWrap/>
            <w:vAlign w:val="center"/>
            <w:hideMark/>
          </w:tcPr>
          <w:p w14:paraId="15C3209E" w14:textId="77777777" w:rsidR="00BC42A8" w:rsidRPr="00BC42A8" w:rsidRDefault="00BC42A8" w:rsidP="00BC42A8">
            <w:pPr>
              <w:jc w:val="right"/>
              <w:rPr>
                <w:rFonts w:ascii="Calibri" w:hAnsi="Calibri" w:cs="Calibri"/>
                <w:b/>
                <w:bCs/>
                <w:sz w:val="14"/>
                <w:szCs w:val="14"/>
                <w:lang/>
              </w:rPr>
            </w:pPr>
            <w:r w:rsidRPr="00BC42A8">
              <w:rPr>
                <w:rFonts w:ascii="Calibri" w:hAnsi="Calibri" w:cs="Calibri"/>
                <w:b/>
                <w:bCs/>
                <w:sz w:val="14"/>
                <w:szCs w:val="14"/>
                <w:lang/>
              </w:rPr>
              <w:t>0</w:t>
            </w:r>
          </w:p>
        </w:tc>
        <w:tc>
          <w:tcPr>
            <w:tcW w:w="353" w:type="pct"/>
            <w:tcBorders>
              <w:top w:val="nil"/>
              <w:left w:val="nil"/>
              <w:bottom w:val="single" w:sz="8" w:space="0" w:color="auto"/>
              <w:right w:val="single" w:sz="8" w:space="0" w:color="auto"/>
            </w:tcBorders>
            <w:shd w:val="clear" w:color="000000" w:fill="AFFCFC"/>
            <w:noWrap/>
            <w:vAlign w:val="center"/>
            <w:hideMark/>
          </w:tcPr>
          <w:p w14:paraId="79C6FA47" w14:textId="77777777" w:rsidR="00BC42A8" w:rsidRPr="00BC42A8" w:rsidRDefault="00BC42A8" w:rsidP="00BC42A8">
            <w:pPr>
              <w:jc w:val="right"/>
              <w:rPr>
                <w:rFonts w:ascii="Calibri" w:hAnsi="Calibri" w:cs="Calibri"/>
                <w:b/>
                <w:bCs/>
                <w:sz w:val="14"/>
                <w:szCs w:val="14"/>
                <w:lang/>
              </w:rPr>
            </w:pPr>
            <w:r w:rsidRPr="00BC42A8">
              <w:rPr>
                <w:rFonts w:ascii="Calibri" w:hAnsi="Calibri" w:cs="Calibri"/>
                <w:b/>
                <w:bCs/>
                <w:sz w:val="14"/>
                <w:szCs w:val="14"/>
                <w:lang/>
              </w:rPr>
              <w:t>47,000</w:t>
            </w:r>
          </w:p>
        </w:tc>
        <w:tc>
          <w:tcPr>
            <w:tcW w:w="353" w:type="pct"/>
            <w:tcBorders>
              <w:top w:val="nil"/>
              <w:left w:val="nil"/>
              <w:bottom w:val="single" w:sz="8" w:space="0" w:color="auto"/>
              <w:right w:val="single" w:sz="8" w:space="0" w:color="auto"/>
            </w:tcBorders>
            <w:shd w:val="clear" w:color="000000" w:fill="AFFCFC"/>
            <w:noWrap/>
            <w:vAlign w:val="center"/>
            <w:hideMark/>
          </w:tcPr>
          <w:p w14:paraId="617C6E6D" w14:textId="77777777" w:rsidR="00BC42A8" w:rsidRPr="00BC42A8" w:rsidRDefault="00BC42A8" w:rsidP="00BC42A8">
            <w:pPr>
              <w:jc w:val="right"/>
              <w:rPr>
                <w:rFonts w:ascii="Calibri" w:hAnsi="Calibri" w:cs="Calibri"/>
                <w:b/>
                <w:bCs/>
                <w:sz w:val="14"/>
                <w:szCs w:val="14"/>
                <w:lang/>
              </w:rPr>
            </w:pPr>
            <w:r w:rsidRPr="00BC42A8">
              <w:rPr>
                <w:rFonts w:ascii="Calibri" w:hAnsi="Calibri" w:cs="Calibri"/>
                <w:b/>
                <w:bCs/>
                <w:sz w:val="14"/>
                <w:szCs w:val="14"/>
                <w:lang/>
              </w:rPr>
              <w:t>82,000</w:t>
            </w:r>
          </w:p>
        </w:tc>
        <w:tc>
          <w:tcPr>
            <w:tcW w:w="279" w:type="pct"/>
            <w:tcBorders>
              <w:top w:val="nil"/>
              <w:left w:val="nil"/>
              <w:bottom w:val="nil"/>
              <w:right w:val="single" w:sz="8" w:space="0" w:color="auto"/>
            </w:tcBorders>
            <w:shd w:val="clear" w:color="000000" w:fill="AEAAAA"/>
            <w:noWrap/>
            <w:vAlign w:val="center"/>
            <w:hideMark/>
          </w:tcPr>
          <w:p w14:paraId="7DA5365E" w14:textId="77777777" w:rsidR="00BC42A8" w:rsidRPr="00BC42A8" w:rsidRDefault="00BC42A8" w:rsidP="00BC42A8">
            <w:pPr>
              <w:jc w:val="center"/>
              <w:rPr>
                <w:rFonts w:ascii="Calibri" w:hAnsi="Calibri" w:cs="Calibri"/>
                <w:sz w:val="14"/>
                <w:szCs w:val="14"/>
                <w:lang/>
              </w:rPr>
            </w:pPr>
            <w:r w:rsidRPr="00BC42A8">
              <w:rPr>
                <w:rFonts w:ascii="Calibri" w:hAnsi="Calibri" w:cs="Calibri"/>
                <w:sz w:val="14"/>
                <w:szCs w:val="14"/>
                <w:lang/>
              </w:rPr>
              <w:t> </w:t>
            </w:r>
          </w:p>
        </w:tc>
      </w:tr>
      <w:tr w:rsidR="00BC42A8" w:rsidRPr="00BC42A8" w14:paraId="00BF327B" w14:textId="77777777" w:rsidTr="00BC42A8">
        <w:trPr>
          <w:trHeight w:val="320"/>
        </w:trPr>
        <w:tc>
          <w:tcPr>
            <w:tcW w:w="403" w:type="pct"/>
            <w:vMerge/>
            <w:tcBorders>
              <w:top w:val="nil"/>
              <w:left w:val="single" w:sz="8" w:space="0" w:color="auto"/>
              <w:bottom w:val="single" w:sz="8" w:space="0" w:color="000000"/>
              <w:right w:val="single" w:sz="8" w:space="0" w:color="auto"/>
            </w:tcBorders>
            <w:vAlign w:val="center"/>
            <w:hideMark/>
          </w:tcPr>
          <w:p w14:paraId="61DC1D19" w14:textId="77777777" w:rsidR="00BC42A8" w:rsidRPr="00BC42A8" w:rsidRDefault="00BC42A8" w:rsidP="00BC42A8">
            <w:pPr>
              <w:rPr>
                <w:rFonts w:ascii="Calibri" w:hAnsi="Calibri" w:cs="Calibri"/>
                <w:b/>
                <w:bCs/>
                <w:sz w:val="14"/>
                <w:szCs w:val="14"/>
                <w:lang/>
              </w:rPr>
            </w:pPr>
          </w:p>
        </w:tc>
        <w:tc>
          <w:tcPr>
            <w:tcW w:w="403" w:type="pct"/>
            <w:vMerge/>
            <w:tcBorders>
              <w:top w:val="nil"/>
              <w:left w:val="single" w:sz="8" w:space="0" w:color="auto"/>
              <w:bottom w:val="single" w:sz="8" w:space="0" w:color="000000"/>
              <w:right w:val="single" w:sz="8" w:space="0" w:color="auto"/>
            </w:tcBorders>
            <w:vAlign w:val="center"/>
            <w:hideMark/>
          </w:tcPr>
          <w:p w14:paraId="5455449D" w14:textId="77777777" w:rsidR="00BC42A8" w:rsidRPr="00BC42A8" w:rsidRDefault="00BC42A8" w:rsidP="00BC42A8">
            <w:pPr>
              <w:rPr>
                <w:rFonts w:ascii="Calibri" w:hAnsi="Calibri" w:cs="Calibri"/>
                <w:i/>
                <w:iCs/>
                <w:sz w:val="14"/>
                <w:szCs w:val="14"/>
                <w:lang/>
              </w:rPr>
            </w:pPr>
          </w:p>
        </w:tc>
        <w:tc>
          <w:tcPr>
            <w:tcW w:w="347" w:type="pct"/>
            <w:tcBorders>
              <w:top w:val="nil"/>
              <w:left w:val="nil"/>
              <w:bottom w:val="nil"/>
              <w:right w:val="single" w:sz="8" w:space="0" w:color="auto"/>
            </w:tcBorders>
            <w:shd w:val="clear" w:color="000000" w:fill="AFFCFC"/>
            <w:vAlign w:val="center"/>
            <w:hideMark/>
          </w:tcPr>
          <w:p w14:paraId="66361087" w14:textId="77777777" w:rsidR="00BC42A8" w:rsidRPr="00BC42A8" w:rsidRDefault="00BC42A8" w:rsidP="00BC42A8">
            <w:pPr>
              <w:jc w:val="center"/>
              <w:rPr>
                <w:rFonts w:ascii="Calibri" w:hAnsi="Calibri" w:cs="Calibri"/>
                <w:b/>
                <w:bCs/>
                <w:sz w:val="14"/>
                <w:szCs w:val="14"/>
                <w:lang/>
              </w:rPr>
            </w:pPr>
            <w:r w:rsidRPr="00BC42A8">
              <w:rPr>
                <w:rFonts w:ascii="Calibri" w:hAnsi="Calibri" w:cs="Calibri"/>
                <w:b/>
                <w:bCs/>
                <w:sz w:val="14"/>
                <w:szCs w:val="14"/>
                <w:lang/>
              </w:rPr>
              <w:t> </w:t>
            </w:r>
          </w:p>
        </w:tc>
        <w:tc>
          <w:tcPr>
            <w:tcW w:w="1450" w:type="pct"/>
            <w:gridSpan w:val="4"/>
            <w:tcBorders>
              <w:top w:val="single" w:sz="8" w:space="0" w:color="auto"/>
              <w:left w:val="nil"/>
              <w:bottom w:val="single" w:sz="8" w:space="0" w:color="auto"/>
              <w:right w:val="single" w:sz="8" w:space="0" w:color="000000"/>
            </w:tcBorders>
            <w:shd w:val="clear" w:color="000000" w:fill="DDEBF7"/>
            <w:vAlign w:val="center"/>
            <w:hideMark/>
          </w:tcPr>
          <w:p w14:paraId="4324EE8C" w14:textId="77777777" w:rsidR="00BC42A8" w:rsidRPr="00BC42A8" w:rsidRDefault="00BC42A8" w:rsidP="00BC42A8">
            <w:pPr>
              <w:rPr>
                <w:rFonts w:ascii="Calibri" w:hAnsi="Calibri" w:cs="Calibri"/>
                <w:b/>
                <w:bCs/>
                <w:i/>
                <w:iCs/>
                <w:sz w:val="14"/>
                <w:szCs w:val="14"/>
                <w:lang/>
              </w:rPr>
            </w:pPr>
            <w:r w:rsidRPr="00BC42A8">
              <w:rPr>
                <w:rFonts w:ascii="Calibri" w:hAnsi="Calibri" w:cs="Calibri"/>
                <w:b/>
                <w:bCs/>
                <w:i/>
                <w:iCs/>
                <w:sz w:val="14"/>
                <w:szCs w:val="14"/>
                <w:lang/>
              </w:rPr>
              <w:t>M&amp;E Total UNDP TRAC resources</w:t>
            </w:r>
          </w:p>
        </w:tc>
        <w:tc>
          <w:tcPr>
            <w:tcW w:w="353" w:type="pct"/>
            <w:tcBorders>
              <w:top w:val="nil"/>
              <w:left w:val="nil"/>
              <w:bottom w:val="single" w:sz="8" w:space="0" w:color="auto"/>
              <w:right w:val="single" w:sz="8" w:space="0" w:color="auto"/>
            </w:tcBorders>
            <w:shd w:val="clear" w:color="000000" w:fill="DDEBF7"/>
            <w:noWrap/>
            <w:vAlign w:val="center"/>
            <w:hideMark/>
          </w:tcPr>
          <w:p w14:paraId="7AE05316" w14:textId="77777777" w:rsidR="00BC42A8" w:rsidRPr="00BC42A8" w:rsidRDefault="00BC42A8" w:rsidP="00BC42A8">
            <w:pPr>
              <w:jc w:val="right"/>
              <w:rPr>
                <w:rFonts w:ascii="Calibri" w:hAnsi="Calibri" w:cs="Calibri"/>
                <w:b/>
                <w:bCs/>
                <w:sz w:val="14"/>
                <w:szCs w:val="14"/>
                <w:lang/>
              </w:rPr>
            </w:pPr>
            <w:r w:rsidRPr="00BC42A8">
              <w:rPr>
                <w:rFonts w:ascii="Calibri" w:hAnsi="Calibri" w:cs="Calibri"/>
                <w:b/>
                <w:bCs/>
                <w:sz w:val="14"/>
                <w:szCs w:val="14"/>
                <w:lang/>
              </w:rPr>
              <w:t>0</w:t>
            </w:r>
          </w:p>
        </w:tc>
        <w:tc>
          <w:tcPr>
            <w:tcW w:w="353" w:type="pct"/>
            <w:tcBorders>
              <w:top w:val="nil"/>
              <w:left w:val="nil"/>
              <w:bottom w:val="single" w:sz="8" w:space="0" w:color="auto"/>
              <w:right w:val="single" w:sz="8" w:space="0" w:color="auto"/>
            </w:tcBorders>
            <w:shd w:val="clear" w:color="000000" w:fill="DDEBF7"/>
            <w:noWrap/>
            <w:vAlign w:val="center"/>
            <w:hideMark/>
          </w:tcPr>
          <w:p w14:paraId="0AE07838" w14:textId="77777777" w:rsidR="00BC42A8" w:rsidRPr="00BC42A8" w:rsidRDefault="00BC42A8" w:rsidP="00BC42A8">
            <w:pPr>
              <w:jc w:val="right"/>
              <w:rPr>
                <w:rFonts w:ascii="Calibri" w:hAnsi="Calibri" w:cs="Calibri"/>
                <w:b/>
                <w:bCs/>
                <w:sz w:val="14"/>
                <w:szCs w:val="14"/>
                <w:lang/>
              </w:rPr>
            </w:pPr>
            <w:r w:rsidRPr="00BC42A8">
              <w:rPr>
                <w:rFonts w:ascii="Calibri" w:hAnsi="Calibri" w:cs="Calibri"/>
                <w:b/>
                <w:bCs/>
                <w:sz w:val="14"/>
                <w:szCs w:val="14"/>
                <w:lang/>
              </w:rPr>
              <w:t>0</w:t>
            </w:r>
          </w:p>
        </w:tc>
        <w:tc>
          <w:tcPr>
            <w:tcW w:w="353" w:type="pct"/>
            <w:tcBorders>
              <w:top w:val="nil"/>
              <w:left w:val="nil"/>
              <w:bottom w:val="single" w:sz="8" w:space="0" w:color="auto"/>
              <w:right w:val="single" w:sz="8" w:space="0" w:color="auto"/>
            </w:tcBorders>
            <w:shd w:val="clear" w:color="000000" w:fill="DDEBF7"/>
            <w:noWrap/>
            <w:vAlign w:val="center"/>
            <w:hideMark/>
          </w:tcPr>
          <w:p w14:paraId="6070AE2B" w14:textId="77777777" w:rsidR="00BC42A8" w:rsidRPr="00BC42A8" w:rsidRDefault="00BC42A8" w:rsidP="00BC42A8">
            <w:pPr>
              <w:jc w:val="right"/>
              <w:rPr>
                <w:rFonts w:ascii="Calibri" w:hAnsi="Calibri" w:cs="Calibri"/>
                <w:b/>
                <w:bCs/>
                <w:sz w:val="14"/>
                <w:szCs w:val="14"/>
                <w:lang/>
              </w:rPr>
            </w:pPr>
            <w:r w:rsidRPr="00BC42A8">
              <w:rPr>
                <w:rFonts w:ascii="Calibri" w:hAnsi="Calibri" w:cs="Calibri"/>
                <w:b/>
                <w:bCs/>
                <w:sz w:val="14"/>
                <w:szCs w:val="14"/>
                <w:lang/>
              </w:rPr>
              <w:t>0</w:t>
            </w:r>
          </w:p>
        </w:tc>
        <w:tc>
          <w:tcPr>
            <w:tcW w:w="353" w:type="pct"/>
            <w:tcBorders>
              <w:top w:val="nil"/>
              <w:left w:val="nil"/>
              <w:bottom w:val="single" w:sz="8" w:space="0" w:color="auto"/>
              <w:right w:val="single" w:sz="8" w:space="0" w:color="auto"/>
            </w:tcBorders>
            <w:shd w:val="clear" w:color="000000" w:fill="DDEBF7"/>
            <w:noWrap/>
            <w:vAlign w:val="center"/>
            <w:hideMark/>
          </w:tcPr>
          <w:p w14:paraId="5DD69FCE" w14:textId="77777777" w:rsidR="00BC42A8" w:rsidRPr="00BC42A8" w:rsidRDefault="00BC42A8" w:rsidP="00BC42A8">
            <w:pPr>
              <w:jc w:val="right"/>
              <w:rPr>
                <w:rFonts w:ascii="Calibri" w:hAnsi="Calibri" w:cs="Calibri"/>
                <w:b/>
                <w:bCs/>
                <w:sz w:val="14"/>
                <w:szCs w:val="14"/>
                <w:lang/>
              </w:rPr>
            </w:pPr>
            <w:r w:rsidRPr="00BC42A8">
              <w:rPr>
                <w:rFonts w:ascii="Calibri" w:hAnsi="Calibri" w:cs="Calibri"/>
                <w:b/>
                <w:bCs/>
                <w:sz w:val="14"/>
                <w:szCs w:val="14"/>
                <w:lang/>
              </w:rPr>
              <w:t>0</w:t>
            </w:r>
          </w:p>
        </w:tc>
        <w:tc>
          <w:tcPr>
            <w:tcW w:w="353" w:type="pct"/>
            <w:tcBorders>
              <w:top w:val="nil"/>
              <w:left w:val="nil"/>
              <w:bottom w:val="single" w:sz="8" w:space="0" w:color="auto"/>
              <w:right w:val="single" w:sz="8" w:space="0" w:color="auto"/>
            </w:tcBorders>
            <w:shd w:val="clear" w:color="000000" w:fill="DDEBF7"/>
            <w:noWrap/>
            <w:vAlign w:val="center"/>
            <w:hideMark/>
          </w:tcPr>
          <w:p w14:paraId="0DBD892A" w14:textId="77777777" w:rsidR="00BC42A8" w:rsidRPr="00BC42A8" w:rsidRDefault="00BC42A8" w:rsidP="00BC42A8">
            <w:pPr>
              <w:jc w:val="right"/>
              <w:rPr>
                <w:rFonts w:ascii="Calibri" w:hAnsi="Calibri" w:cs="Calibri"/>
                <w:b/>
                <w:bCs/>
                <w:sz w:val="14"/>
                <w:szCs w:val="14"/>
                <w:lang/>
              </w:rPr>
            </w:pPr>
            <w:r w:rsidRPr="00BC42A8">
              <w:rPr>
                <w:rFonts w:ascii="Calibri" w:hAnsi="Calibri" w:cs="Calibri"/>
                <w:b/>
                <w:bCs/>
                <w:sz w:val="14"/>
                <w:szCs w:val="14"/>
                <w:lang/>
              </w:rPr>
              <w:t>0</w:t>
            </w:r>
          </w:p>
        </w:tc>
        <w:tc>
          <w:tcPr>
            <w:tcW w:w="353" w:type="pct"/>
            <w:tcBorders>
              <w:top w:val="nil"/>
              <w:left w:val="nil"/>
              <w:bottom w:val="single" w:sz="8" w:space="0" w:color="auto"/>
              <w:right w:val="single" w:sz="8" w:space="0" w:color="auto"/>
            </w:tcBorders>
            <w:shd w:val="clear" w:color="000000" w:fill="DDEBF7"/>
            <w:noWrap/>
            <w:vAlign w:val="center"/>
            <w:hideMark/>
          </w:tcPr>
          <w:p w14:paraId="3B43D63E" w14:textId="77777777" w:rsidR="00BC42A8" w:rsidRPr="00BC42A8" w:rsidRDefault="00BC42A8" w:rsidP="00BC42A8">
            <w:pPr>
              <w:jc w:val="right"/>
              <w:rPr>
                <w:rFonts w:ascii="Calibri" w:hAnsi="Calibri" w:cs="Calibri"/>
                <w:b/>
                <w:bCs/>
                <w:sz w:val="14"/>
                <w:szCs w:val="14"/>
                <w:lang/>
              </w:rPr>
            </w:pPr>
            <w:r w:rsidRPr="00BC42A8">
              <w:rPr>
                <w:rFonts w:ascii="Calibri" w:hAnsi="Calibri" w:cs="Calibri"/>
                <w:b/>
                <w:bCs/>
                <w:sz w:val="14"/>
                <w:szCs w:val="14"/>
                <w:lang/>
              </w:rPr>
              <w:t>0</w:t>
            </w:r>
          </w:p>
        </w:tc>
        <w:tc>
          <w:tcPr>
            <w:tcW w:w="279" w:type="pct"/>
            <w:tcBorders>
              <w:top w:val="nil"/>
              <w:left w:val="nil"/>
              <w:bottom w:val="nil"/>
              <w:right w:val="single" w:sz="8" w:space="0" w:color="auto"/>
            </w:tcBorders>
            <w:shd w:val="clear" w:color="000000" w:fill="AEAAAA"/>
            <w:noWrap/>
            <w:vAlign w:val="center"/>
            <w:hideMark/>
          </w:tcPr>
          <w:p w14:paraId="347ED507" w14:textId="77777777" w:rsidR="00BC42A8" w:rsidRPr="00BC42A8" w:rsidRDefault="00BC42A8" w:rsidP="00BC42A8">
            <w:pPr>
              <w:jc w:val="center"/>
              <w:rPr>
                <w:rFonts w:ascii="Calibri" w:hAnsi="Calibri" w:cs="Calibri"/>
                <w:sz w:val="14"/>
                <w:szCs w:val="14"/>
                <w:lang/>
              </w:rPr>
            </w:pPr>
            <w:r w:rsidRPr="00BC42A8">
              <w:rPr>
                <w:rFonts w:ascii="Calibri" w:hAnsi="Calibri" w:cs="Calibri"/>
                <w:sz w:val="14"/>
                <w:szCs w:val="14"/>
                <w:lang/>
              </w:rPr>
              <w:t> </w:t>
            </w:r>
          </w:p>
        </w:tc>
      </w:tr>
      <w:tr w:rsidR="00BC42A8" w:rsidRPr="00BC42A8" w14:paraId="5C2791B0" w14:textId="77777777" w:rsidTr="00BC42A8">
        <w:trPr>
          <w:trHeight w:val="320"/>
        </w:trPr>
        <w:tc>
          <w:tcPr>
            <w:tcW w:w="403" w:type="pct"/>
            <w:vMerge/>
            <w:tcBorders>
              <w:top w:val="nil"/>
              <w:left w:val="single" w:sz="8" w:space="0" w:color="auto"/>
              <w:bottom w:val="single" w:sz="8" w:space="0" w:color="000000"/>
              <w:right w:val="single" w:sz="8" w:space="0" w:color="auto"/>
            </w:tcBorders>
            <w:vAlign w:val="center"/>
            <w:hideMark/>
          </w:tcPr>
          <w:p w14:paraId="4200505B" w14:textId="77777777" w:rsidR="00BC42A8" w:rsidRPr="00BC42A8" w:rsidRDefault="00BC42A8" w:rsidP="00BC42A8">
            <w:pPr>
              <w:rPr>
                <w:rFonts w:ascii="Calibri" w:hAnsi="Calibri" w:cs="Calibri"/>
                <w:b/>
                <w:bCs/>
                <w:sz w:val="14"/>
                <w:szCs w:val="14"/>
                <w:lang/>
              </w:rPr>
            </w:pPr>
          </w:p>
        </w:tc>
        <w:tc>
          <w:tcPr>
            <w:tcW w:w="403" w:type="pct"/>
            <w:vMerge/>
            <w:tcBorders>
              <w:top w:val="nil"/>
              <w:left w:val="single" w:sz="8" w:space="0" w:color="auto"/>
              <w:bottom w:val="single" w:sz="8" w:space="0" w:color="000000"/>
              <w:right w:val="single" w:sz="8" w:space="0" w:color="auto"/>
            </w:tcBorders>
            <w:vAlign w:val="center"/>
            <w:hideMark/>
          </w:tcPr>
          <w:p w14:paraId="21178B54" w14:textId="77777777" w:rsidR="00BC42A8" w:rsidRPr="00BC42A8" w:rsidRDefault="00BC42A8" w:rsidP="00BC42A8">
            <w:pPr>
              <w:rPr>
                <w:rFonts w:ascii="Calibri" w:hAnsi="Calibri" w:cs="Calibri"/>
                <w:i/>
                <w:iCs/>
                <w:sz w:val="14"/>
                <w:szCs w:val="14"/>
                <w:lang/>
              </w:rPr>
            </w:pPr>
          </w:p>
        </w:tc>
        <w:tc>
          <w:tcPr>
            <w:tcW w:w="347" w:type="pct"/>
            <w:tcBorders>
              <w:top w:val="nil"/>
              <w:left w:val="nil"/>
              <w:bottom w:val="single" w:sz="8" w:space="0" w:color="auto"/>
              <w:right w:val="single" w:sz="8" w:space="0" w:color="auto"/>
            </w:tcBorders>
            <w:shd w:val="clear" w:color="000000" w:fill="AFFCFC"/>
            <w:vAlign w:val="center"/>
            <w:hideMark/>
          </w:tcPr>
          <w:p w14:paraId="1F48D369" w14:textId="77777777" w:rsidR="00BC42A8" w:rsidRPr="00BC42A8" w:rsidRDefault="00BC42A8" w:rsidP="00BC42A8">
            <w:pPr>
              <w:jc w:val="center"/>
              <w:rPr>
                <w:rFonts w:ascii="Calibri" w:hAnsi="Calibri" w:cs="Calibri"/>
                <w:b/>
                <w:bCs/>
                <w:sz w:val="14"/>
                <w:szCs w:val="14"/>
                <w:lang/>
              </w:rPr>
            </w:pPr>
            <w:r w:rsidRPr="00BC42A8">
              <w:rPr>
                <w:rFonts w:ascii="Calibri" w:hAnsi="Calibri" w:cs="Calibri"/>
                <w:b/>
                <w:bCs/>
                <w:sz w:val="14"/>
                <w:szCs w:val="14"/>
                <w:lang/>
              </w:rPr>
              <w:t> </w:t>
            </w:r>
          </w:p>
        </w:tc>
        <w:tc>
          <w:tcPr>
            <w:tcW w:w="1450" w:type="pct"/>
            <w:gridSpan w:val="4"/>
            <w:tcBorders>
              <w:top w:val="single" w:sz="8" w:space="0" w:color="auto"/>
              <w:left w:val="nil"/>
              <w:bottom w:val="single" w:sz="8" w:space="0" w:color="auto"/>
              <w:right w:val="single" w:sz="8" w:space="0" w:color="000000"/>
            </w:tcBorders>
            <w:shd w:val="clear" w:color="000000" w:fill="E2EFDA"/>
            <w:hideMark/>
          </w:tcPr>
          <w:p w14:paraId="47E317F8" w14:textId="77777777" w:rsidR="00BC42A8" w:rsidRPr="00BC42A8" w:rsidRDefault="00BC42A8" w:rsidP="00BC42A8">
            <w:pPr>
              <w:rPr>
                <w:rFonts w:ascii="Calibri" w:hAnsi="Calibri" w:cs="Calibri"/>
                <w:b/>
                <w:bCs/>
                <w:i/>
                <w:iCs/>
                <w:sz w:val="14"/>
                <w:szCs w:val="14"/>
                <w:lang/>
              </w:rPr>
            </w:pPr>
            <w:r w:rsidRPr="00BC42A8">
              <w:rPr>
                <w:rFonts w:ascii="Calibri" w:hAnsi="Calibri" w:cs="Calibri"/>
                <w:b/>
                <w:bCs/>
                <w:i/>
                <w:iCs/>
                <w:sz w:val="14"/>
                <w:szCs w:val="14"/>
                <w:lang/>
              </w:rPr>
              <w:t>M&amp;E Total GEF resources</w:t>
            </w:r>
          </w:p>
        </w:tc>
        <w:tc>
          <w:tcPr>
            <w:tcW w:w="353" w:type="pct"/>
            <w:tcBorders>
              <w:top w:val="nil"/>
              <w:left w:val="nil"/>
              <w:bottom w:val="single" w:sz="8" w:space="0" w:color="auto"/>
              <w:right w:val="single" w:sz="8" w:space="0" w:color="auto"/>
            </w:tcBorders>
            <w:shd w:val="clear" w:color="000000" w:fill="E2EFDA"/>
            <w:noWrap/>
            <w:vAlign w:val="center"/>
            <w:hideMark/>
          </w:tcPr>
          <w:p w14:paraId="6E1B611A" w14:textId="77777777" w:rsidR="00BC42A8" w:rsidRPr="00BC42A8" w:rsidRDefault="00BC42A8" w:rsidP="00BC42A8">
            <w:pPr>
              <w:jc w:val="right"/>
              <w:rPr>
                <w:rFonts w:ascii="Calibri" w:hAnsi="Calibri" w:cs="Calibri"/>
                <w:b/>
                <w:bCs/>
                <w:sz w:val="14"/>
                <w:szCs w:val="14"/>
                <w:lang/>
              </w:rPr>
            </w:pPr>
            <w:r w:rsidRPr="00BC42A8">
              <w:rPr>
                <w:rFonts w:ascii="Calibri" w:hAnsi="Calibri" w:cs="Calibri"/>
                <w:b/>
                <w:bCs/>
                <w:sz w:val="14"/>
                <w:szCs w:val="14"/>
                <w:lang/>
              </w:rPr>
              <w:t>0</w:t>
            </w:r>
          </w:p>
        </w:tc>
        <w:tc>
          <w:tcPr>
            <w:tcW w:w="353" w:type="pct"/>
            <w:tcBorders>
              <w:top w:val="nil"/>
              <w:left w:val="nil"/>
              <w:bottom w:val="single" w:sz="8" w:space="0" w:color="auto"/>
              <w:right w:val="single" w:sz="8" w:space="0" w:color="auto"/>
            </w:tcBorders>
            <w:shd w:val="clear" w:color="000000" w:fill="E2EFDA"/>
            <w:noWrap/>
            <w:vAlign w:val="center"/>
            <w:hideMark/>
          </w:tcPr>
          <w:p w14:paraId="2B6924BF" w14:textId="77777777" w:rsidR="00BC42A8" w:rsidRPr="00BC42A8" w:rsidRDefault="00BC42A8" w:rsidP="00BC42A8">
            <w:pPr>
              <w:jc w:val="right"/>
              <w:rPr>
                <w:rFonts w:ascii="Calibri" w:hAnsi="Calibri" w:cs="Calibri"/>
                <w:b/>
                <w:bCs/>
                <w:sz w:val="14"/>
                <w:szCs w:val="14"/>
                <w:lang/>
              </w:rPr>
            </w:pPr>
            <w:r w:rsidRPr="00BC42A8">
              <w:rPr>
                <w:rFonts w:ascii="Calibri" w:hAnsi="Calibri" w:cs="Calibri"/>
                <w:b/>
                <w:bCs/>
                <w:sz w:val="14"/>
                <w:szCs w:val="14"/>
                <w:lang/>
              </w:rPr>
              <w:t>0</w:t>
            </w:r>
          </w:p>
        </w:tc>
        <w:tc>
          <w:tcPr>
            <w:tcW w:w="353" w:type="pct"/>
            <w:tcBorders>
              <w:top w:val="nil"/>
              <w:left w:val="nil"/>
              <w:bottom w:val="single" w:sz="8" w:space="0" w:color="auto"/>
              <w:right w:val="single" w:sz="8" w:space="0" w:color="auto"/>
            </w:tcBorders>
            <w:shd w:val="clear" w:color="000000" w:fill="E2EFDA"/>
            <w:noWrap/>
            <w:vAlign w:val="center"/>
            <w:hideMark/>
          </w:tcPr>
          <w:p w14:paraId="7BB3886D" w14:textId="77777777" w:rsidR="00BC42A8" w:rsidRPr="00BC42A8" w:rsidRDefault="00BC42A8" w:rsidP="00BC42A8">
            <w:pPr>
              <w:jc w:val="right"/>
              <w:rPr>
                <w:rFonts w:ascii="Calibri" w:hAnsi="Calibri" w:cs="Calibri"/>
                <w:b/>
                <w:bCs/>
                <w:sz w:val="14"/>
                <w:szCs w:val="14"/>
                <w:lang/>
              </w:rPr>
            </w:pPr>
            <w:r w:rsidRPr="00BC42A8">
              <w:rPr>
                <w:rFonts w:ascii="Calibri" w:hAnsi="Calibri" w:cs="Calibri"/>
                <w:b/>
                <w:bCs/>
                <w:sz w:val="14"/>
                <w:szCs w:val="14"/>
                <w:lang/>
              </w:rPr>
              <w:t>35,000</w:t>
            </w:r>
          </w:p>
        </w:tc>
        <w:tc>
          <w:tcPr>
            <w:tcW w:w="353" w:type="pct"/>
            <w:tcBorders>
              <w:top w:val="nil"/>
              <w:left w:val="nil"/>
              <w:bottom w:val="single" w:sz="8" w:space="0" w:color="auto"/>
              <w:right w:val="single" w:sz="8" w:space="0" w:color="auto"/>
            </w:tcBorders>
            <w:shd w:val="clear" w:color="000000" w:fill="E2EFDA"/>
            <w:noWrap/>
            <w:vAlign w:val="center"/>
            <w:hideMark/>
          </w:tcPr>
          <w:p w14:paraId="3185C405" w14:textId="77777777" w:rsidR="00BC42A8" w:rsidRPr="00BC42A8" w:rsidRDefault="00BC42A8" w:rsidP="00BC42A8">
            <w:pPr>
              <w:jc w:val="right"/>
              <w:rPr>
                <w:rFonts w:ascii="Calibri" w:hAnsi="Calibri" w:cs="Calibri"/>
                <w:b/>
                <w:bCs/>
                <w:sz w:val="14"/>
                <w:szCs w:val="14"/>
                <w:lang/>
              </w:rPr>
            </w:pPr>
            <w:r w:rsidRPr="00BC42A8">
              <w:rPr>
                <w:rFonts w:ascii="Calibri" w:hAnsi="Calibri" w:cs="Calibri"/>
                <w:b/>
                <w:bCs/>
                <w:sz w:val="14"/>
                <w:szCs w:val="14"/>
                <w:lang/>
              </w:rPr>
              <w:t>0</w:t>
            </w:r>
          </w:p>
        </w:tc>
        <w:tc>
          <w:tcPr>
            <w:tcW w:w="353" w:type="pct"/>
            <w:tcBorders>
              <w:top w:val="nil"/>
              <w:left w:val="nil"/>
              <w:bottom w:val="single" w:sz="8" w:space="0" w:color="auto"/>
              <w:right w:val="single" w:sz="8" w:space="0" w:color="auto"/>
            </w:tcBorders>
            <w:shd w:val="clear" w:color="000000" w:fill="E2EFDA"/>
            <w:noWrap/>
            <w:vAlign w:val="center"/>
            <w:hideMark/>
          </w:tcPr>
          <w:p w14:paraId="73BDC868" w14:textId="77777777" w:rsidR="00BC42A8" w:rsidRPr="00BC42A8" w:rsidRDefault="00BC42A8" w:rsidP="00BC42A8">
            <w:pPr>
              <w:jc w:val="right"/>
              <w:rPr>
                <w:rFonts w:ascii="Calibri" w:hAnsi="Calibri" w:cs="Calibri"/>
                <w:b/>
                <w:bCs/>
                <w:sz w:val="14"/>
                <w:szCs w:val="14"/>
                <w:lang/>
              </w:rPr>
            </w:pPr>
            <w:r w:rsidRPr="00BC42A8">
              <w:rPr>
                <w:rFonts w:ascii="Calibri" w:hAnsi="Calibri" w:cs="Calibri"/>
                <w:b/>
                <w:bCs/>
                <w:sz w:val="14"/>
                <w:szCs w:val="14"/>
                <w:lang/>
              </w:rPr>
              <w:t>47,000</w:t>
            </w:r>
          </w:p>
        </w:tc>
        <w:tc>
          <w:tcPr>
            <w:tcW w:w="353" w:type="pct"/>
            <w:tcBorders>
              <w:top w:val="nil"/>
              <w:left w:val="nil"/>
              <w:bottom w:val="single" w:sz="8" w:space="0" w:color="auto"/>
              <w:right w:val="single" w:sz="8" w:space="0" w:color="auto"/>
            </w:tcBorders>
            <w:shd w:val="clear" w:color="000000" w:fill="E2EFDA"/>
            <w:noWrap/>
            <w:vAlign w:val="center"/>
            <w:hideMark/>
          </w:tcPr>
          <w:p w14:paraId="52BE40C1" w14:textId="77777777" w:rsidR="00BC42A8" w:rsidRPr="00BC42A8" w:rsidRDefault="00BC42A8" w:rsidP="00BC42A8">
            <w:pPr>
              <w:jc w:val="right"/>
              <w:rPr>
                <w:rFonts w:ascii="Calibri" w:hAnsi="Calibri" w:cs="Calibri"/>
                <w:b/>
                <w:bCs/>
                <w:sz w:val="14"/>
                <w:szCs w:val="14"/>
                <w:lang/>
              </w:rPr>
            </w:pPr>
            <w:r w:rsidRPr="00BC42A8">
              <w:rPr>
                <w:rFonts w:ascii="Calibri" w:hAnsi="Calibri" w:cs="Calibri"/>
                <w:b/>
                <w:bCs/>
                <w:sz w:val="14"/>
                <w:szCs w:val="14"/>
                <w:lang/>
              </w:rPr>
              <w:t>82,000</w:t>
            </w:r>
          </w:p>
        </w:tc>
        <w:tc>
          <w:tcPr>
            <w:tcW w:w="279" w:type="pct"/>
            <w:tcBorders>
              <w:top w:val="nil"/>
              <w:left w:val="nil"/>
              <w:bottom w:val="nil"/>
              <w:right w:val="single" w:sz="8" w:space="0" w:color="auto"/>
            </w:tcBorders>
            <w:shd w:val="clear" w:color="000000" w:fill="AEAAAA"/>
            <w:noWrap/>
            <w:vAlign w:val="center"/>
            <w:hideMark/>
          </w:tcPr>
          <w:p w14:paraId="67C7196E" w14:textId="77777777" w:rsidR="00BC42A8" w:rsidRPr="00BC42A8" w:rsidRDefault="00BC42A8" w:rsidP="00BC42A8">
            <w:pPr>
              <w:jc w:val="center"/>
              <w:rPr>
                <w:rFonts w:ascii="Calibri" w:hAnsi="Calibri" w:cs="Calibri"/>
                <w:sz w:val="14"/>
                <w:szCs w:val="14"/>
                <w:lang/>
              </w:rPr>
            </w:pPr>
            <w:r w:rsidRPr="00BC42A8">
              <w:rPr>
                <w:rFonts w:ascii="Calibri" w:hAnsi="Calibri" w:cs="Calibri"/>
                <w:sz w:val="14"/>
                <w:szCs w:val="14"/>
                <w:lang/>
              </w:rPr>
              <w:t> </w:t>
            </w:r>
          </w:p>
        </w:tc>
      </w:tr>
      <w:tr w:rsidR="00BC42A8" w:rsidRPr="00BC42A8" w14:paraId="021BE8EC" w14:textId="77777777" w:rsidTr="00BC42A8">
        <w:trPr>
          <w:trHeight w:val="320"/>
        </w:trPr>
        <w:tc>
          <w:tcPr>
            <w:tcW w:w="403" w:type="pct"/>
            <w:tcBorders>
              <w:top w:val="nil"/>
              <w:left w:val="single" w:sz="8" w:space="0" w:color="auto"/>
              <w:bottom w:val="single" w:sz="8" w:space="0" w:color="auto"/>
              <w:right w:val="nil"/>
            </w:tcBorders>
            <w:shd w:val="clear" w:color="000000" w:fill="FFCCFF"/>
            <w:noWrap/>
            <w:vAlign w:val="center"/>
            <w:hideMark/>
          </w:tcPr>
          <w:p w14:paraId="750CE905" w14:textId="77777777" w:rsidR="00BC42A8" w:rsidRPr="00BC42A8" w:rsidRDefault="00BC42A8" w:rsidP="00BC42A8">
            <w:pPr>
              <w:rPr>
                <w:rFonts w:ascii="Calibri" w:hAnsi="Calibri" w:cs="Calibri"/>
                <w:b/>
                <w:bCs/>
                <w:sz w:val="14"/>
                <w:szCs w:val="14"/>
                <w:lang/>
              </w:rPr>
            </w:pPr>
            <w:r w:rsidRPr="00BC42A8">
              <w:rPr>
                <w:rFonts w:ascii="Calibri" w:hAnsi="Calibri" w:cs="Calibri"/>
                <w:b/>
                <w:bCs/>
                <w:sz w:val="14"/>
                <w:szCs w:val="14"/>
                <w:lang/>
              </w:rPr>
              <w:t xml:space="preserve">Total M&amp;E </w:t>
            </w:r>
          </w:p>
        </w:tc>
        <w:tc>
          <w:tcPr>
            <w:tcW w:w="403" w:type="pct"/>
            <w:tcBorders>
              <w:top w:val="nil"/>
              <w:left w:val="nil"/>
              <w:bottom w:val="single" w:sz="8" w:space="0" w:color="auto"/>
              <w:right w:val="nil"/>
            </w:tcBorders>
            <w:shd w:val="clear" w:color="000000" w:fill="FFCCFF"/>
            <w:noWrap/>
            <w:vAlign w:val="center"/>
            <w:hideMark/>
          </w:tcPr>
          <w:p w14:paraId="0B546E17" w14:textId="77777777" w:rsidR="00BC42A8" w:rsidRPr="00BC42A8" w:rsidRDefault="00BC42A8" w:rsidP="00BC42A8">
            <w:pPr>
              <w:rPr>
                <w:rFonts w:ascii="Calibri" w:hAnsi="Calibri" w:cs="Calibri"/>
                <w:b/>
                <w:bCs/>
                <w:sz w:val="14"/>
                <w:szCs w:val="14"/>
                <w:lang/>
              </w:rPr>
            </w:pPr>
            <w:r w:rsidRPr="00BC42A8">
              <w:rPr>
                <w:rFonts w:ascii="Calibri" w:hAnsi="Calibri" w:cs="Calibri"/>
                <w:b/>
                <w:bCs/>
                <w:sz w:val="14"/>
                <w:szCs w:val="14"/>
                <w:lang/>
              </w:rPr>
              <w:t> </w:t>
            </w:r>
          </w:p>
        </w:tc>
        <w:tc>
          <w:tcPr>
            <w:tcW w:w="347" w:type="pct"/>
            <w:tcBorders>
              <w:top w:val="nil"/>
              <w:left w:val="nil"/>
              <w:bottom w:val="single" w:sz="8" w:space="0" w:color="auto"/>
              <w:right w:val="nil"/>
            </w:tcBorders>
            <w:shd w:val="clear" w:color="000000" w:fill="FFCCFF"/>
            <w:noWrap/>
            <w:vAlign w:val="center"/>
            <w:hideMark/>
          </w:tcPr>
          <w:p w14:paraId="411012D7" w14:textId="77777777" w:rsidR="00BC42A8" w:rsidRPr="00BC42A8" w:rsidRDefault="00BC42A8" w:rsidP="00BC42A8">
            <w:pPr>
              <w:rPr>
                <w:rFonts w:ascii="Calibri" w:hAnsi="Calibri" w:cs="Calibri"/>
                <w:b/>
                <w:bCs/>
                <w:sz w:val="14"/>
                <w:szCs w:val="14"/>
                <w:lang/>
              </w:rPr>
            </w:pPr>
            <w:r w:rsidRPr="00BC42A8">
              <w:rPr>
                <w:rFonts w:ascii="Calibri" w:hAnsi="Calibri" w:cs="Calibri"/>
                <w:b/>
                <w:bCs/>
                <w:sz w:val="14"/>
                <w:szCs w:val="14"/>
                <w:lang/>
              </w:rPr>
              <w:t> </w:t>
            </w:r>
          </w:p>
        </w:tc>
        <w:tc>
          <w:tcPr>
            <w:tcW w:w="285" w:type="pct"/>
            <w:tcBorders>
              <w:top w:val="nil"/>
              <w:left w:val="nil"/>
              <w:bottom w:val="single" w:sz="8" w:space="0" w:color="auto"/>
              <w:right w:val="nil"/>
            </w:tcBorders>
            <w:shd w:val="clear" w:color="000000" w:fill="FFCCFF"/>
            <w:noWrap/>
            <w:vAlign w:val="center"/>
            <w:hideMark/>
          </w:tcPr>
          <w:p w14:paraId="20AF9B92" w14:textId="77777777" w:rsidR="00BC42A8" w:rsidRPr="00BC42A8" w:rsidRDefault="00BC42A8" w:rsidP="00BC42A8">
            <w:pPr>
              <w:rPr>
                <w:rFonts w:ascii="Calibri" w:hAnsi="Calibri" w:cs="Calibri"/>
                <w:b/>
                <w:bCs/>
                <w:sz w:val="14"/>
                <w:szCs w:val="14"/>
                <w:lang/>
              </w:rPr>
            </w:pPr>
            <w:r w:rsidRPr="00BC42A8">
              <w:rPr>
                <w:rFonts w:ascii="Calibri" w:hAnsi="Calibri" w:cs="Calibri"/>
                <w:b/>
                <w:bCs/>
                <w:sz w:val="14"/>
                <w:szCs w:val="14"/>
                <w:lang/>
              </w:rPr>
              <w:t> </w:t>
            </w:r>
          </w:p>
        </w:tc>
        <w:tc>
          <w:tcPr>
            <w:tcW w:w="310" w:type="pct"/>
            <w:tcBorders>
              <w:top w:val="nil"/>
              <w:left w:val="nil"/>
              <w:bottom w:val="single" w:sz="8" w:space="0" w:color="auto"/>
              <w:right w:val="nil"/>
            </w:tcBorders>
            <w:shd w:val="clear" w:color="000000" w:fill="FFCCFF"/>
            <w:noWrap/>
            <w:vAlign w:val="center"/>
            <w:hideMark/>
          </w:tcPr>
          <w:p w14:paraId="0BF0053C" w14:textId="77777777" w:rsidR="00BC42A8" w:rsidRPr="00BC42A8" w:rsidRDefault="00BC42A8" w:rsidP="00BC42A8">
            <w:pPr>
              <w:rPr>
                <w:rFonts w:ascii="Calibri" w:hAnsi="Calibri" w:cs="Calibri"/>
                <w:b/>
                <w:bCs/>
                <w:sz w:val="14"/>
                <w:szCs w:val="14"/>
                <w:lang/>
              </w:rPr>
            </w:pPr>
            <w:r w:rsidRPr="00BC42A8">
              <w:rPr>
                <w:rFonts w:ascii="Calibri" w:hAnsi="Calibri" w:cs="Calibri"/>
                <w:b/>
                <w:bCs/>
                <w:sz w:val="14"/>
                <w:szCs w:val="14"/>
                <w:lang/>
              </w:rPr>
              <w:t> </w:t>
            </w:r>
          </w:p>
        </w:tc>
        <w:tc>
          <w:tcPr>
            <w:tcW w:w="260" w:type="pct"/>
            <w:tcBorders>
              <w:top w:val="nil"/>
              <w:left w:val="nil"/>
              <w:bottom w:val="single" w:sz="8" w:space="0" w:color="auto"/>
              <w:right w:val="nil"/>
            </w:tcBorders>
            <w:shd w:val="clear" w:color="000000" w:fill="FFCCFF"/>
            <w:noWrap/>
            <w:vAlign w:val="center"/>
            <w:hideMark/>
          </w:tcPr>
          <w:p w14:paraId="1205966E" w14:textId="77777777" w:rsidR="00BC42A8" w:rsidRPr="00BC42A8" w:rsidRDefault="00BC42A8" w:rsidP="00BC42A8">
            <w:pPr>
              <w:rPr>
                <w:rFonts w:ascii="Calibri" w:hAnsi="Calibri" w:cs="Calibri"/>
                <w:b/>
                <w:bCs/>
                <w:sz w:val="14"/>
                <w:szCs w:val="14"/>
                <w:lang/>
              </w:rPr>
            </w:pPr>
            <w:r w:rsidRPr="00BC42A8">
              <w:rPr>
                <w:rFonts w:ascii="Calibri" w:hAnsi="Calibri" w:cs="Calibri"/>
                <w:b/>
                <w:bCs/>
                <w:sz w:val="14"/>
                <w:szCs w:val="14"/>
                <w:lang/>
              </w:rPr>
              <w:t> </w:t>
            </w:r>
          </w:p>
        </w:tc>
        <w:tc>
          <w:tcPr>
            <w:tcW w:w="595" w:type="pct"/>
            <w:tcBorders>
              <w:top w:val="nil"/>
              <w:left w:val="nil"/>
              <w:bottom w:val="single" w:sz="8" w:space="0" w:color="auto"/>
              <w:right w:val="single" w:sz="8" w:space="0" w:color="auto"/>
            </w:tcBorders>
            <w:shd w:val="clear" w:color="000000" w:fill="FFCCFF"/>
            <w:noWrap/>
            <w:vAlign w:val="center"/>
            <w:hideMark/>
          </w:tcPr>
          <w:p w14:paraId="7B68C64F" w14:textId="77777777" w:rsidR="00BC42A8" w:rsidRPr="00BC42A8" w:rsidRDefault="00BC42A8" w:rsidP="00BC42A8">
            <w:pPr>
              <w:rPr>
                <w:rFonts w:ascii="Calibri" w:hAnsi="Calibri" w:cs="Calibri"/>
                <w:b/>
                <w:bCs/>
                <w:sz w:val="14"/>
                <w:szCs w:val="14"/>
                <w:lang/>
              </w:rPr>
            </w:pPr>
            <w:r w:rsidRPr="00BC42A8">
              <w:rPr>
                <w:rFonts w:ascii="Calibri" w:hAnsi="Calibri" w:cs="Calibri"/>
                <w:b/>
                <w:bCs/>
                <w:sz w:val="14"/>
                <w:szCs w:val="14"/>
                <w:lang/>
              </w:rPr>
              <w:t> </w:t>
            </w:r>
          </w:p>
        </w:tc>
        <w:tc>
          <w:tcPr>
            <w:tcW w:w="353" w:type="pct"/>
            <w:tcBorders>
              <w:top w:val="nil"/>
              <w:left w:val="nil"/>
              <w:bottom w:val="single" w:sz="8" w:space="0" w:color="auto"/>
              <w:right w:val="single" w:sz="8" w:space="0" w:color="auto"/>
            </w:tcBorders>
            <w:shd w:val="clear" w:color="000000" w:fill="FFCCFF"/>
            <w:noWrap/>
            <w:vAlign w:val="center"/>
            <w:hideMark/>
          </w:tcPr>
          <w:p w14:paraId="7D8CC86B" w14:textId="77777777" w:rsidR="00BC42A8" w:rsidRPr="00BC42A8" w:rsidRDefault="00BC42A8" w:rsidP="00BC42A8">
            <w:pPr>
              <w:jc w:val="right"/>
              <w:rPr>
                <w:rFonts w:ascii="Calibri" w:hAnsi="Calibri" w:cs="Calibri"/>
                <w:b/>
                <w:bCs/>
                <w:sz w:val="14"/>
                <w:szCs w:val="14"/>
                <w:lang/>
              </w:rPr>
            </w:pPr>
            <w:r w:rsidRPr="00BC42A8">
              <w:rPr>
                <w:rFonts w:ascii="Calibri" w:hAnsi="Calibri" w:cs="Calibri"/>
                <w:b/>
                <w:bCs/>
                <w:sz w:val="14"/>
                <w:szCs w:val="14"/>
                <w:lang/>
              </w:rPr>
              <w:t>48,000</w:t>
            </w:r>
          </w:p>
        </w:tc>
        <w:tc>
          <w:tcPr>
            <w:tcW w:w="353" w:type="pct"/>
            <w:tcBorders>
              <w:top w:val="nil"/>
              <w:left w:val="nil"/>
              <w:bottom w:val="single" w:sz="8" w:space="0" w:color="auto"/>
              <w:right w:val="single" w:sz="8" w:space="0" w:color="auto"/>
            </w:tcBorders>
            <w:shd w:val="clear" w:color="000000" w:fill="FFCCFF"/>
            <w:noWrap/>
            <w:vAlign w:val="center"/>
            <w:hideMark/>
          </w:tcPr>
          <w:p w14:paraId="1CF1BD84" w14:textId="77777777" w:rsidR="00BC42A8" w:rsidRPr="00BC42A8" w:rsidRDefault="00BC42A8" w:rsidP="00BC42A8">
            <w:pPr>
              <w:jc w:val="right"/>
              <w:rPr>
                <w:rFonts w:ascii="Calibri" w:hAnsi="Calibri" w:cs="Calibri"/>
                <w:b/>
                <w:bCs/>
                <w:sz w:val="14"/>
                <w:szCs w:val="14"/>
                <w:lang/>
              </w:rPr>
            </w:pPr>
            <w:r w:rsidRPr="00BC42A8">
              <w:rPr>
                <w:rFonts w:ascii="Calibri" w:hAnsi="Calibri" w:cs="Calibri"/>
                <w:b/>
                <w:bCs/>
                <w:sz w:val="14"/>
                <w:szCs w:val="14"/>
                <w:lang/>
              </w:rPr>
              <w:t>30,000</w:t>
            </w:r>
          </w:p>
        </w:tc>
        <w:tc>
          <w:tcPr>
            <w:tcW w:w="353" w:type="pct"/>
            <w:tcBorders>
              <w:top w:val="nil"/>
              <w:left w:val="nil"/>
              <w:bottom w:val="single" w:sz="8" w:space="0" w:color="auto"/>
              <w:right w:val="single" w:sz="8" w:space="0" w:color="auto"/>
            </w:tcBorders>
            <w:shd w:val="clear" w:color="000000" w:fill="FFCCFF"/>
            <w:noWrap/>
            <w:vAlign w:val="center"/>
            <w:hideMark/>
          </w:tcPr>
          <w:p w14:paraId="0100222F" w14:textId="77777777" w:rsidR="00BC42A8" w:rsidRPr="00BC42A8" w:rsidRDefault="00BC42A8" w:rsidP="00BC42A8">
            <w:pPr>
              <w:jc w:val="right"/>
              <w:rPr>
                <w:rFonts w:ascii="Calibri" w:hAnsi="Calibri" w:cs="Calibri"/>
                <w:b/>
                <w:bCs/>
                <w:sz w:val="14"/>
                <w:szCs w:val="14"/>
                <w:lang/>
              </w:rPr>
            </w:pPr>
            <w:r w:rsidRPr="00BC42A8">
              <w:rPr>
                <w:rFonts w:ascii="Calibri" w:hAnsi="Calibri" w:cs="Calibri"/>
                <w:b/>
                <w:bCs/>
                <w:sz w:val="14"/>
                <w:szCs w:val="14"/>
                <w:lang/>
              </w:rPr>
              <w:t>65,000</w:t>
            </w:r>
          </w:p>
        </w:tc>
        <w:tc>
          <w:tcPr>
            <w:tcW w:w="353" w:type="pct"/>
            <w:tcBorders>
              <w:top w:val="nil"/>
              <w:left w:val="nil"/>
              <w:bottom w:val="single" w:sz="8" w:space="0" w:color="auto"/>
              <w:right w:val="single" w:sz="8" w:space="0" w:color="auto"/>
            </w:tcBorders>
            <w:shd w:val="clear" w:color="000000" w:fill="FFCCFF"/>
            <w:noWrap/>
            <w:vAlign w:val="center"/>
            <w:hideMark/>
          </w:tcPr>
          <w:p w14:paraId="7D2C2582" w14:textId="77777777" w:rsidR="00BC42A8" w:rsidRPr="00BC42A8" w:rsidRDefault="00BC42A8" w:rsidP="00BC42A8">
            <w:pPr>
              <w:jc w:val="right"/>
              <w:rPr>
                <w:rFonts w:ascii="Calibri" w:hAnsi="Calibri" w:cs="Calibri"/>
                <w:b/>
                <w:bCs/>
                <w:sz w:val="14"/>
                <w:szCs w:val="14"/>
                <w:lang/>
              </w:rPr>
            </w:pPr>
            <w:r w:rsidRPr="00BC42A8">
              <w:rPr>
                <w:rFonts w:ascii="Calibri" w:hAnsi="Calibri" w:cs="Calibri"/>
                <w:b/>
                <w:bCs/>
                <w:sz w:val="14"/>
                <w:szCs w:val="14"/>
                <w:lang/>
              </w:rPr>
              <w:t>30,000</w:t>
            </w:r>
          </w:p>
        </w:tc>
        <w:tc>
          <w:tcPr>
            <w:tcW w:w="353" w:type="pct"/>
            <w:tcBorders>
              <w:top w:val="nil"/>
              <w:left w:val="nil"/>
              <w:bottom w:val="single" w:sz="8" w:space="0" w:color="auto"/>
              <w:right w:val="single" w:sz="8" w:space="0" w:color="auto"/>
            </w:tcBorders>
            <w:shd w:val="clear" w:color="000000" w:fill="FFCCFF"/>
            <w:noWrap/>
            <w:vAlign w:val="center"/>
            <w:hideMark/>
          </w:tcPr>
          <w:p w14:paraId="21A7F486" w14:textId="77777777" w:rsidR="00BC42A8" w:rsidRPr="00BC42A8" w:rsidRDefault="00BC42A8" w:rsidP="00BC42A8">
            <w:pPr>
              <w:jc w:val="right"/>
              <w:rPr>
                <w:rFonts w:ascii="Calibri" w:hAnsi="Calibri" w:cs="Calibri"/>
                <w:b/>
                <w:bCs/>
                <w:sz w:val="14"/>
                <w:szCs w:val="14"/>
                <w:lang/>
              </w:rPr>
            </w:pPr>
            <w:r w:rsidRPr="00BC42A8">
              <w:rPr>
                <w:rFonts w:ascii="Calibri" w:hAnsi="Calibri" w:cs="Calibri"/>
                <w:b/>
                <w:bCs/>
                <w:sz w:val="14"/>
                <w:szCs w:val="14"/>
                <w:lang/>
              </w:rPr>
              <w:t>77,000</w:t>
            </w:r>
          </w:p>
        </w:tc>
        <w:tc>
          <w:tcPr>
            <w:tcW w:w="353" w:type="pct"/>
            <w:tcBorders>
              <w:top w:val="nil"/>
              <w:left w:val="nil"/>
              <w:bottom w:val="single" w:sz="8" w:space="0" w:color="auto"/>
              <w:right w:val="single" w:sz="8" w:space="0" w:color="auto"/>
            </w:tcBorders>
            <w:shd w:val="clear" w:color="000000" w:fill="FFCCFF"/>
            <w:noWrap/>
            <w:vAlign w:val="center"/>
            <w:hideMark/>
          </w:tcPr>
          <w:p w14:paraId="435C8721" w14:textId="77777777" w:rsidR="00BC42A8" w:rsidRPr="00BC42A8" w:rsidRDefault="00BC42A8" w:rsidP="00BC42A8">
            <w:pPr>
              <w:jc w:val="right"/>
              <w:rPr>
                <w:rFonts w:ascii="Calibri" w:hAnsi="Calibri" w:cs="Calibri"/>
                <w:b/>
                <w:bCs/>
                <w:sz w:val="14"/>
                <w:szCs w:val="14"/>
                <w:lang/>
              </w:rPr>
            </w:pPr>
            <w:r w:rsidRPr="00BC42A8">
              <w:rPr>
                <w:rFonts w:ascii="Calibri" w:hAnsi="Calibri" w:cs="Calibri"/>
                <w:b/>
                <w:bCs/>
                <w:sz w:val="14"/>
                <w:szCs w:val="14"/>
                <w:lang/>
              </w:rPr>
              <w:t>250,000</w:t>
            </w:r>
          </w:p>
        </w:tc>
        <w:tc>
          <w:tcPr>
            <w:tcW w:w="279" w:type="pct"/>
            <w:tcBorders>
              <w:top w:val="nil"/>
              <w:left w:val="nil"/>
              <w:bottom w:val="nil"/>
              <w:right w:val="single" w:sz="8" w:space="0" w:color="auto"/>
            </w:tcBorders>
            <w:shd w:val="clear" w:color="000000" w:fill="AEAAAA"/>
            <w:noWrap/>
            <w:vAlign w:val="center"/>
            <w:hideMark/>
          </w:tcPr>
          <w:p w14:paraId="4FB8DDA5" w14:textId="77777777" w:rsidR="00BC42A8" w:rsidRPr="00BC42A8" w:rsidRDefault="00BC42A8" w:rsidP="00BC42A8">
            <w:pPr>
              <w:jc w:val="center"/>
              <w:rPr>
                <w:rFonts w:ascii="Calibri" w:hAnsi="Calibri" w:cs="Calibri"/>
                <w:sz w:val="14"/>
                <w:szCs w:val="14"/>
                <w:lang/>
              </w:rPr>
            </w:pPr>
            <w:r w:rsidRPr="00BC42A8">
              <w:rPr>
                <w:rFonts w:ascii="Calibri" w:hAnsi="Calibri" w:cs="Calibri"/>
                <w:sz w:val="14"/>
                <w:szCs w:val="14"/>
                <w:lang/>
              </w:rPr>
              <w:t> </w:t>
            </w:r>
          </w:p>
        </w:tc>
      </w:tr>
      <w:tr w:rsidR="00BC42A8" w:rsidRPr="00BC42A8" w14:paraId="760C5199" w14:textId="77777777" w:rsidTr="00BC42A8">
        <w:trPr>
          <w:trHeight w:val="320"/>
        </w:trPr>
        <w:tc>
          <w:tcPr>
            <w:tcW w:w="1152" w:type="pct"/>
            <w:gridSpan w:val="3"/>
            <w:tcBorders>
              <w:top w:val="single" w:sz="8" w:space="0" w:color="auto"/>
              <w:left w:val="single" w:sz="8" w:space="0" w:color="auto"/>
              <w:bottom w:val="single" w:sz="8" w:space="0" w:color="auto"/>
              <w:right w:val="nil"/>
            </w:tcBorders>
            <w:shd w:val="clear" w:color="000000" w:fill="5B9BD5"/>
            <w:noWrap/>
            <w:vAlign w:val="center"/>
            <w:hideMark/>
          </w:tcPr>
          <w:p w14:paraId="03C36162" w14:textId="77777777" w:rsidR="00BC42A8" w:rsidRPr="00BC42A8" w:rsidRDefault="00BC42A8" w:rsidP="00BC42A8">
            <w:pPr>
              <w:rPr>
                <w:rFonts w:ascii="Calibri" w:hAnsi="Calibri" w:cs="Calibri"/>
                <w:b/>
                <w:bCs/>
                <w:sz w:val="14"/>
                <w:szCs w:val="14"/>
                <w:lang/>
              </w:rPr>
            </w:pPr>
            <w:r w:rsidRPr="00BC42A8">
              <w:rPr>
                <w:rFonts w:ascii="Calibri" w:hAnsi="Calibri" w:cs="Calibri"/>
                <w:b/>
                <w:bCs/>
                <w:sz w:val="14"/>
                <w:szCs w:val="14"/>
                <w:lang/>
              </w:rPr>
              <w:t>Total Component 4 - UNDP TRAC resources</w:t>
            </w:r>
          </w:p>
        </w:tc>
        <w:tc>
          <w:tcPr>
            <w:tcW w:w="285" w:type="pct"/>
            <w:tcBorders>
              <w:top w:val="nil"/>
              <w:left w:val="nil"/>
              <w:bottom w:val="single" w:sz="8" w:space="0" w:color="auto"/>
              <w:right w:val="nil"/>
            </w:tcBorders>
            <w:shd w:val="clear" w:color="000000" w:fill="5B9BD5"/>
            <w:noWrap/>
            <w:vAlign w:val="center"/>
            <w:hideMark/>
          </w:tcPr>
          <w:p w14:paraId="797B9031" w14:textId="77777777" w:rsidR="00BC42A8" w:rsidRPr="00BC42A8" w:rsidRDefault="00BC42A8" w:rsidP="00BC42A8">
            <w:pPr>
              <w:rPr>
                <w:rFonts w:ascii="Calibri" w:hAnsi="Calibri" w:cs="Calibri"/>
                <w:b/>
                <w:bCs/>
                <w:sz w:val="14"/>
                <w:szCs w:val="14"/>
                <w:lang/>
              </w:rPr>
            </w:pPr>
            <w:r w:rsidRPr="00BC42A8">
              <w:rPr>
                <w:rFonts w:ascii="Calibri" w:hAnsi="Calibri" w:cs="Calibri"/>
                <w:b/>
                <w:bCs/>
                <w:sz w:val="14"/>
                <w:szCs w:val="14"/>
                <w:lang/>
              </w:rPr>
              <w:t> </w:t>
            </w:r>
          </w:p>
        </w:tc>
        <w:tc>
          <w:tcPr>
            <w:tcW w:w="310" w:type="pct"/>
            <w:tcBorders>
              <w:top w:val="nil"/>
              <w:left w:val="nil"/>
              <w:bottom w:val="single" w:sz="8" w:space="0" w:color="auto"/>
              <w:right w:val="nil"/>
            </w:tcBorders>
            <w:shd w:val="clear" w:color="000000" w:fill="5B9BD5"/>
            <w:noWrap/>
            <w:vAlign w:val="center"/>
            <w:hideMark/>
          </w:tcPr>
          <w:p w14:paraId="1457A35B" w14:textId="77777777" w:rsidR="00BC42A8" w:rsidRPr="00BC42A8" w:rsidRDefault="00BC42A8" w:rsidP="00BC42A8">
            <w:pPr>
              <w:rPr>
                <w:rFonts w:ascii="Calibri" w:hAnsi="Calibri" w:cs="Calibri"/>
                <w:b/>
                <w:bCs/>
                <w:sz w:val="14"/>
                <w:szCs w:val="14"/>
                <w:lang/>
              </w:rPr>
            </w:pPr>
            <w:r w:rsidRPr="00BC42A8">
              <w:rPr>
                <w:rFonts w:ascii="Calibri" w:hAnsi="Calibri" w:cs="Calibri"/>
                <w:b/>
                <w:bCs/>
                <w:sz w:val="14"/>
                <w:szCs w:val="14"/>
                <w:lang/>
              </w:rPr>
              <w:t> </w:t>
            </w:r>
          </w:p>
        </w:tc>
        <w:tc>
          <w:tcPr>
            <w:tcW w:w="260" w:type="pct"/>
            <w:tcBorders>
              <w:top w:val="nil"/>
              <w:left w:val="nil"/>
              <w:bottom w:val="single" w:sz="8" w:space="0" w:color="auto"/>
              <w:right w:val="nil"/>
            </w:tcBorders>
            <w:shd w:val="clear" w:color="000000" w:fill="5B9BD5"/>
            <w:noWrap/>
            <w:vAlign w:val="center"/>
            <w:hideMark/>
          </w:tcPr>
          <w:p w14:paraId="01229A20" w14:textId="77777777" w:rsidR="00BC42A8" w:rsidRPr="00BC42A8" w:rsidRDefault="00BC42A8" w:rsidP="00BC42A8">
            <w:pPr>
              <w:rPr>
                <w:rFonts w:ascii="Calibri" w:hAnsi="Calibri" w:cs="Calibri"/>
                <w:b/>
                <w:bCs/>
                <w:sz w:val="14"/>
                <w:szCs w:val="14"/>
                <w:lang/>
              </w:rPr>
            </w:pPr>
            <w:r w:rsidRPr="00BC42A8">
              <w:rPr>
                <w:rFonts w:ascii="Calibri" w:hAnsi="Calibri" w:cs="Calibri"/>
                <w:b/>
                <w:bCs/>
                <w:sz w:val="14"/>
                <w:szCs w:val="14"/>
                <w:lang/>
              </w:rPr>
              <w:t> </w:t>
            </w:r>
          </w:p>
        </w:tc>
        <w:tc>
          <w:tcPr>
            <w:tcW w:w="595" w:type="pct"/>
            <w:tcBorders>
              <w:top w:val="nil"/>
              <w:left w:val="nil"/>
              <w:bottom w:val="single" w:sz="8" w:space="0" w:color="auto"/>
              <w:right w:val="single" w:sz="8" w:space="0" w:color="auto"/>
            </w:tcBorders>
            <w:shd w:val="clear" w:color="000000" w:fill="5B9BD5"/>
            <w:noWrap/>
            <w:vAlign w:val="center"/>
            <w:hideMark/>
          </w:tcPr>
          <w:p w14:paraId="277F7CB7" w14:textId="77777777" w:rsidR="00BC42A8" w:rsidRPr="00BC42A8" w:rsidRDefault="00BC42A8" w:rsidP="00BC42A8">
            <w:pPr>
              <w:rPr>
                <w:rFonts w:ascii="Calibri" w:hAnsi="Calibri" w:cs="Calibri"/>
                <w:b/>
                <w:bCs/>
                <w:sz w:val="14"/>
                <w:szCs w:val="14"/>
                <w:lang/>
              </w:rPr>
            </w:pPr>
            <w:r w:rsidRPr="00BC42A8">
              <w:rPr>
                <w:rFonts w:ascii="Calibri" w:hAnsi="Calibri" w:cs="Calibri"/>
                <w:b/>
                <w:bCs/>
                <w:sz w:val="14"/>
                <w:szCs w:val="14"/>
                <w:lang/>
              </w:rPr>
              <w:t> </w:t>
            </w:r>
          </w:p>
        </w:tc>
        <w:tc>
          <w:tcPr>
            <w:tcW w:w="353" w:type="pct"/>
            <w:tcBorders>
              <w:top w:val="nil"/>
              <w:left w:val="nil"/>
              <w:bottom w:val="single" w:sz="8" w:space="0" w:color="auto"/>
              <w:right w:val="single" w:sz="8" w:space="0" w:color="auto"/>
            </w:tcBorders>
            <w:shd w:val="clear" w:color="000000" w:fill="5B9BD5"/>
            <w:noWrap/>
            <w:vAlign w:val="center"/>
            <w:hideMark/>
          </w:tcPr>
          <w:p w14:paraId="60E05012" w14:textId="77777777" w:rsidR="00BC42A8" w:rsidRPr="00BC42A8" w:rsidRDefault="00BC42A8" w:rsidP="00BC42A8">
            <w:pPr>
              <w:jc w:val="right"/>
              <w:rPr>
                <w:rFonts w:ascii="Calibri" w:hAnsi="Calibri" w:cs="Calibri"/>
                <w:b/>
                <w:bCs/>
                <w:sz w:val="14"/>
                <w:szCs w:val="14"/>
                <w:lang/>
              </w:rPr>
            </w:pPr>
            <w:r w:rsidRPr="00BC42A8">
              <w:rPr>
                <w:rFonts w:ascii="Calibri" w:hAnsi="Calibri" w:cs="Calibri"/>
                <w:b/>
                <w:bCs/>
                <w:sz w:val="14"/>
                <w:szCs w:val="14"/>
                <w:lang/>
              </w:rPr>
              <w:t>0</w:t>
            </w:r>
          </w:p>
        </w:tc>
        <w:tc>
          <w:tcPr>
            <w:tcW w:w="353" w:type="pct"/>
            <w:tcBorders>
              <w:top w:val="nil"/>
              <w:left w:val="nil"/>
              <w:bottom w:val="single" w:sz="8" w:space="0" w:color="auto"/>
              <w:right w:val="single" w:sz="8" w:space="0" w:color="auto"/>
            </w:tcBorders>
            <w:shd w:val="clear" w:color="000000" w:fill="5B9BD5"/>
            <w:noWrap/>
            <w:vAlign w:val="center"/>
            <w:hideMark/>
          </w:tcPr>
          <w:p w14:paraId="186CB4D8" w14:textId="77777777" w:rsidR="00BC42A8" w:rsidRPr="00BC42A8" w:rsidRDefault="00BC42A8" w:rsidP="00BC42A8">
            <w:pPr>
              <w:jc w:val="right"/>
              <w:rPr>
                <w:rFonts w:ascii="Calibri" w:hAnsi="Calibri" w:cs="Calibri"/>
                <w:b/>
                <w:bCs/>
                <w:sz w:val="14"/>
                <w:szCs w:val="14"/>
                <w:lang/>
              </w:rPr>
            </w:pPr>
            <w:r w:rsidRPr="00BC42A8">
              <w:rPr>
                <w:rFonts w:ascii="Calibri" w:hAnsi="Calibri" w:cs="Calibri"/>
                <w:b/>
                <w:bCs/>
                <w:sz w:val="14"/>
                <w:szCs w:val="14"/>
                <w:lang/>
              </w:rPr>
              <w:t>0</w:t>
            </w:r>
          </w:p>
        </w:tc>
        <w:tc>
          <w:tcPr>
            <w:tcW w:w="353" w:type="pct"/>
            <w:tcBorders>
              <w:top w:val="nil"/>
              <w:left w:val="nil"/>
              <w:bottom w:val="single" w:sz="8" w:space="0" w:color="auto"/>
              <w:right w:val="single" w:sz="8" w:space="0" w:color="auto"/>
            </w:tcBorders>
            <w:shd w:val="clear" w:color="000000" w:fill="5B9BD5"/>
            <w:noWrap/>
            <w:vAlign w:val="center"/>
            <w:hideMark/>
          </w:tcPr>
          <w:p w14:paraId="1D628CBA" w14:textId="77777777" w:rsidR="00BC42A8" w:rsidRPr="00BC42A8" w:rsidRDefault="00BC42A8" w:rsidP="00BC42A8">
            <w:pPr>
              <w:jc w:val="right"/>
              <w:rPr>
                <w:rFonts w:ascii="Calibri" w:hAnsi="Calibri" w:cs="Calibri"/>
                <w:b/>
                <w:bCs/>
                <w:sz w:val="14"/>
                <w:szCs w:val="14"/>
                <w:lang/>
              </w:rPr>
            </w:pPr>
            <w:r w:rsidRPr="00BC42A8">
              <w:rPr>
                <w:rFonts w:ascii="Calibri" w:hAnsi="Calibri" w:cs="Calibri"/>
                <w:b/>
                <w:bCs/>
                <w:sz w:val="14"/>
                <w:szCs w:val="14"/>
                <w:lang/>
              </w:rPr>
              <w:t>0</w:t>
            </w:r>
          </w:p>
        </w:tc>
        <w:tc>
          <w:tcPr>
            <w:tcW w:w="353" w:type="pct"/>
            <w:tcBorders>
              <w:top w:val="nil"/>
              <w:left w:val="nil"/>
              <w:bottom w:val="single" w:sz="8" w:space="0" w:color="auto"/>
              <w:right w:val="single" w:sz="8" w:space="0" w:color="auto"/>
            </w:tcBorders>
            <w:shd w:val="clear" w:color="000000" w:fill="5B9BD5"/>
            <w:noWrap/>
            <w:vAlign w:val="center"/>
            <w:hideMark/>
          </w:tcPr>
          <w:p w14:paraId="68BD6F45" w14:textId="77777777" w:rsidR="00BC42A8" w:rsidRPr="00BC42A8" w:rsidRDefault="00BC42A8" w:rsidP="00BC42A8">
            <w:pPr>
              <w:jc w:val="right"/>
              <w:rPr>
                <w:rFonts w:ascii="Calibri" w:hAnsi="Calibri" w:cs="Calibri"/>
                <w:b/>
                <w:bCs/>
                <w:sz w:val="14"/>
                <w:szCs w:val="14"/>
                <w:lang/>
              </w:rPr>
            </w:pPr>
            <w:r w:rsidRPr="00BC42A8">
              <w:rPr>
                <w:rFonts w:ascii="Calibri" w:hAnsi="Calibri" w:cs="Calibri"/>
                <w:b/>
                <w:bCs/>
                <w:sz w:val="14"/>
                <w:szCs w:val="14"/>
                <w:lang/>
              </w:rPr>
              <w:t>0</w:t>
            </w:r>
          </w:p>
        </w:tc>
        <w:tc>
          <w:tcPr>
            <w:tcW w:w="353" w:type="pct"/>
            <w:tcBorders>
              <w:top w:val="nil"/>
              <w:left w:val="nil"/>
              <w:bottom w:val="single" w:sz="8" w:space="0" w:color="auto"/>
              <w:right w:val="single" w:sz="8" w:space="0" w:color="auto"/>
            </w:tcBorders>
            <w:shd w:val="clear" w:color="000000" w:fill="5B9BD5"/>
            <w:noWrap/>
            <w:vAlign w:val="center"/>
            <w:hideMark/>
          </w:tcPr>
          <w:p w14:paraId="466290A5" w14:textId="77777777" w:rsidR="00BC42A8" w:rsidRPr="00BC42A8" w:rsidRDefault="00BC42A8" w:rsidP="00BC42A8">
            <w:pPr>
              <w:jc w:val="right"/>
              <w:rPr>
                <w:rFonts w:ascii="Calibri" w:hAnsi="Calibri" w:cs="Calibri"/>
                <w:b/>
                <w:bCs/>
                <w:sz w:val="14"/>
                <w:szCs w:val="14"/>
                <w:lang/>
              </w:rPr>
            </w:pPr>
            <w:r w:rsidRPr="00BC42A8">
              <w:rPr>
                <w:rFonts w:ascii="Calibri" w:hAnsi="Calibri" w:cs="Calibri"/>
                <w:b/>
                <w:bCs/>
                <w:sz w:val="14"/>
                <w:szCs w:val="14"/>
                <w:lang/>
              </w:rPr>
              <w:t>0</w:t>
            </w:r>
          </w:p>
        </w:tc>
        <w:tc>
          <w:tcPr>
            <w:tcW w:w="353" w:type="pct"/>
            <w:tcBorders>
              <w:top w:val="nil"/>
              <w:left w:val="nil"/>
              <w:bottom w:val="single" w:sz="8" w:space="0" w:color="auto"/>
              <w:right w:val="single" w:sz="8" w:space="0" w:color="auto"/>
            </w:tcBorders>
            <w:shd w:val="clear" w:color="000000" w:fill="5B9BD5"/>
            <w:noWrap/>
            <w:vAlign w:val="center"/>
            <w:hideMark/>
          </w:tcPr>
          <w:p w14:paraId="4E53D6F8" w14:textId="77777777" w:rsidR="00BC42A8" w:rsidRPr="00BC42A8" w:rsidRDefault="00BC42A8" w:rsidP="00BC42A8">
            <w:pPr>
              <w:jc w:val="right"/>
              <w:rPr>
                <w:rFonts w:ascii="Calibri" w:hAnsi="Calibri" w:cs="Calibri"/>
                <w:b/>
                <w:bCs/>
                <w:sz w:val="14"/>
                <w:szCs w:val="14"/>
                <w:lang/>
              </w:rPr>
            </w:pPr>
            <w:r w:rsidRPr="00BC42A8">
              <w:rPr>
                <w:rFonts w:ascii="Calibri" w:hAnsi="Calibri" w:cs="Calibri"/>
                <w:b/>
                <w:bCs/>
                <w:sz w:val="14"/>
                <w:szCs w:val="14"/>
                <w:lang/>
              </w:rPr>
              <w:t>0</w:t>
            </w:r>
          </w:p>
        </w:tc>
        <w:tc>
          <w:tcPr>
            <w:tcW w:w="279" w:type="pct"/>
            <w:tcBorders>
              <w:top w:val="nil"/>
              <w:left w:val="nil"/>
              <w:bottom w:val="nil"/>
              <w:right w:val="single" w:sz="8" w:space="0" w:color="auto"/>
            </w:tcBorders>
            <w:shd w:val="clear" w:color="000000" w:fill="AEAAAA"/>
            <w:noWrap/>
            <w:vAlign w:val="center"/>
            <w:hideMark/>
          </w:tcPr>
          <w:p w14:paraId="016AB772" w14:textId="77777777" w:rsidR="00BC42A8" w:rsidRPr="00BC42A8" w:rsidRDefault="00BC42A8" w:rsidP="00BC42A8">
            <w:pPr>
              <w:jc w:val="center"/>
              <w:rPr>
                <w:rFonts w:ascii="Calibri" w:hAnsi="Calibri" w:cs="Calibri"/>
                <w:sz w:val="14"/>
                <w:szCs w:val="14"/>
                <w:lang/>
              </w:rPr>
            </w:pPr>
            <w:r w:rsidRPr="00BC42A8">
              <w:rPr>
                <w:rFonts w:ascii="Calibri" w:hAnsi="Calibri" w:cs="Calibri"/>
                <w:sz w:val="14"/>
                <w:szCs w:val="14"/>
                <w:lang/>
              </w:rPr>
              <w:t> </w:t>
            </w:r>
          </w:p>
        </w:tc>
      </w:tr>
      <w:tr w:rsidR="00BC42A8" w:rsidRPr="00BC42A8" w14:paraId="3A4F1708" w14:textId="77777777" w:rsidTr="00BC42A8">
        <w:trPr>
          <w:trHeight w:val="320"/>
        </w:trPr>
        <w:tc>
          <w:tcPr>
            <w:tcW w:w="805" w:type="pct"/>
            <w:gridSpan w:val="2"/>
            <w:tcBorders>
              <w:top w:val="single" w:sz="8" w:space="0" w:color="auto"/>
              <w:left w:val="single" w:sz="8" w:space="0" w:color="auto"/>
              <w:bottom w:val="single" w:sz="8" w:space="0" w:color="auto"/>
              <w:right w:val="nil"/>
            </w:tcBorders>
            <w:shd w:val="clear" w:color="000000" w:fill="92D050"/>
            <w:noWrap/>
            <w:vAlign w:val="center"/>
            <w:hideMark/>
          </w:tcPr>
          <w:p w14:paraId="51A35BD5" w14:textId="77777777" w:rsidR="00BC42A8" w:rsidRPr="00BC42A8" w:rsidRDefault="00BC42A8" w:rsidP="00BC42A8">
            <w:pPr>
              <w:rPr>
                <w:rFonts w:ascii="Calibri" w:hAnsi="Calibri" w:cs="Calibri"/>
                <w:b/>
                <w:bCs/>
                <w:sz w:val="14"/>
                <w:szCs w:val="14"/>
                <w:lang/>
              </w:rPr>
            </w:pPr>
            <w:r w:rsidRPr="00BC42A8">
              <w:rPr>
                <w:rFonts w:ascii="Calibri" w:hAnsi="Calibri" w:cs="Calibri"/>
                <w:b/>
                <w:bCs/>
                <w:sz w:val="14"/>
                <w:szCs w:val="14"/>
                <w:lang/>
              </w:rPr>
              <w:t>Total Component 4 - GEF Resources</w:t>
            </w:r>
          </w:p>
        </w:tc>
        <w:tc>
          <w:tcPr>
            <w:tcW w:w="347" w:type="pct"/>
            <w:tcBorders>
              <w:top w:val="nil"/>
              <w:left w:val="nil"/>
              <w:bottom w:val="single" w:sz="8" w:space="0" w:color="auto"/>
              <w:right w:val="nil"/>
            </w:tcBorders>
            <w:shd w:val="clear" w:color="000000" w:fill="92D050"/>
            <w:noWrap/>
            <w:vAlign w:val="center"/>
            <w:hideMark/>
          </w:tcPr>
          <w:p w14:paraId="0306EC59" w14:textId="77777777" w:rsidR="00BC42A8" w:rsidRPr="00BC42A8" w:rsidRDefault="00BC42A8" w:rsidP="00BC42A8">
            <w:pPr>
              <w:rPr>
                <w:rFonts w:ascii="Calibri" w:hAnsi="Calibri" w:cs="Calibri"/>
                <w:b/>
                <w:bCs/>
                <w:sz w:val="14"/>
                <w:szCs w:val="14"/>
                <w:lang/>
              </w:rPr>
            </w:pPr>
            <w:r w:rsidRPr="00BC42A8">
              <w:rPr>
                <w:rFonts w:ascii="Calibri" w:hAnsi="Calibri" w:cs="Calibri"/>
                <w:b/>
                <w:bCs/>
                <w:sz w:val="14"/>
                <w:szCs w:val="14"/>
                <w:lang/>
              </w:rPr>
              <w:t> </w:t>
            </w:r>
          </w:p>
        </w:tc>
        <w:tc>
          <w:tcPr>
            <w:tcW w:w="285" w:type="pct"/>
            <w:tcBorders>
              <w:top w:val="nil"/>
              <w:left w:val="nil"/>
              <w:bottom w:val="single" w:sz="8" w:space="0" w:color="auto"/>
              <w:right w:val="nil"/>
            </w:tcBorders>
            <w:shd w:val="clear" w:color="000000" w:fill="92D050"/>
            <w:noWrap/>
            <w:vAlign w:val="center"/>
            <w:hideMark/>
          </w:tcPr>
          <w:p w14:paraId="3BA5D060" w14:textId="77777777" w:rsidR="00BC42A8" w:rsidRPr="00BC42A8" w:rsidRDefault="00BC42A8" w:rsidP="00BC42A8">
            <w:pPr>
              <w:rPr>
                <w:rFonts w:ascii="Calibri" w:hAnsi="Calibri" w:cs="Calibri"/>
                <w:b/>
                <w:bCs/>
                <w:sz w:val="14"/>
                <w:szCs w:val="14"/>
                <w:lang/>
              </w:rPr>
            </w:pPr>
            <w:r w:rsidRPr="00BC42A8">
              <w:rPr>
                <w:rFonts w:ascii="Calibri" w:hAnsi="Calibri" w:cs="Calibri"/>
                <w:b/>
                <w:bCs/>
                <w:sz w:val="14"/>
                <w:szCs w:val="14"/>
                <w:lang/>
              </w:rPr>
              <w:t> </w:t>
            </w:r>
          </w:p>
        </w:tc>
        <w:tc>
          <w:tcPr>
            <w:tcW w:w="310" w:type="pct"/>
            <w:tcBorders>
              <w:top w:val="nil"/>
              <w:left w:val="nil"/>
              <w:bottom w:val="single" w:sz="8" w:space="0" w:color="auto"/>
              <w:right w:val="nil"/>
            </w:tcBorders>
            <w:shd w:val="clear" w:color="000000" w:fill="92D050"/>
            <w:noWrap/>
            <w:vAlign w:val="center"/>
            <w:hideMark/>
          </w:tcPr>
          <w:p w14:paraId="6337B5A3" w14:textId="77777777" w:rsidR="00BC42A8" w:rsidRPr="00BC42A8" w:rsidRDefault="00BC42A8" w:rsidP="00BC42A8">
            <w:pPr>
              <w:rPr>
                <w:rFonts w:ascii="Calibri" w:hAnsi="Calibri" w:cs="Calibri"/>
                <w:b/>
                <w:bCs/>
                <w:sz w:val="14"/>
                <w:szCs w:val="14"/>
                <w:lang/>
              </w:rPr>
            </w:pPr>
            <w:r w:rsidRPr="00BC42A8">
              <w:rPr>
                <w:rFonts w:ascii="Calibri" w:hAnsi="Calibri" w:cs="Calibri"/>
                <w:b/>
                <w:bCs/>
                <w:sz w:val="14"/>
                <w:szCs w:val="14"/>
                <w:lang/>
              </w:rPr>
              <w:t> </w:t>
            </w:r>
          </w:p>
        </w:tc>
        <w:tc>
          <w:tcPr>
            <w:tcW w:w="260" w:type="pct"/>
            <w:tcBorders>
              <w:top w:val="nil"/>
              <w:left w:val="nil"/>
              <w:bottom w:val="single" w:sz="8" w:space="0" w:color="auto"/>
              <w:right w:val="nil"/>
            </w:tcBorders>
            <w:shd w:val="clear" w:color="000000" w:fill="92D050"/>
            <w:noWrap/>
            <w:vAlign w:val="center"/>
            <w:hideMark/>
          </w:tcPr>
          <w:p w14:paraId="6B4018FC" w14:textId="77777777" w:rsidR="00BC42A8" w:rsidRPr="00BC42A8" w:rsidRDefault="00BC42A8" w:rsidP="00BC42A8">
            <w:pPr>
              <w:rPr>
                <w:rFonts w:ascii="Calibri" w:hAnsi="Calibri" w:cs="Calibri"/>
                <w:b/>
                <w:bCs/>
                <w:sz w:val="14"/>
                <w:szCs w:val="14"/>
                <w:lang/>
              </w:rPr>
            </w:pPr>
            <w:r w:rsidRPr="00BC42A8">
              <w:rPr>
                <w:rFonts w:ascii="Calibri" w:hAnsi="Calibri" w:cs="Calibri"/>
                <w:b/>
                <w:bCs/>
                <w:sz w:val="14"/>
                <w:szCs w:val="14"/>
                <w:lang/>
              </w:rPr>
              <w:t> </w:t>
            </w:r>
          </w:p>
        </w:tc>
        <w:tc>
          <w:tcPr>
            <w:tcW w:w="595" w:type="pct"/>
            <w:tcBorders>
              <w:top w:val="nil"/>
              <w:left w:val="nil"/>
              <w:bottom w:val="single" w:sz="8" w:space="0" w:color="auto"/>
              <w:right w:val="single" w:sz="8" w:space="0" w:color="auto"/>
            </w:tcBorders>
            <w:shd w:val="clear" w:color="000000" w:fill="92D050"/>
            <w:noWrap/>
            <w:vAlign w:val="center"/>
            <w:hideMark/>
          </w:tcPr>
          <w:p w14:paraId="150B7588" w14:textId="77777777" w:rsidR="00BC42A8" w:rsidRPr="00BC42A8" w:rsidRDefault="00BC42A8" w:rsidP="00BC42A8">
            <w:pPr>
              <w:rPr>
                <w:rFonts w:ascii="Calibri" w:hAnsi="Calibri" w:cs="Calibri"/>
                <w:b/>
                <w:bCs/>
                <w:sz w:val="14"/>
                <w:szCs w:val="14"/>
                <w:lang/>
              </w:rPr>
            </w:pPr>
            <w:r w:rsidRPr="00BC42A8">
              <w:rPr>
                <w:rFonts w:ascii="Calibri" w:hAnsi="Calibri" w:cs="Calibri"/>
                <w:b/>
                <w:bCs/>
                <w:sz w:val="14"/>
                <w:szCs w:val="14"/>
                <w:lang/>
              </w:rPr>
              <w:t> </w:t>
            </w:r>
          </w:p>
        </w:tc>
        <w:tc>
          <w:tcPr>
            <w:tcW w:w="353" w:type="pct"/>
            <w:tcBorders>
              <w:top w:val="nil"/>
              <w:left w:val="nil"/>
              <w:bottom w:val="single" w:sz="8" w:space="0" w:color="auto"/>
              <w:right w:val="single" w:sz="8" w:space="0" w:color="auto"/>
            </w:tcBorders>
            <w:shd w:val="clear" w:color="000000" w:fill="92D050"/>
            <w:noWrap/>
            <w:vAlign w:val="center"/>
            <w:hideMark/>
          </w:tcPr>
          <w:p w14:paraId="73A8B127" w14:textId="77777777" w:rsidR="00BC42A8" w:rsidRPr="00BC42A8" w:rsidRDefault="00BC42A8" w:rsidP="00BC42A8">
            <w:pPr>
              <w:jc w:val="right"/>
              <w:rPr>
                <w:rFonts w:ascii="Calibri" w:hAnsi="Calibri" w:cs="Calibri"/>
                <w:b/>
                <w:bCs/>
                <w:sz w:val="14"/>
                <w:szCs w:val="14"/>
                <w:lang/>
              </w:rPr>
            </w:pPr>
            <w:r w:rsidRPr="00BC42A8">
              <w:rPr>
                <w:rFonts w:ascii="Calibri" w:hAnsi="Calibri" w:cs="Calibri"/>
                <w:b/>
                <w:bCs/>
                <w:sz w:val="14"/>
                <w:szCs w:val="14"/>
                <w:lang/>
              </w:rPr>
              <w:t>48,000</w:t>
            </w:r>
          </w:p>
        </w:tc>
        <w:tc>
          <w:tcPr>
            <w:tcW w:w="353" w:type="pct"/>
            <w:tcBorders>
              <w:top w:val="nil"/>
              <w:left w:val="nil"/>
              <w:bottom w:val="single" w:sz="8" w:space="0" w:color="auto"/>
              <w:right w:val="single" w:sz="8" w:space="0" w:color="auto"/>
            </w:tcBorders>
            <w:shd w:val="clear" w:color="000000" w:fill="92D050"/>
            <w:noWrap/>
            <w:vAlign w:val="center"/>
            <w:hideMark/>
          </w:tcPr>
          <w:p w14:paraId="29A121B3" w14:textId="77777777" w:rsidR="00BC42A8" w:rsidRPr="00BC42A8" w:rsidRDefault="00BC42A8" w:rsidP="00BC42A8">
            <w:pPr>
              <w:jc w:val="right"/>
              <w:rPr>
                <w:rFonts w:ascii="Calibri" w:hAnsi="Calibri" w:cs="Calibri"/>
                <w:b/>
                <w:bCs/>
                <w:sz w:val="14"/>
                <w:szCs w:val="14"/>
                <w:lang/>
              </w:rPr>
            </w:pPr>
            <w:r w:rsidRPr="00BC42A8">
              <w:rPr>
                <w:rFonts w:ascii="Calibri" w:hAnsi="Calibri" w:cs="Calibri"/>
                <w:b/>
                <w:bCs/>
                <w:sz w:val="14"/>
                <w:szCs w:val="14"/>
                <w:lang/>
              </w:rPr>
              <w:t>30,000</w:t>
            </w:r>
          </w:p>
        </w:tc>
        <w:tc>
          <w:tcPr>
            <w:tcW w:w="353" w:type="pct"/>
            <w:tcBorders>
              <w:top w:val="nil"/>
              <w:left w:val="nil"/>
              <w:bottom w:val="single" w:sz="8" w:space="0" w:color="auto"/>
              <w:right w:val="single" w:sz="8" w:space="0" w:color="auto"/>
            </w:tcBorders>
            <w:shd w:val="clear" w:color="000000" w:fill="92D050"/>
            <w:noWrap/>
            <w:vAlign w:val="center"/>
            <w:hideMark/>
          </w:tcPr>
          <w:p w14:paraId="2596A586" w14:textId="77777777" w:rsidR="00BC42A8" w:rsidRPr="00BC42A8" w:rsidRDefault="00BC42A8" w:rsidP="00BC42A8">
            <w:pPr>
              <w:jc w:val="right"/>
              <w:rPr>
                <w:rFonts w:ascii="Calibri" w:hAnsi="Calibri" w:cs="Calibri"/>
                <w:b/>
                <w:bCs/>
                <w:sz w:val="14"/>
                <w:szCs w:val="14"/>
                <w:lang/>
              </w:rPr>
            </w:pPr>
            <w:r w:rsidRPr="00BC42A8">
              <w:rPr>
                <w:rFonts w:ascii="Calibri" w:hAnsi="Calibri" w:cs="Calibri"/>
                <w:b/>
                <w:bCs/>
                <w:sz w:val="14"/>
                <w:szCs w:val="14"/>
                <w:lang/>
              </w:rPr>
              <w:t>65,000</w:t>
            </w:r>
          </w:p>
        </w:tc>
        <w:tc>
          <w:tcPr>
            <w:tcW w:w="353" w:type="pct"/>
            <w:tcBorders>
              <w:top w:val="nil"/>
              <w:left w:val="nil"/>
              <w:bottom w:val="single" w:sz="8" w:space="0" w:color="auto"/>
              <w:right w:val="single" w:sz="8" w:space="0" w:color="auto"/>
            </w:tcBorders>
            <w:shd w:val="clear" w:color="000000" w:fill="92D050"/>
            <w:noWrap/>
            <w:vAlign w:val="center"/>
            <w:hideMark/>
          </w:tcPr>
          <w:p w14:paraId="1F58C2D3" w14:textId="77777777" w:rsidR="00BC42A8" w:rsidRPr="00BC42A8" w:rsidRDefault="00BC42A8" w:rsidP="00BC42A8">
            <w:pPr>
              <w:jc w:val="right"/>
              <w:rPr>
                <w:rFonts w:ascii="Calibri" w:hAnsi="Calibri" w:cs="Calibri"/>
                <w:b/>
                <w:bCs/>
                <w:sz w:val="14"/>
                <w:szCs w:val="14"/>
                <w:lang/>
              </w:rPr>
            </w:pPr>
            <w:r w:rsidRPr="00BC42A8">
              <w:rPr>
                <w:rFonts w:ascii="Calibri" w:hAnsi="Calibri" w:cs="Calibri"/>
                <w:b/>
                <w:bCs/>
                <w:sz w:val="14"/>
                <w:szCs w:val="14"/>
                <w:lang/>
              </w:rPr>
              <w:t>30,000</w:t>
            </w:r>
          </w:p>
        </w:tc>
        <w:tc>
          <w:tcPr>
            <w:tcW w:w="353" w:type="pct"/>
            <w:tcBorders>
              <w:top w:val="nil"/>
              <w:left w:val="nil"/>
              <w:bottom w:val="single" w:sz="8" w:space="0" w:color="auto"/>
              <w:right w:val="single" w:sz="8" w:space="0" w:color="auto"/>
            </w:tcBorders>
            <w:shd w:val="clear" w:color="000000" w:fill="92D050"/>
            <w:noWrap/>
            <w:vAlign w:val="center"/>
            <w:hideMark/>
          </w:tcPr>
          <w:p w14:paraId="2B36D486" w14:textId="77777777" w:rsidR="00BC42A8" w:rsidRPr="00BC42A8" w:rsidRDefault="00BC42A8" w:rsidP="00BC42A8">
            <w:pPr>
              <w:jc w:val="right"/>
              <w:rPr>
                <w:rFonts w:ascii="Calibri" w:hAnsi="Calibri" w:cs="Calibri"/>
                <w:b/>
                <w:bCs/>
                <w:sz w:val="14"/>
                <w:szCs w:val="14"/>
                <w:lang/>
              </w:rPr>
            </w:pPr>
            <w:r w:rsidRPr="00BC42A8">
              <w:rPr>
                <w:rFonts w:ascii="Calibri" w:hAnsi="Calibri" w:cs="Calibri"/>
                <w:b/>
                <w:bCs/>
                <w:sz w:val="14"/>
                <w:szCs w:val="14"/>
                <w:lang/>
              </w:rPr>
              <w:t>77,000</w:t>
            </w:r>
          </w:p>
        </w:tc>
        <w:tc>
          <w:tcPr>
            <w:tcW w:w="353" w:type="pct"/>
            <w:tcBorders>
              <w:top w:val="nil"/>
              <w:left w:val="nil"/>
              <w:bottom w:val="single" w:sz="8" w:space="0" w:color="auto"/>
              <w:right w:val="single" w:sz="8" w:space="0" w:color="auto"/>
            </w:tcBorders>
            <w:shd w:val="clear" w:color="000000" w:fill="92D050"/>
            <w:noWrap/>
            <w:vAlign w:val="center"/>
            <w:hideMark/>
          </w:tcPr>
          <w:p w14:paraId="7183D12C" w14:textId="77777777" w:rsidR="00BC42A8" w:rsidRPr="00BC42A8" w:rsidRDefault="00BC42A8" w:rsidP="00BC42A8">
            <w:pPr>
              <w:jc w:val="right"/>
              <w:rPr>
                <w:rFonts w:ascii="Calibri" w:hAnsi="Calibri" w:cs="Calibri"/>
                <w:b/>
                <w:bCs/>
                <w:sz w:val="14"/>
                <w:szCs w:val="14"/>
                <w:lang/>
              </w:rPr>
            </w:pPr>
            <w:r w:rsidRPr="00BC42A8">
              <w:rPr>
                <w:rFonts w:ascii="Calibri" w:hAnsi="Calibri" w:cs="Calibri"/>
                <w:b/>
                <w:bCs/>
                <w:sz w:val="14"/>
                <w:szCs w:val="14"/>
                <w:lang/>
              </w:rPr>
              <w:t>250,000</w:t>
            </w:r>
          </w:p>
        </w:tc>
        <w:tc>
          <w:tcPr>
            <w:tcW w:w="279" w:type="pct"/>
            <w:tcBorders>
              <w:top w:val="nil"/>
              <w:left w:val="nil"/>
              <w:bottom w:val="nil"/>
              <w:right w:val="single" w:sz="8" w:space="0" w:color="auto"/>
            </w:tcBorders>
            <w:shd w:val="clear" w:color="000000" w:fill="AEAAAA"/>
            <w:noWrap/>
            <w:vAlign w:val="center"/>
            <w:hideMark/>
          </w:tcPr>
          <w:p w14:paraId="68FC8389" w14:textId="77777777" w:rsidR="00BC42A8" w:rsidRPr="00BC42A8" w:rsidRDefault="00BC42A8" w:rsidP="00BC42A8">
            <w:pPr>
              <w:jc w:val="center"/>
              <w:rPr>
                <w:rFonts w:ascii="Calibri" w:hAnsi="Calibri" w:cs="Calibri"/>
                <w:sz w:val="14"/>
                <w:szCs w:val="14"/>
                <w:lang/>
              </w:rPr>
            </w:pPr>
            <w:r w:rsidRPr="00BC42A8">
              <w:rPr>
                <w:rFonts w:ascii="Calibri" w:hAnsi="Calibri" w:cs="Calibri"/>
                <w:sz w:val="14"/>
                <w:szCs w:val="14"/>
                <w:lang/>
              </w:rPr>
              <w:t> </w:t>
            </w:r>
          </w:p>
        </w:tc>
      </w:tr>
      <w:tr w:rsidR="00BC42A8" w:rsidRPr="00BC42A8" w14:paraId="03896EE9" w14:textId="77777777" w:rsidTr="00BC42A8">
        <w:trPr>
          <w:trHeight w:val="460"/>
        </w:trPr>
        <w:tc>
          <w:tcPr>
            <w:tcW w:w="403" w:type="pct"/>
            <w:vMerge w:val="restart"/>
            <w:tcBorders>
              <w:top w:val="nil"/>
              <w:left w:val="single" w:sz="8" w:space="0" w:color="auto"/>
              <w:bottom w:val="single" w:sz="8" w:space="0" w:color="000000"/>
              <w:right w:val="single" w:sz="8" w:space="0" w:color="auto"/>
            </w:tcBorders>
            <w:shd w:val="clear" w:color="auto" w:fill="auto"/>
            <w:vAlign w:val="center"/>
            <w:hideMark/>
          </w:tcPr>
          <w:p w14:paraId="073355D7" w14:textId="77777777" w:rsidR="00BC42A8" w:rsidRPr="00BC42A8" w:rsidRDefault="00BC42A8" w:rsidP="00BC42A8">
            <w:pPr>
              <w:jc w:val="center"/>
              <w:rPr>
                <w:rFonts w:ascii="Calibri" w:hAnsi="Calibri" w:cs="Calibri"/>
                <w:b/>
                <w:bCs/>
                <w:color w:val="000000"/>
                <w:sz w:val="14"/>
                <w:szCs w:val="14"/>
                <w:lang/>
              </w:rPr>
            </w:pPr>
            <w:r w:rsidRPr="00BC42A8">
              <w:rPr>
                <w:rFonts w:ascii="Calibri" w:hAnsi="Calibri" w:cs="Calibri"/>
                <w:b/>
                <w:bCs/>
                <w:color w:val="000000"/>
                <w:sz w:val="14"/>
                <w:szCs w:val="14"/>
                <w:lang/>
              </w:rPr>
              <w:t>Project Management Cost (PMC)</w:t>
            </w:r>
          </w:p>
        </w:tc>
        <w:tc>
          <w:tcPr>
            <w:tcW w:w="403" w:type="pct"/>
            <w:vMerge w:val="restart"/>
            <w:tcBorders>
              <w:top w:val="nil"/>
              <w:left w:val="single" w:sz="8" w:space="0" w:color="auto"/>
              <w:bottom w:val="single" w:sz="8" w:space="0" w:color="000000"/>
              <w:right w:val="single" w:sz="8" w:space="0" w:color="auto"/>
            </w:tcBorders>
            <w:shd w:val="clear" w:color="auto" w:fill="auto"/>
            <w:vAlign w:val="center"/>
            <w:hideMark/>
          </w:tcPr>
          <w:p w14:paraId="5770DAF7" w14:textId="77777777" w:rsidR="00BC42A8" w:rsidRPr="00BC42A8" w:rsidRDefault="00BC42A8" w:rsidP="00BC42A8">
            <w:pPr>
              <w:jc w:val="center"/>
              <w:rPr>
                <w:rFonts w:ascii="Calibri" w:hAnsi="Calibri" w:cs="Calibri"/>
                <w:i/>
                <w:iCs/>
                <w:color w:val="000000"/>
                <w:sz w:val="14"/>
                <w:szCs w:val="14"/>
                <w:lang/>
              </w:rPr>
            </w:pPr>
            <w:r w:rsidRPr="00BC42A8">
              <w:rPr>
                <w:rFonts w:ascii="Calibri" w:hAnsi="Calibri" w:cs="Calibri"/>
                <w:i/>
                <w:iCs/>
                <w:color w:val="000000"/>
                <w:sz w:val="14"/>
                <w:szCs w:val="14"/>
                <w:lang/>
              </w:rPr>
              <w:t>PMC</w:t>
            </w:r>
          </w:p>
        </w:tc>
        <w:tc>
          <w:tcPr>
            <w:tcW w:w="347" w:type="pct"/>
            <w:vMerge w:val="restart"/>
            <w:tcBorders>
              <w:top w:val="nil"/>
              <w:left w:val="single" w:sz="8" w:space="0" w:color="auto"/>
              <w:bottom w:val="single" w:sz="8" w:space="0" w:color="000000"/>
              <w:right w:val="single" w:sz="8" w:space="0" w:color="auto"/>
            </w:tcBorders>
            <w:shd w:val="clear" w:color="auto" w:fill="auto"/>
            <w:vAlign w:val="center"/>
            <w:hideMark/>
          </w:tcPr>
          <w:p w14:paraId="1F8D28F9" w14:textId="77777777" w:rsidR="00BC42A8" w:rsidRPr="00BC42A8" w:rsidRDefault="00BC42A8" w:rsidP="00BC42A8">
            <w:pPr>
              <w:jc w:val="center"/>
              <w:rPr>
                <w:rFonts w:ascii="Calibri" w:hAnsi="Calibri" w:cs="Calibri"/>
                <w:b/>
                <w:bCs/>
                <w:color w:val="000000"/>
                <w:sz w:val="14"/>
                <w:szCs w:val="14"/>
                <w:lang/>
              </w:rPr>
            </w:pPr>
            <w:r w:rsidRPr="00BC42A8">
              <w:rPr>
                <w:rFonts w:ascii="Calibri" w:hAnsi="Calibri" w:cs="Calibri"/>
                <w:b/>
                <w:bCs/>
                <w:color w:val="000000"/>
                <w:sz w:val="14"/>
                <w:szCs w:val="14"/>
                <w:lang/>
              </w:rPr>
              <w:t>EPA</w:t>
            </w:r>
          </w:p>
        </w:tc>
        <w:tc>
          <w:tcPr>
            <w:tcW w:w="285" w:type="pct"/>
            <w:tcBorders>
              <w:top w:val="nil"/>
              <w:left w:val="nil"/>
              <w:bottom w:val="single" w:sz="8" w:space="0" w:color="auto"/>
              <w:right w:val="single" w:sz="8" w:space="0" w:color="auto"/>
            </w:tcBorders>
            <w:shd w:val="clear" w:color="auto" w:fill="auto"/>
            <w:vAlign w:val="center"/>
            <w:hideMark/>
          </w:tcPr>
          <w:p w14:paraId="056999E0" w14:textId="77777777" w:rsidR="00BC42A8" w:rsidRPr="00BC42A8" w:rsidRDefault="00BC42A8" w:rsidP="00BC42A8">
            <w:pPr>
              <w:jc w:val="center"/>
              <w:rPr>
                <w:rFonts w:ascii="Calibri" w:hAnsi="Calibri" w:cs="Calibri"/>
                <w:i/>
                <w:iCs/>
                <w:sz w:val="14"/>
                <w:szCs w:val="14"/>
                <w:lang/>
              </w:rPr>
            </w:pPr>
            <w:r w:rsidRPr="00BC42A8">
              <w:rPr>
                <w:rFonts w:ascii="Calibri" w:hAnsi="Calibri" w:cs="Calibri"/>
                <w:i/>
                <w:iCs/>
                <w:sz w:val="14"/>
                <w:szCs w:val="14"/>
                <w:lang/>
              </w:rPr>
              <w:t>62160</w:t>
            </w:r>
          </w:p>
        </w:tc>
        <w:tc>
          <w:tcPr>
            <w:tcW w:w="310" w:type="pct"/>
            <w:tcBorders>
              <w:top w:val="nil"/>
              <w:left w:val="nil"/>
              <w:bottom w:val="single" w:sz="8" w:space="0" w:color="auto"/>
              <w:right w:val="single" w:sz="8" w:space="0" w:color="auto"/>
            </w:tcBorders>
            <w:shd w:val="clear" w:color="000000" w:fill="FFFFFF"/>
            <w:vAlign w:val="center"/>
            <w:hideMark/>
          </w:tcPr>
          <w:p w14:paraId="3F40C971"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10003</w:t>
            </w:r>
          </w:p>
        </w:tc>
        <w:tc>
          <w:tcPr>
            <w:tcW w:w="260" w:type="pct"/>
            <w:tcBorders>
              <w:top w:val="nil"/>
              <w:left w:val="nil"/>
              <w:bottom w:val="single" w:sz="8" w:space="0" w:color="auto"/>
              <w:right w:val="single" w:sz="8" w:space="0" w:color="auto"/>
            </w:tcBorders>
            <w:shd w:val="clear" w:color="auto" w:fill="auto"/>
            <w:vAlign w:val="center"/>
            <w:hideMark/>
          </w:tcPr>
          <w:p w14:paraId="337CCE31" w14:textId="77777777" w:rsidR="00BC42A8" w:rsidRPr="00BC42A8" w:rsidRDefault="00BC42A8" w:rsidP="00BC42A8">
            <w:pPr>
              <w:jc w:val="center"/>
              <w:rPr>
                <w:rFonts w:ascii="Calibri" w:hAnsi="Calibri" w:cs="Calibri"/>
                <w:sz w:val="14"/>
                <w:szCs w:val="14"/>
                <w:lang/>
              </w:rPr>
            </w:pPr>
            <w:r w:rsidRPr="00BC42A8">
              <w:rPr>
                <w:rFonts w:ascii="Calibri" w:hAnsi="Calibri" w:cs="Calibri"/>
                <w:sz w:val="14"/>
                <w:szCs w:val="14"/>
                <w:lang/>
              </w:rPr>
              <w:t>71800</w:t>
            </w:r>
          </w:p>
        </w:tc>
        <w:tc>
          <w:tcPr>
            <w:tcW w:w="595" w:type="pct"/>
            <w:tcBorders>
              <w:top w:val="nil"/>
              <w:left w:val="nil"/>
              <w:bottom w:val="single" w:sz="8" w:space="0" w:color="auto"/>
              <w:right w:val="single" w:sz="8" w:space="0" w:color="auto"/>
            </w:tcBorders>
            <w:shd w:val="clear" w:color="auto" w:fill="auto"/>
            <w:vAlign w:val="center"/>
            <w:hideMark/>
          </w:tcPr>
          <w:p w14:paraId="55FEF4FB" w14:textId="77777777" w:rsidR="00BC42A8" w:rsidRPr="00BC42A8" w:rsidRDefault="00BC42A8" w:rsidP="00BC42A8">
            <w:pPr>
              <w:rPr>
                <w:rFonts w:ascii="Calibri" w:hAnsi="Calibri" w:cs="Calibri"/>
                <w:sz w:val="14"/>
                <w:szCs w:val="14"/>
                <w:lang/>
              </w:rPr>
            </w:pPr>
            <w:r w:rsidRPr="00BC42A8">
              <w:rPr>
                <w:rFonts w:ascii="Calibri" w:hAnsi="Calibri" w:cs="Calibri"/>
                <w:sz w:val="14"/>
                <w:szCs w:val="14"/>
                <w:lang/>
              </w:rPr>
              <w:t>Contractual Services-Imp Partn</w:t>
            </w:r>
          </w:p>
        </w:tc>
        <w:tc>
          <w:tcPr>
            <w:tcW w:w="353" w:type="pct"/>
            <w:tcBorders>
              <w:top w:val="nil"/>
              <w:left w:val="nil"/>
              <w:bottom w:val="single" w:sz="8" w:space="0" w:color="auto"/>
              <w:right w:val="single" w:sz="8" w:space="0" w:color="auto"/>
            </w:tcBorders>
            <w:shd w:val="clear" w:color="000000" w:fill="FFFFFF"/>
            <w:noWrap/>
            <w:vAlign w:val="center"/>
            <w:hideMark/>
          </w:tcPr>
          <w:p w14:paraId="31093074"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69,600</w:t>
            </w:r>
          </w:p>
        </w:tc>
        <w:tc>
          <w:tcPr>
            <w:tcW w:w="353" w:type="pct"/>
            <w:tcBorders>
              <w:top w:val="nil"/>
              <w:left w:val="nil"/>
              <w:bottom w:val="single" w:sz="8" w:space="0" w:color="auto"/>
              <w:right w:val="single" w:sz="8" w:space="0" w:color="auto"/>
            </w:tcBorders>
            <w:shd w:val="clear" w:color="000000" w:fill="FFFFFF"/>
            <w:noWrap/>
            <w:vAlign w:val="center"/>
            <w:hideMark/>
          </w:tcPr>
          <w:p w14:paraId="4894A1DD"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69,600</w:t>
            </w:r>
          </w:p>
        </w:tc>
        <w:tc>
          <w:tcPr>
            <w:tcW w:w="353" w:type="pct"/>
            <w:tcBorders>
              <w:top w:val="nil"/>
              <w:left w:val="nil"/>
              <w:bottom w:val="single" w:sz="8" w:space="0" w:color="auto"/>
              <w:right w:val="single" w:sz="8" w:space="0" w:color="auto"/>
            </w:tcBorders>
            <w:shd w:val="clear" w:color="000000" w:fill="FFFFFF"/>
            <w:noWrap/>
            <w:vAlign w:val="center"/>
            <w:hideMark/>
          </w:tcPr>
          <w:p w14:paraId="09127F51"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69,600</w:t>
            </w:r>
          </w:p>
        </w:tc>
        <w:tc>
          <w:tcPr>
            <w:tcW w:w="353" w:type="pct"/>
            <w:tcBorders>
              <w:top w:val="nil"/>
              <w:left w:val="nil"/>
              <w:bottom w:val="single" w:sz="8" w:space="0" w:color="auto"/>
              <w:right w:val="single" w:sz="8" w:space="0" w:color="auto"/>
            </w:tcBorders>
            <w:shd w:val="clear" w:color="000000" w:fill="FFFFFF"/>
            <w:noWrap/>
            <w:vAlign w:val="center"/>
            <w:hideMark/>
          </w:tcPr>
          <w:p w14:paraId="25AB0CB6"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69,600</w:t>
            </w:r>
          </w:p>
        </w:tc>
        <w:tc>
          <w:tcPr>
            <w:tcW w:w="353" w:type="pct"/>
            <w:tcBorders>
              <w:top w:val="nil"/>
              <w:left w:val="nil"/>
              <w:bottom w:val="single" w:sz="8" w:space="0" w:color="auto"/>
              <w:right w:val="single" w:sz="8" w:space="0" w:color="auto"/>
            </w:tcBorders>
            <w:shd w:val="clear" w:color="000000" w:fill="FFFFFF"/>
            <w:noWrap/>
            <w:vAlign w:val="center"/>
            <w:hideMark/>
          </w:tcPr>
          <w:p w14:paraId="2E136421"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69,600</w:t>
            </w:r>
          </w:p>
        </w:tc>
        <w:tc>
          <w:tcPr>
            <w:tcW w:w="353" w:type="pct"/>
            <w:tcBorders>
              <w:top w:val="nil"/>
              <w:left w:val="nil"/>
              <w:bottom w:val="single" w:sz="8" w:space="0" w:color="auto"/>
              <w:right w:val="single" w:sz="8" w:space="0" w:color="auto"/>
            </w:tcBorders>
            <w:shd w:val="clear" w:color="000000" w:fill="FFFFFF"/>
            <w:noWrap/>
            <w:vAlign w:val="center"/>
            <w:hideMark/>
          </w:tcPr>
          <w:p w14:paraId="38F520CD"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348,000</w:t>
            </w:r>
          </w:p>
        </w:tc>
        <w:tc>
          <w:tcPr>
            <w:tcW w:w="279" w:type="pct"/>
            <w:tcBorders>
              <w:top w:val="single" w:sz="8" w:space="0" w:color="auto"/>
              <w:left w:val="nil"/>
              <w:bottom w:val="single" w:sz="8" w:space="0" w:color="auto"/>
              <w:right w:val="single" w:sz="8" w:space="0" w:color="auto"/>
            </w:tcBorders>
            <w:shd w:val="clear" w:color="auto" w:fill="auto"/>
            <w:noWrap/>
            <w:vAlign w:val="center"/>
            <w:hideMark/>
          </w:tcPr>
          <w:p w14:paraId="2EF83802" w14:textId="77777777" w:rsidR="00BC42A8" w:rsidRPr="00BC42A8" w:rsidRDefault="00BC42A8" w:rsidP="00BC42A8">
            <w:pPr>
              <w:jc w:val="center"/>
              <w:rPr>
                <w:rFonts w:ascii="Calibri" w:hAnsi="Calibri" w:cs="Calibri"/>
                <w:sz w:val="14"/>
                <w:szCs w:val="14"/>
                <w:lang/>
              </w:rPr>
            </w:pPr>
            <w:r w:rsidRPr="00BC42A8">
              <w:rPr>
                <w:rFonts w:ascii="Calibri" w:hAnsi="Calibri" w:cs="Calibri"/>
                <w:sz w:val="14"/>
                <w:szCs w:val="14"/>
                <w:lang/>
              </w:rPr>
              <w:t>27</w:t>
            </w:r>
          </w:p>
        </w:tc>
      </w:tr>
      <w:tr w:rsidR="00BC42A8" w:rsidRPr="00BC42A8" w14:paraId="55894E19" w14:textId="77777777" w:rsidTr="00BC42A8">
        <w:trPr>
          <w:trHeight w:val="460"/>
        </w:trPr>
        <w:tc>
          <w:tcPr>
            <w:tcW w:w="403" w:type="pct"/>
            <w:vMerge/>
            <w:tcBorders>
              <w:top w:val="nil"/>
              <w:left w:val="single" w:sz="8" w:space="0" w:color="auto"/>
              <w:bottom w:val="single" w:sz="8" w:space="0" w:color="000000"/>
              <w:right w:val="single" w:sz="8" w:space="0" w:color="auto"/>
            </w:tcBorders>
            <w:vAlign w:val="center"/>
            <w:hideMark/>
          </w:tcPr>
          <w:p w14:paraId="4A708D60" w14:textId="77777777" w:rsidR="00BC42A8" w:rsidRPr="00BC42A8" w:rsidRDefault="00BC42A8" w:rsidP="00BC42A8">
            <w:pPr>
              <w:rPr>
                <w:rFonts w:ascii="Calibri" w:hAnsi="Calibri" w:cs="Calibri"/>
                <w:b/>
                <w:bCs/>
                <w:color w:val="000000"/>
                <w:sz w:val="14"/>
                <w:szCs w:val="14"/>
                <w:lang/>
              </w:rPr>
            </w:pPr>
          </w:p>
        </w:tc>
        <w:tc>
          <w:tcPr>
            <w:tcW w:w="403" w:type="pct"/>
            <w:vMerge/>
            <w:tcBorders>
              <w:top w:val="nil"/>
              <w:left w:val="single" w:sz="8" w:space="0" w:color="auto"/>
              <w:bottom w:val="single" w:sz="8" w:space="0" w:color="000000"/>
              <w:right w:val="single" w:sz="8" w:space="0" w:color="auto"/>
            </w:tcBorders>
            <w:vAlign w:val="center"/>
            <w:hideMark/>
          </w:tcPr>
          <w:p w14:paraId="5AEC8692" w14:textId="77777777" w:rsidR="00BC42A8" w:rsidRPr="00BC42A8" w:rsidRDefault="00BC42A8" w:rsidP="00BC42A8">
            <w:pPr>
              <w:rPr>
                <w:rFonts w:ascii="Calibri" w:hAnsi="Calibri" w:cs="Calibri"/>
                <w:i/>
                <w:iCs/>
                <w:color w:val="000000"/>
                <w:sz w:val="14"/>
                <w:szCs w:val="14"/>
                <w:lang/>
              </w:rPr>
            </w:pPr>
          </w:p>
        </w:tc>
        <w:tc>
          <w:tcPr>
            <w:tcW w:w="347" w:type="pct"/>
            <w:vMerge/>
            <w:tcBorders>
              <w:top w:val="nil"/>
              <w:left w:val="single" w:sz="8" w:space="0" w:color="auto"/>
              <w:bottom w:val="single" w:sz="8" w:space="0" w:color="000000"/>
              <w:right w:val="single" w:sz="8" w:space="0" w:color="auto"/>
            </w:tcBorders>
            <w:vAlign w:val="center"/>
            <w:hideMark/>
          </w:tcPr>
          <w:p w14:paraId="3EF3820E" w14:textId="77777777" w:rsidR="00BC42A8" w:rsidRPr="00BC42A8" w:rsidRDefault="00BC42A8" w:rsidP="00BC42A8">
            <w:pPr>
              <w:rPr>
                <w:rFonts w:ascii="Calibri" w:hAnsi="Calibri" w:cs="Calibri"/>
                <w:b/>
                <w:bCs/>
                <w:color w:val="000000"/>
                <w:sz w:val="14"/>
                <w:szCs w:val="14"/>
                <w:lang/>
              </w:rPr>
            </w:pPr>
          </w:p>
        </w:tc>
        <w:tc>
          <w:tcPr>
            <w:tcW w:w="285" w:type="pct"/>
            <w:tcBorders>
              <w:top w:val="nil"/>
              <w:left w:val="nil"/>
              <w:bottom w:val="single" w:sz="8" w:space="0" w:color="auto"/>
              <w:right w:val="single" w:sz="8" w:space="0" w:color="auto"/>
            </w:tcBorders>
            <w:shd w:val="clear" w:color="000000" w:fill="FFFFFF"/>
            <w:vAlign w:val="center"/>
            <w:hideMark/>
          </w:tcPr>
          <w:p w14:paraId="1ED125F5" w14:textId="77777777" w:rsidR="00BC42A8" w:rsidRPr="00BC42A8" w:rsidRDefault="00BC42A8" w:rsidP="00BC42A8">
            <w:pPr>
              <w:jc w:val="center"/>
              <w:rPr>
                <w:rFonts w:ascii="Calibri" w:hAnsi="Calibri" w:cs="Calibri"/>
                <w:i/>
                <w:iCs/>
                <w:color w:val="000000"/>
                <w:sz w:val="14"/>
                <w:szCs w:val="14"/>
                <w:lang/>
              </w:rPr>
            </w:pPr>
            <w:r w:rsidRPr="00BC42A8">
              <w:rPr>
                <w:rFonts w:ascii="Calibri" w:hAnsi="Calibri" w:cs="Calibri"/>
                <w:i/>
                <w:iCs/>
                <w:color w:val="000000"/>
                <w:sz w:val="14"/>
                <w:szCs w:val="14"/>
                <w:lang/>
              </w:rPr>
              <w:t>62160</w:t>
            </w:r>
          </w:p>
        </w:tc>
        <w:tc>
          <w:tcPr>
            <w:tcW w:w="310" w:type="pct"/>
            <w:tcBorders>
              <w:top w:val="nil"/>
              <w:left w:val="nil"/>
              <w:bottom w:val="single" w:sz="8" w:space="0" w:color="auto"/>
              <w:right w:val="single" w:sz="8" w:space="0" w:color="auto"/>
            </w:tcBorders>
            <w:shd w:val="clear" w:color="000000" w:fill="FFFFFF"/>
            <w:vAlign w:val="center"/>
            <w:hideMark/>
          </w:tcPr>
          <w:p w14:paraId="58A9FDCC"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10003</w:t>
            </w:r>
          </w:p>
        </w:tc>
        <w:tc>
          <w:tcPr>
            <w:tcW w:w="260" w:type="pct"/>
            <w:tcBorders>
              <w:top w:val="nil"/>
              <w:left w:val="nil"/>
              <w:bottom w:val="single" w:sz="8" w:space="0" w:color="auto"/>
              <w:right w:val="single" w:sz="8" w:space="0" w:color="auto"/>
            </w:tcBorders>
            <w:shd w:val="clear" w:color="000000" w:fill="FFFF00"/>
            <w:vAlign w:val="center"/>
            <w:hideMark/>
          </w:tcPr>
          <w:p w14:paraId="0C7A5421"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72800</w:t>
            </w:r>
          </w:p>
        </w:tc>
        <w:tc>
          <w:tcPr>
            <w:tcW w:w="595" w:type="pct"/>
            <w:tcBorders>
              <w:top w:val="nil"/>
              <w:left w:val="nil"/>
              <w:bottom w:val="single" w:sz="8" w:space="0" w:color="auto"/>
              <w:right w:val="single" w:sz="8" w:space="0" w:color="auto"/>
            </w:tcBorders>
            <w:shd w:val="clear" w:color="000000" w:fill="FFFF00"/>
            <w:vAlign w:val="center"/>
            <w:hideMark/>
          </w:tcPr>
          <w:p w14:paraId="4BFA215F"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Information Technology Equipmt</w:t>
            </w:r>
          </w:p>
        </w:tc>
        <w:tc>
          <w:tcPr>
            <w:tcW w:w="353" w:type="pct"/>
            <w:tcBorders>
              <w:top w:val="nil"/>
              <w:left w:val="nil"/>
              <w:bottom w:val="single" w:sz="8" w:space="0" w:color="auto"/>
              <w:right w:val="single" w:sz="8" w:space="0" w:color="auto"/>
            </w:tcBorders>
            <w:shd w:val="clear" w:color="000000" w:fill="FFFFFF"/>
            <w:noWrap/>
            <w:vAlign w:val="center"/>
            <w:hideMark/>
          </w:tcPr>
          <w:p w14:paraId="55DF19DE"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12,000</w:t>
            </w:r>
          </w:p>
        </w:tc>
        <w:tc>
          <w:tcPr>
            <w:tcW w:w="353" w:type="pct"/>
            <w:tcBorders>
              <w:top w:val="nil"/>
              <w:left w:val="nil"/>
              <w:bottom w:val="single" w:sz="8" w:space="0" w:color="auto"/>
              <w:right w:val="single" w:sz="8" w:space="0" w:color="auto"/>
            </w:tcBorders>
            <w:shd w:val="clear" w:color="000000" w:fill="FFFFFF"/>
            <w:noWrap/>
            <w:vAlign w:val="center"/>
            <w:hideMark/>
          </w:tcPr>
          <w:p w14:paraId="6AF04A1D"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0</w:t>
            </w:r>
          </w:p>
        </w:tc>
        <w:tc>
          <w:tcPr>
            <w:tcW w:w="353" w:type="pct"/>
            <w:tcBorders>
              <w:top w:val="nil"/>
              <w:left w:val="nil"/>
              <w:bottom w:val="single" w:sz="8" w:space="0" w:color="auto"/>
              <w:right w:val="single" w:sz="8" w:space="0" w:color="auto"/>
            </w:tcBorders>
            <w:shd w:val="clear" w:color="000000" w:fill="FFFFFF"/>
            <w:noWrap/>
            <w:vAlign w:val="center"/>
            <w:hideMark/>
          </w:tcPr>
          <w:p w14:paraId="1F582D07"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0</w:t>
            </w:r>
          </w:p>
        </w:tc>
        <w:tc>
          <w:tcPr>
            <w:tcW w:w="353" w:type="pct"/>
            <w:tcBorders>
              <w:top w:val="nil"/>
              <w:left w:val="nil"/>
              <w:bottom w:val="single" w:sz="8" w:space="0" w:color="auto"/>
              <w:right w:val="single" w:sz="8" w:space="0" w:color="auto"/>
            </w:tcBorders>
            <w:shd w:val="clear" w:color="000000" w:fill="FFFFFF"/>
            <w:noWrap/>
            <w:vAlign w:val="center"/>
            <w:hideMark/>
          </w:tcPr>
          <w:p w14:paraId="14C42E00"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0</w:t>
            </w:r>
          </w:p>
        </w:tc>
        <w:tc>
          <w:tcPr>
            <w:tcW w:w="353" w:type="pct"/>
            <w:tcBorders>
              <w:top w:val="nil"/>
              <w:left w:val="nil"/>
              <w:bottom w:val="single" w:sz="8" w:space="0" w:color="auto"/>
              <w:right w:val="single" w:sz="8" w:space="0" w:color="auto"/>
            </w:tcBorders>
            <w:shd w:val="clear" w:color="000000" w:fill="FFFFFF"/>
            <w:noWrap/>
            <w:vAlign w:val="center"/>
            <w:hideMark/>
          </w:tcPr>
          <w:p w14:paraId="45258247"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0</w:t>
            </w:r>
          </w:p>
        </w:tc>
        <w:tc>
          <w:tcPr>
            <w:tcW w:w="353" w:type="pct"/>
            <w:tcBorders>
              <w:top w:val="nil"/>
              <w:left w:val="nil"/>
              <w:bottom w:val="single" w:sz="8" w:space="0" w:color="auto"/>
              <w:right w:val="single" w:sz="8" w:space="0" w:color="auto"/>
            </w:tcBorders>
            <w:shd w:val="clear" w:color="000000" w:fill="FFFFFF"/>
            <w:noWrap/>
            <w:vAlign w:val="center"/>
            <w:hideMark/>
          </w:tcPr>
          <w:p w14:paraId="4B03B42F"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12,000</w:t>
            </w:r>
          </w:p>
        </w:tc>
        <w:tc>
          <w:tcPr>
            <w:tcW w:w="279" w:type="pct"/>
            <w:tcBorders>
              <w:top w:val="nil"/>
              <w:left w:val="nil"/>
              <w:bottom w:val="single" w:sz="8" w:space="0" w:color="auto"/>
              <w:right w:val="single" w:sz="8" w:space="0" w:color="auto"/>
            </w:tcBorders>
            <w:shd w:val="clear" w:color="000000" w:fill="FFFF00"/>
            <w:noWrap/>
            <w:vAlign w:val="center"/>
            <w:hideMark/>
          </w:tcPr>
          <w:p w14:paraId="68245978" w14:textId="77777777" w:rsidR="00BC42A8" w:rsidRPr="00BC42A8" w:rsidRDefault="00BC42A8" w:rsidP="00BC42A8">
            <w:pPr>
              <w:jc w:val="center"/>
              <w:rPr>
                <w:rFonts w:ascii="Calibri" w:hAnsi="Calibri" w:cs="Calibri"/>
                <w:sz w:val="14"/>
                <w:szCs w:val="14"/>
                <w:lang/>
              </w:rPr>
            </w:pPr>
            <w:r w:rsidRPr="00BC42A8">
              <w:rPr>
                <w:rFonts w:ascii="Calibri" w:hAnsi="Calibri" w:cs="Calibri"/>
                <w:sz w:val="14"/>
                <w:szCs w:val="14"/>
                <w:lang/>
              </w:rPr>
              <w:t>28</w:t>
            </w:r>
          </w:p>
        </w:tc>
      </w:tr>
      <w:tr w:rsidR="00BC42A8" w:rsidRPr="00BC42A8" w14:paraId="76B3D7C6" w14:textId="77777777" w:rsidTr="00BC42A8">
        <w:trPr>
          <w:trHeight w:val="320"/>
        </w:trPr>
        <w:tc>
          <w:tcPr>
            <w:tcW w:w="403" w:type="pct"/>
            <w:vMerge/>
            <w:tcBorders>
              <w:top w:val="nil"/>
              <w:left w:val="single" w:sz="8" w:space="0" w:color="auto"/>
              <w:bottom w:val="single" w:sz="8" w:space="0" w:color="000000"/>
              <w:right w:val="single" w:sz="8" w:space="0" w:color="auto"/>
            </w:tcBorders>
            <w:vAlign w:val="center"/>
            <w:hideMark/>
          </w:tcPr>
          <w:p w14:paraId="0F85F871" w14:textId="77777777" w:rsidR="00BC42A8" w:rsidRPr="00BC42A8" w:rsidRDefault="00BC42A8" w:rsidP="00BC42A8">
            <w:pPr>
              <w:rPr>
                <w:rFonts w:ascii="Calibri" w:hAnsi="Calibri" w:cs="Calibri"/>
                <w:b/>
                <w:bCs/>
                <w:color w:val="000000"/>
                <w:sz w:val="14"/>
                <w:szCs w:val="14"/>
                <w:lang/>
              </w:rPr>
            </w:pPr>
          </w:p>
        </w:tc>
        <w:tc>
          <w:tcPr>
            <w:tcW w:w="403" w:type="pct"/>
            <w:vMerge/>
            <w:tcBorders>
              <w:top w:val="nil"/>
              <w:left w:val="single" w:sz="8" w:space="0" w:color="auto"/>
              <w:bottom w:val="single" w:sz="8" w:space="0" w:color="000000"/>
              <w:right w:val="single" w:sz="8" w:space="0" w:color="auto"/>
            </w:tcBorders>
            <w:vAlign w:val="center"/>
            <w:hideMark/>
          </w:tcPr>
          <w:p w14:paraId="2198B4FC" w14:textId="77777777" w:rsidR="00BC42A8" w:rsidRPr="00BC42A8" w:rsidRDefault="00BC42A8" w:rsidP="00BC42A8">
            <w:pPr>
              <w:rPr>
                <w:rFonts w:ascii="Calibri" w:hAnsi="Calibri" w:cs="Calibri"/>
                <w:i/>
                <w:iCs/>
                <w:color w:val="000000"/>
                <w:sz w:val="14"/>
                <w:szCs w:val="14"/>
                <w:lang/>
              </w:rPr>
            </w:pPr>
          </w:p>
        </w:tc>
        <w:tc>
          <w:tcPr>
            <w:tcW w:w="347" w:type="pct"/>
            <w:vMerge/>
            <w:tcBorders>
              <w:top w:val="nil"/>
              <w:left w:val="single" w:sz="8" w:space="0" w:color="auto"/>
              <w:bottom w:val="single" w:sz="8" w:space="0" w:color="000000"/>
              <w:right w:val="single" w:sz="8" w:space="0" w:color="auto"/>
            </w:tcBorders>
            <w:vAlign w:val="center"/>
            <w:hideMark/>
          </w:tcPr>
          <w:p w14:paraId="7A63E848" w14:textId="77777777" w:rsidR="00BC42A8" w:rsidRPr="00BC42A8" w:rsidRDefault="00BC42A8" w:rsidP="00BC42A8">
            <w:pPr>
              <w:rPr>
                <w:rFonts w:ascii="Calibri" w:hAnsi="Calibri" w:cs="Calibri"/>
                <w:b/>
                <w:bCs/>
                <w:color w:val="000000"/>
                <w:sz w:val="14"/>
                <w:szCs w:val="14"/>
                <w:lang/>
              </w:rPr>
            </w:pPr>
          </w:p>
        </w:tc>
        <w:tc>
          <w:tcPr>
            <w:tcW w:w="285" w:type="pct"/>
            <w:tcBorders>
              <w:top w:val="nil"/>
              <w:left w:val="nil"/>
              <w:bottom w:val="nil"/>
              <w:right w:val="single" w:sz="8" w:space="0" w:color="auto"/>
            </w:tcBorders>
            <w:shd w:val="clear" w:color="000000" w:fill="FFFFFF"/>
            <w:vAlign w:val="center"/>
            <w:hideMark/>
          </w:tcPr>
          <w:p w14:paraId="65D30FF5" w14:textId="77777777" w:rsidR="00BC42A8" w:rsidRPr="00BC42A8" w:rsidRDefault="00BC42A8" w:rsidP="00BC42A8">
            <w:pPr>
              <w:jc w:val="center"/>
              <w:rPr>
                <w:rFonts w:ascii="Calibri" w:hAnsi="Calibri" w:cs="Calibri"/>
                <w:i/>
                <w:iCs/>
                <w:color w:val="000000"/>
                <w:sz w:val="14"/>
                <w:szCs w:val="14"/>
                <w:lang/>
              </w:rPr>
            </w:pPr>
            <w:r w:rsidRPr="00BC42A8">
              <w:rPr>
                <w:rFonts w:ascii="Calibri" w:hAnsi="Calibri" w:cs="Calibri"/>
                <w:i/>
                <w:iCs/>
                <w:color w:val="000000"/>
                <w:sz w:val="14"/>
                <w:szCs w:val="14"/>
                <w:lang/>
              </w:rPr>
              <w:t>62160</w:t>
            </w:r>
          </w:p>
        </w:tc>
        <w:tc>
          <w:tcPr>
            <w:tcW w:w="310" w:type="pct"/>
            <w:tcBorders>
              <w:top w:val="nil"/>
              <w:left w:val="nil"/>
              <w:bottom w:val="single" w:sz="8" w:space="0" w:color="auto"/>
              <w:right w:val="single" w:sz="8" w:space="0" w:color="auto"/>
            </w:tcBorders>
            <w:shd w:val="clear" w:color="000000" w:fill="FFFFFF"/>
            <w:vAlign w:val="center"/>
            <w:hideMark/>
          </w:tcPr>
          <w:p w14:paraId="6D18294E"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10003</w:t>
            </w:r>
          </w:p>
        </w:tc>
        <w:tc>
          <w:tcPr>
            <w:tcW w:w="260" w:type="pct"/>
            <w:tcBorders>
              <w:top w:val="nil"/>
              <w:left w:val="nil"/>
              <w:bottom w:val="nil"/>
              <w:right w:val="single" w:sz="8" w:space="0" w:color="auto"/>
            </w:tcBorders>
            <w:shd w:val="clear" w:color="000000" w:fill="FFFFFF"/>
            <w:vAlign w:val="center"/>
            <w:hideMark/>
          </w:tcPr>
          <w:p w14:paraId="52F5867A"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72500</w:t>
            </w:r>
          </w:p>
        </w:tc>
        <w:tc>
          <w:tcPr>
            <w:tcW w:w="595" w:type="pct"/>
            <w:tcBorders>
              <w:top w:val="nil"/>
              <w:left w:val="nil"/>
              <w:bottom w:val="single" w:sz="8" w:space="0" w:color="auto"/>
              <w:right w:val="single" w:sz="8" w:space="0" w:color="auto"/>
            </w:tcBorders>
            <w:shd w:val="clear" w:color="000000" w:fill="FFFFFF"/>
            <w:vAlign w:val="center"/>
            <w:hideMark/>
          </w:tcPr>
          <w:p w14:paraId="3034DACD" w14:textId="77777777" w:rsidR="00BC42A8" w:rsidRPr="00BC42A8" w:rsidRDefault="00BC42A8" w:rsidP="00BC42A8">
            <w:pPr>
              <w:rPr>
                <w:rFonts w:ascii="Calibri" w:hAnsi="Calibri" w:cs="Calibri"/>
                <w:color w:val="000000"/>
                <w:sz w:val="14"/>
                <w:szCs w:val="14"/>
                <w:lang/>
              </w:rPr>
            </w:pPr>
            <w:r w:rsidRPr="00BC42A8">
              <w:rPr>
                <w:rFonts w:ascii="Calibri" w:hAnsi="Calibri" w:cs="Calibri"/>
                <w:color w:val="000000"/>
                <w:sz w:val="14"/>
                <w:szCs w:val="14"/>
                <w:lang/>
              </w:rPr>
              <w:t>Supplies</w:t>
            </w:r>
          </w:p>
        </w:tc>
        <w:tc>
          <w:tcPr>
            <w:tcW w:w="353" w:type="pct"/>
            <w:tcBorders>
              <w:top w:val="nil"/>
              <w:left w:val="nil"/>
              <w:bottom w:val="single" w:sz="8" w:space="0" w:color="auto"/>
              <w:right w:val="single" w:sz="8" w:space="0" w:color="auto"/>
            </w:tcBorders>
            <w:shd w:val="clear" w:color="000000" w:fill="FFFFFF"/>
            <w:noWrap/>
            <w:vAlign w:val="center"/>
            <w:hideMark/>
          </w:tcPr>
          <w:p w14:paraId="76BAB433"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500</w:t>
            </w:r>
          </w:p>
        </w:tc>
        <w:tc>
          <w:tcPr>
            <w:tcW w:w="353" w:type="pct"/>
            <w:tcBorders>
              <w:top w:val="nil"/>
              <w:left w:val="nil"/>
              <w:bottom w:val="single" w:sz="8" w:space="0" w:color="auto"/>
              <w:right w:val="single" w:sz="8" w:space="0" w:color="auto"/>
            </w:tcBorders>
            <w:shd w:val="clear" w:color="000000" w:fill="FFFFFF"/>
            <w:noWrap/>
            <w:vAlign w:val="center"/>
            <w:hideMark/>
          </w:tcPr>
          <w:p w14:paraId="739FFE89"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500</w:t>
            </w:r>
          </w:p>
        </w:tc>
        <w:tc>
          <w:tcPr>
            <w:tcW w:w="353" w:type="pct"/>
            <w:tcBorders>
              <w:top w:val="nil"/>
              <w:left w:val="nil"/>
              <w:bottom w:val="single" w:sz="8" w:space="0" w:color="auto"/>
              <w:right w:val="single" w:sz="8" w:space="0" w:color="auto"/>
            </w:tcBorders>
            <w:shd w:val="clear" w:color="000000" w:fill="FFFFFF"/>
            <w:noWrap/>
            <w:vAlign w:val="center"/>
            <w:hideMark/>
          </w:tcPr>
          <w:p w14:paraId="5BF4D144"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500</w:t>
            </w:r>
          </w:p>
        </w:tc>
        <w:tc>
          <w:tcPr>
            <w:tcW w:w="353" w:type="pct"/>
            <w:tcBorders>
              <w:top w:val="nil"/>
              <w:left w:val="nil"/>
              <w:bottom w:val="single" w:sz="8" w:space="0" w:color="auto"/>
              <w:right w:val="single" w:sz="8" w:space="0" w:color="auto"/>
            </w:tcBorders>
            <w:shd w:val="clear" w:color="000000" w:fill="FFFFFF"/>
            <w:noWrap/>
            <w:vAlign w:val="center"/>
            <w:hideMark/>
          </w:tcPr>
          <w:p w14:paraId="5A0D1583"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500</w:t>
            </w:r>
          </w:p>
        </w:tc>
        <w:tc>
          <w:tcPr>
            <w:tcW w:w="353" w:type="pct"/>
            <w:tcBorders>
              <w:top w:val="nil"/>
              <w:left w:val="nil"/>
              <w:bottom w:val="single" w:sz="8" w:space="0" w:color="auto"/>
              <w:right w:val="single" w:sz="8" w:space="0" w:color="auto"/>
            </w:tcBorders>
            <w:shd w:val="clear" w:color="000000" w:fill="FFFFFF"/>
            <w:noWrap/>
            <w:vAlign w:val="center"/>
            <w:hideMark/>
          </w:tcPr>
          <w:p w14:paraId="42FF2D70"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500</w:t>
            </w:r>
          </w:p>
        </w:tc>
        <w:tc>
          <w:tcPr>
            <w:tcW w:w="353" w:type="pct"/>
            <w:tcBorders>
              <w:top w:val="nil"/>
              <w:left w:val="nil"/>
              <w:bottom w:val="single" w:sz="8" w:space="0" w:color="auto"/>
              <w:right w:val="single" w:sz="8" w:space="0" w:color="auto"/>
            </w:tcBorders>
            <w:shd w:val="clear" w:color="000000" w:fill="FFFFFF"/>
            <w:noWrap/>
            <w:vAlign w:val="center"/>
            <w:hideMark/>
          </w:tcPr>
          <w:p w14:paraId="527EFC46"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2,500</w:t>
            </w:r>
          </w:p>
        </w:tc>
        <w:tc>
          <w:tcPr>
            <w:tcW w:w="279" w:type="pct"/>
            <w:tcBorders>
              <w:top w:val="nil"/>
              <w:left w:val="nil"/>
              <w:bottom w:val="single" w:sz="8" w:space="0" w:color="auto"/>
              <w:right w:val="single" w:sz="8" w:space="0" w:color="auto"/>
            </w:tcBorders>
            <w:shd w:val="clear" w:color="auto" w:fill="auto"/>
            <w:noWrap/>
            <w:vAlign w:val="center"/>
            <w:hideMark/>
          </w:tcPr>
          <w:p w14:paraId="6CA0FA6B" w14:textId="77777777" w:rsidR="00BC42A8" w:rsidRPr="00BC42A8" w:rsidRDefault="00BC42A8" w:rsidP="00BC42A8">
            <w:pPr>
              <w:jc w:val="center"/>
              <w:rPr>
                <w:rFonts w:ascii="Calibri" w:hAnsi="Calibri" w:cs="Calibri"/>
                <w:sz w:val="14"/>
                <w:szCs w:val="14"/>
                <w:lang/>
              </w:rPr>
            </w:pPr>
            <w:r w:rsidRPr="00BC42A8">
              <w:rPr>
                <w:rFonts w:ascii="Calibri" w:hAnsi="Calibri" w:cs="Calibri"/>
                <w:sz w:val="14"/>
                <w:szCs w:val="14"/>
                <w:lang/>
              </w:rPr>
              <w:t>29</w:t>
            </w:r>
          </w:p>
        </w:tc>
      </w:tr>
      <w:tr w:rsidR="00BC42A8" w:rsidRPr="00BC42A8" w14:paraId="265C74D7" w14:textId="77777777" w:rsidTr="00BC42A8">
        <w:trPr>
          <w:trHeight w:val="460"/>
        </w:trPr>
        <w:tc>
          <w:tcPr>
            <w:tcW w:w="403" w:type="pct"/>
            <w:vMerge/>
            <w:tcBorders>
              <w:top w:val="nil"/>
              <w:left w:val="single" w:sz="8" w:space="0" w:color="auto"/>
              <w:bottom w:val="single" w:sz="8" w:space="0" w:color="000000"/>
              <w:right w:val="single" w:sz="8" w:space="0" w:color="auto"/>
            </w:tcBorders>
            <w:vAlign w:val="center"/>
            <w:hideMark/>
          </w:tcPr>
          <w:p w14:paraId="6C69BF56" w14:textId="77777777" w:rsidR="00BC42A8" w:rsidRPr="00BC42A8" w:rsidRDefault="00BC42A8" w:rsidP="00BC42A8">
            <w:pPr>
              <w:rPr>
                <w:rFonts w:ascii="Calibri" w:hAnsi="Calibri" w:cs="Calibri"/>
                <w:b/>
                <w:bCs/>
                <w:color w:val="000000"/>
                <w:sz w:val="14"/>
                <w:szCs w:val="14"/>
                <w:lang/>
              </w:rPr>
            </w:pPr>
          </w:p>
        </w:tc>
        <w:tc>
          <w:tcPr>
            <w:tcW w:w="403" w:type="pct"/>
            <w:vMerge/>
            <w:tcBorders>
              <w:top w:val="nil"/>
              <w:left w:val="single" w:sz="8" w:space="0" w:color="auto"/>
              <w:bottom w:val="single" w:sz="8" w:space="0" w:color="000000"/>
              <w:right w:val="single" w:sz="8" w:space="0" w:color="auto"/>
            </w:tcBorders>
            <w:vAlign w:val="center"/>
            <w:hideMark/>
          </w:tcPr>
          <w:p w14:paraId="2FDE428D" w14:textId="77777777" w:rsidR="00BC42A8" w:rsidRPr="00BC42A8" w:rsidRDefault="00BC42A8" w:rsidP="00BC42A8">
            <w:pPr>
              <w:rPr>
                <w:rFonts w:ascii="Calibri" w:hAnsi="Calibri" w:cs="Calibri"/>
                <w:i/>
                <w:iCs/>
                <w:color w:val="000000"/>
                <w:sz w:val="14"/>
                <w:szCs w:val="14"/>
                <w:lang/>
              </w:rPr>
            </w:pPr>
          </w:p>
        </w:tc>
        <w:tc>
          <w:tcPr>
            <w:tcW w:w="347" w:type="pct"/>
            <w:vMerge/>
            <w:tcBorders>
              <w:top w:val="nil"/>
              <w:left w:val="single" w:sz="8" w:space="0" w:color="auto"/>
              <w:bottom w:val="single" w:sz="8" w:space="0" w:color="000000"/>
              <w:right w:val="single" w:sz="8" w:space="0" w:color="auto"/>
            </w:tcBorders>
            <w:vAlign w:val="center"/>
            <w:hideMark/>
          </w:tcPr>
          <w:p w14:paraId="7CABDBE2" w14:textId="77777777" w:rsidR="00BC42A8" w:rsidRPr="00BC42A8" w:rsidRDefault="00BC42A8" w:rsidP="00BC42A8">
            <w:pPr>
              <w:rPr>
                <w:rFonts w:ascii="Calibri" w:hAnsi="Calibri" w:cs="Calibri"/>
                <w:b/>
                <w:bCs/>
                <w:color w:val="000000"/>
                <w:sz w:val="14"/>
                <w:szCs w:val="14"/>
                <w:lang/>
              </w:rPr>
            </w:pPr>
          </w:p>
        </w:tc>
        <w:tc>
          <w:tcPr>
            <w:tcW w:w="285" w:type="pct"/>
            <w:tcBorders>
              <w:top w:val="single" w:sz="8" w:space="0" w:color="auto"/>
              <w:left w:val="nil"/>
              <w:bottom w:val="single" w:sz="8" w:space="0" w:color="auto"/>
              <w:right w:val="single" w:sz="8" w:space="0" w:color="auto"/>
            </w:tcBorders>
            <w:shd w:val="clear" w:color="000000" w:fill="FFFFFF"/>
            <w:vAlign w:val="center"/>
            <w:hideMark/>
          </w:tcPr>
          <w:p w14:paraId="681F63F0" w14:textId="77777777" w:rsidR="00BC42A8" w:rsidRPr="00BC42A8" w:rsidRDefault="00BC42A8" w:rsidP="00BC42A8">
            <w:pPr>
              <w:jc w:val="center"/>
              <w:rPr>
                <w:rFonts w:ascii="Calibri" w:hAnsi="Calibri" w:cs="Calibri"/>
                <w:i/>
                <w:iCs/>
                <w:color w:val="000000"/>
                <w:sz w:val="14"/>
                <w:szCs w:val="14"/>
                <w:lang/>
              </w:rPr>
            </w:pPr>
            <w:r w:rsidRPr="00BC42A8">
              <w:rPr>
                <w:rFonts w:ascii="Calibri" w:hAnsi="Calibri" w:cs="Calibri"/>
                <w:i/>
                <w:iCs/>
                <w:color w:val="000000"/>
                <w:sz w:val="14"/>
                <w:szCs w:val="14"/>
                <w:lang/>
              </w:rPr>
              <w:t>62160</w:t>
            </w:r>
          </w:p>
        </w:tc>
        <w:tc>
          <w:tcPr>
            <w:tcW w:w="310" w:type="pct"/>
            <w:tcBorders>
              <w:top w:val="nil"/>
              <w:left w:val="nil"/>
              <w:bottom w:val="single" w:sz="8" w:space="0" w:color="auto"/>
              <w:right w:val="single" w:sz="8" w:space="0" w:color="auto"/>
            </w:tcBorders>
            <w:shd w:val="clear" w:color="000000" w:fill="FFFFFF"/>
            <w:vAlign w:val="center"/>
            <w:hideMark/>
          </w:tcPr>
          <w:p w14:paraId="1749CB2D"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10003</w:t>
            </w:r>
          </w:p>
        </w:tc>
        <w:tc>
          <w:tcPr>
            <w:tcW w:w="260" w:type="pct"/>
            <w:tcBorders>
              <w:top w:val="single" w:sz="8" w:space="0" w:color="auto"/>
              <w:left w:val="nil"/>
              <w:bottom w:val="single" w:sz="8" w:space="0" w:color="auto"/>
              <w:right w:val="single" w:sz="8" w:space="0" w:color="auto"/>
            </w:tcBorders>
            <w:shd w:val="clear" w:color="000000" w:fill="FFFFFF"/>
            <w:noWrap/>
            <w:vAlign w:val="center"/>
            <w:hideMark/>
          </w:tcPr>
          <w:p w14:paraId="050440C9"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75700</w:t>
            </w:r>
          </w:p>
        </w:tc>
        <w:tc>
          <w:tcPr>
            <w:tcW w:w="595" w:type="pct"/>
            <w:tcBorders>
              <w:top w:val="nil"/>
              <w:left w:val="nil"/>
              <w:bottom w:val="single" w:sz="8" w:space="0" w:color="auto"/>
              <w:right w:val="single" w:sz="8" w:space="0" w:color="auto"/>
            </w:tcBorders>
            <w:shd w:val="clear" w:color="000000" w:fill="FFFFFF"/>
            <w:vAlign w:val="center"/>
            <w:hideMark/>
          </w:tcPr>
          <w:p w14:paraId="0F3624C8" w14:textId="77777777" w:rsidR="00BC42A8" w:rsidRPr="00BC42A8" w:rsidRDefault="00BC42A8" w:rsidP="00BC42A8">
            <w:pPr>
              <w:rPr>
                <w:rFonts w:ascii="Calibri" w:hAnsi="Calibri" w:cs="Calibri"/>
                <w:color w:val="000000"/>
                <w:sz w:val="14"/>
                <w:szCs w:val="14"/>
                <w:lang/>
              </w:rPr>
            </w:pPr>
            <w:r w:rsidRPr="00BC42A8">
              <w:rPr>
                <w:rFonts w:ascii="Calibri" w:hAnsi="Calibri" w:cs="Calibri"/>
                <w:color w:val="000000"/>
                <w:sz w:val="14"/>
                <w:szCs w:val="14"/>
                <w:lang/>
              </w:rPr>
              <w:t>Training, Workshops and Confer</w:t>
            </w:r>
          </w:p>
        </w:tc>
        <w:tc>
          <w:tcPr>
            <w:tcW w:w="353" w:type="pct"/>
            <w:tcBorders>
              <w:top w:val="nil"/>
              <w:left w:val="nil"/>
              <w:bottom w:val="single" w:sz="8" w:space="0" w:color="auto"/>
              <w:right w:val="single" w:sz="8" w:space="0" w:color="auto"/>
            </w:tcBorders>
            <w:shd w:val="clear" w:color="000000" w:fill="FFFFFF"/>
            <w:noWrap/>
            <w:vAlign w:val="center"/>
            <w:hideMark/>
          </w:tcPr>
          <w:p w14:paraId="2B2DC441"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3,500</w:t>
            </w:r>
          </w:p>
        </w:tc>
        <w:tc>
          <w:tcPr>
            <w:tcW w:w="353" w:type="pct"/>
            <w:tcBorders>
              <w:top w:val="nil"/>
              <w:left w:val="nil"/>
              <w:bottom w:val="single" w:sz="8" w:space="0" w:color="auto"/>
              <w:right w:val="single" w:sz="8" w:space="0" w:color="auto"/>
            </w:tcBorders>
            <w:shd w:val="clear" w:color="000000" w:fill="FFFFFF"/>
            <w:noWrap/>
            <w:vAlign w:val="center"/>
            <w:hideMark/>
          </w:tcPr>
          <w:p w14:paraId="15CEC2EA"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3,500</w:t>
            </w:r>
          </w:p>
        </w:tc>
        <w:tc>
          <w:tcPr>
            <w:tcW w:w="353" w:type="pct"/>
            <w:tcBorders>
              <w:top w:val="nil"/>
              <w:left w:val="nil"/>
              <w:bottom w:val="single" w:sz="8" w:space="0" w:color="auto"/>
              <w:right w:val="single" w:sz="8" w:space="0" w:color="auto"/>
            </w:tcBorders>
            <w:shd w:val="clear" w:color="000000" w:fill="FFFFFF"/>
            <w:noWrap/>
            <w:vAlign w:val="center"/>
            <w:hideMark/>
          </w:tcPr>
          <w:p w14:paraId="3818418E"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3,500</w:t>
            </w:r>
          </w:p>
        </w:tc>
        <w:tc>
          <w:tcPr>
            <w:tcW w:w="353" w:type="pct"/>
            <w:tcBorders>
              <w:top w:val="nil"/>
              <w:left w:val="nil"/>
              <w:bottom w:val="single" w:sz="8" w:space="0" w:color="auto"/>
              <w:right w:val="single" w:sz="8" w:space="0" w:color="auto"/>
            </w:tcBorders>
            <w:shd w:val="clear" w:color="000000" w:fill="FFFFFF"/>
            <w:noWrap/>
            <w:vAlign w:val="center"/>
            <w:hideMark/>
          </w:tcPr>
          <w:p w14:paraId="1597C76B"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3,500</w:t>
            </w:r>
          </w:p>
        </w:tc>
        <w:tc>
          <w:tcPr>
            <w:tcW w:w="353" w:type="pct"/>
            <w:tcBorders>
              <w:top w:val="nil"/>
              <w:left w:val="nil"/>
              <w:bottom w:val="single" w:sz="8" w:space="0" w:color="auto"/>
              <w:right w:val="single" w:sz="8" w:space="0" w:color="auto"/>
            </w:tcBorders>
            <w:shd w:val="clear" w:color="000000" w:fill="FFFFFF"/>
            <w:noWrap/>
            <w:vAlign w:val="center"/>
            <w:hideMark/>
          </w:tcPr>
          <w:p w14:paraId="7ACA1DBF"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3,500</w:t>
            </w:r>
          </w:p>
        </w:tc>
        <w:tc>
          <w:tcPr>
            <w:tcW w:w="353" w:type="pct"/>
            <w:tcBorders>
              <w:top w:val="nil"/>
              <w:left w:val="nil"/>
              <w:bottom w:val="single" w:sz="8" w:space="0" w:color="auto"/>
              <w:right w:val="single" w:sz="8" w:space="0" w:color="auto"/>
            </w:tcBorders>
            <w:shd w:val="clear" w:color="000000" w:fill="FFFFFF"/>
            <w:noWrap/>
            <w:vAlign w:val="center"/>
            <w:hideMark/>
          </w:tcPr>
          <w:p w14:paraId="36E42C56"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17,500</w:t>
            </w:r>
          </w:p>
        </w:tc>
        <w:tc>
          <w:tcPr>
            <w:tcW w:w="279" w:type="pct"/>
            <w:tcBorders>
              <w:top w:val="nil"/>
              <w:left w:val="nil"/>
              <w:bottom w:val="single" w:sz="8" w:space="0" w:color="auto"/>
              <w:right w:val="single" w:sz="8" w:space="0" w:color="auto"/>
            </w:tcBorders>
            <w:shd w:val="clear" w:color="auto" w:fill="auto"/>
            <w:noWrap/>
            <w:vAlign w:val="center"/>
            <w:hideMark/>
          </w:tcPr>
          <w:p w14:paraId="6A85B422" w14:textId="77777777" w:rsidR="00BC42A8" w:rsidRPr="00BC42A8" w:rsidRDefault="00BC42A8" w:rsidP="00BC42A8">
            <w:pPr>
              <w:jc w:val="center"/>
              <w:rPr>
                <w:rFonts w:ascii="Calibri" w:hAnsi="Calibri" w:cs="Calibri"/>
                <w:sz w:val="14"/>
                <w:szCs w:val="14"/>
                <w:lang/>
              </w:rPr>
            </w:pPr>
            <w:r w:rsidRPr="00BC42A8">
              <w:rPr>
                <w:rFonts w:ascii="Calibri" w:hAnsi="Calibri" w:cs="Calibri"/>
                <w:sz w:val="14"/>
                <w:szCs w:val="14"/>
                <w:lang/>
              </w:rPr>
              <w:t>30</w:t>
            </w:r>
          </w:p>
        </w:tc>
      </w:tr>
      <w:tr w:rsidR="00BC42A8" w:rsidRPr="00BC42A8" w14:paraId="7DD015D2" w14:textId="77777777" w:rsidTr="00BC42A8">
        <w:trPr>
          <w:trHeight w:val="320"/>
        </w:trPr>
        <w:tc>
          <w:tcPr>
            <w:tcW w:w="403" w:type="pct"/>
            <w:vMerge/>
            <w:tcBorders>
              <w:top w:val="nil"/>
              <w:left w:val="single" w:sz="8" w:space="0" w:color="auto"/>
              <w:bottom w:val="single" w:sz="8" w:space="0" w:color="000000"/>
              <w:right w:val="single" w:sz="8" w:space="0" w:color="auto"/>
            </w:tcBorders>
            <w:vAlign w:val="center"/>
            <w:hideMark/>
          </w:tcPr>
          <w:p w14:paraId="43FB1294" w14:textId="77777777" w:rsidR="00BC42A8" w:rsidRPr="00BC42A8" w:rsidRDefault="00BC42A8" w:rsidP="00BC42A8">
            <w:pPr>
              <w:rPr>
                <w:rFonts w:ascii="Calibri" w:hAnsi="Calibri" w:cs="Calibri"/>
                <w:b/>
                <w:bCs/>
                <w:color w:val="000000"/>
                <w:sz w:val="14"/>
                <w:szCs w:val="14"/>
                <w:lang/>
              </w:rPr>
            </w:pPr>
          </w:p>
        </w:tc>
        <w:tc>
          <w:tcPr>
            <w:tcW w:w="403" w:type="pct"/>
            <w:vMerge/>
            <w:tcBorders>
              <w:top w:val="nil"/>
              <w:left w:val="single" w:sz="8" w:space="0" w:color="auto"/>
              <w:bottom w:val="single" w:sz="8" w:space="0" w:color="000000"/>
              <w:right w:val="single" w:sz="8" w:space="0" w:color="auto"/>
            </w:tcBorders>
            <w:vAlign w:val="center"/>
            <w:hideMark/>
          </w:tcPr>
          <w:p w14:paraId="120493A1" w14:textId="77777777" w:rsidR="00BC42A8" w:rsidRPr="00BC42A8" w:rsidRDefault="00BC42A8" w:rsidP="00BC42A8">
            <w:pPr>
              <w:rPr>
                <w:rFonts w:ascii="Calibri" w:hAnsi="Calibri" w:cs="Calibri"/>
                <w:i/>
                <w:iCs/>
                <w:color w:val="000000"/>
                <w:sz w:val="14"/>
                <w:szCs w:val="14"/>
                <w:lang/>
              </w:rPr>
            </w:pPr>
          </w:p>
        </w:tc>
        <w:tc>
          <w:tcPr>
            <w:tcW w:w="347" w:type="pct"/>
            <w:vMerge/>
            <w:tcBorders>
              <w:top w:val="nil"/>
              <w:left w:val="single" w:sz="8" w:space="0" w:color="auto"/>
              <w:bottom w:val="single" w:sz="8" w:space="0" w:color="000000"/>
              <w:right w:val="single" w:sz="8" w:space="0" w:color="auto"/>
            </w:tcBorders>
            <w:vAlign w:val="center"/>
            <w:hideMark/>
          </w:tcPr>
          <w:p w14:paraId="54A0557D" w14:textId="77777777" w:rsidR="00BC42A8" w:rsidRPr="00BC42A8" w:rsidRDefault="00BC42A8" w:rsidP="00BC42A8">
            <w:pPr>
              <w:rPr>
                <w:rFonts w:ascii="Calibri" w:hAnsi="Calibri" w:cs="Calibri"/>
                <w:b/>
                <w:bCs/>
                <w:color w:val="000000"/>
                <w:sz w:val="14"/>
                <w:szCs w:val="14"/>
                <w:lang/>
              </w:rPr>
            </w:pPr>
          </w:p>
        </w:tc>
        <w:tc>
          <w:tcPr>
            <w:tcW w:w="285" w:type="pct"/>
            <w:tcBorders>
              <w:top w:val="nil"/>
              <w:left w:val="nil"/>
              <w:bottom w:val="single" w:sz="8" w:space="0" w:color="auto"/>
              <w:right w:val="single" w:sz="8" w:space="0" w:color="auto"/>
            </w:tcBorders>
            <w:shd w:val="clear" w:color="000000" w:fill="FFFFFF"/>
            <w:vAlign w:val="center"/>
            <w:hideMark/>
          </w:tcPr>
          <w:p w14:paraId="25FC799F" w14:textId="77777777" w:rsidR="00BC42A8" w:rsidRPr="00BC42A8" w:rsidRDefault="00BC42A8" w:rsidP="00BC42A8">
            <w:pPr>
              <w:jc w:val="center"/>
              <w:rPr>
                <w:rFonts w:ascii="Calibri" w:hAnsi="Calibri" w:cs="Calibri"/>
                <w:i/>
                <w:iCs/>
                <w:color w:val="000000"/>
                <w:sz w:val="14"/>
                <w:szCs w:val="14"/>
                <w:lang/>
              </w:rPr>
            </w:pPr>
            <w:r w:rsidRPr="00BC42A8">
              <w:rPr>
                <w:rFonts w:ascii="Calibri" w:hAnsi="Calibri" w:cs="Calibri"/>
                <w:i/>
                <w:iCs/>
                <w:color w:val="000000"/>
                <w:sz w:val="14"/>
                <w:szCs w:val="14"/>
                <w:lang/>
              </w:rPr>
              <w:t>62160</w:t>
            </w:r>
          </w:p>
        </w:tc>
        <w:tc>
          <w:tcPr>
            <w:tcW w:w="310" w:type="pct"/>
            <w:tcBorders>
              <w:top w:val="nil"/>
              <w:left w:val="nil"/>
              <w:bottom w:val="single" w:sz="8" w:space="0" w:color="auto"/>
              <w:right w:val="single" w:sz="8" w:space="0" w:color="auto"/>
            </w:tcBorders>
            <w:shd w:val="clear" w:color="000000" w:fill="FFFFFF"/>
            <w:vAlign w:val="center"/>
            <w:hideMark/>
          </w:tcPr>
          <w:p w14:paraId="61D2A11A"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10003</w:t>
            </w:r>
          </w:p>
        </w:tc>
        <w:tc>
          <w:tcPr>
            <w:tcW w:w="260" w:type="pct"/>
            <w:tcBorders>
              <w:top w:val="nil"/>
              <w:left w:val="nil"/>
              <w:bottom w:val="single" w:sz="8" w:space="0" w:color="auto"/>
              <w:right w:val="single" w:sz="8" w:space="0" w:color="auto"/>
            </w:tcBorders>
            <w:shd w:val="clear" w:color="000000" w:fill="FFFF00"/>
            <w:vAlign w:val="center"/>
            <w:hideMark/>
          </w:tcPr>
          <w:p w14:paraId="687B4234"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74500</w:t>
            </w:r>
          </w:p>
        </w:tc>
        <w:tc>
          <w:tcPr>
            <w:tcW w:w="595" w:type="pct"/>
            <w:tcBorders>
              <w:top w:val="nil"/>
              <w:left w:val="nil"/>
              <w:bottom w:val="single" w:sz="8" w:space="0" w:color="auto"/>
              <w:right w:val="single" w:sz="8" w:space="0" w:color="auto"/>
            </w:tcBorders>
            <w:shd w:val="clear" w:color="000000" w:fill="FFFF00"/>
            <w:vAlign w:val="center"/>
            <w:hideMark/>
          </w:tcPr>
          <w:p w14:paraId="5BA7A3F9" w14:textId="77777777" w:rsidR="00BC42A8" w:rsidRPr="00BC42A8" w:rsidRDefault="00BC42A8" w:rsidP="00BC42A8">
            <w:pPr>
              <w:rPr>
                <w:rFonts w:ascii="Calibri" w:hAnsi="Calibri" w:cs="Calibri"/>
                <w:color w:val="000000"/>
                <w:sz w:val="14"/>
                <w:szCs w:val="14"/>
                <w:lang/>
              </w:rPr>
            </w:pPr>
            <w:r w:rsidRPr="00BC42A8">
              <w:rPr>
                <w:rFonts w:ascii="Calibri" w:hAnsi="Calibri" w:cs="Calibri"/>
                <w:color w:val="000000"/>
                <w:sz w:val="14"/>
                <w:szCs w:val="14"/>
                <w:lang/>
              </w:rPr>
              <w:t>Miscellaneous Expenses</w:t>
            </w:r>
          </w:p>
        </w:tc>
        <w:tc>
          <w:tcPr>
            <w:tcW w:w="353" w:type="pct"/>
            <w:tcBorders>
              <w:top w:val="nil"/>
              <w:left w:val="nil"/>
              <w:bottom w:val="single" w:sz="8" w:space="0" w:color="auto"/>
              <w:right w:val="nil"/>
            </w:tcBorders>
            <w:shd w:val="clear" w:color="000000" w:fill="FFFFFF"/>
            <w:noWrap/>
            <w:vAlign w:val="center"/>
            <w:hideMark/>
          </w:tcPr>
          <w:p w14:paraId="494A748D"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3,984</w:t>
            </w:r>
          </w:p>
        </w:tc>
        <w:tc>
          <w:tcPr>
            <w:tcW w:w="353" w:type="pct"/>
            <w:tcBorders>
              <w:top w:val="nil"/>
              <w:left w:val="single" w:sz="8" w:space="0" w:color="auto"/>
              <w:bottom w:val="single" w:sz="8" w:space="0" w:color="auto"/>
              <w:right w:val="nil"/>
            </w:tcBorders>
            <w:shd w:val="clear" w:color="000000" w:fill="FFFFFF"/>
            <w:noWrap/>
            <w:vAlign w:val="center"/>
            <w:hideMark/>
          </w:tcPr>
          <w:p w14:paraId="4866310B"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3,984</w:t>
            </w:r>
          </w:p>
        </w:tc>
        <w:tc>
          <w:tcPr>
            <w:tcW w:w="353" w:type="pct"/>
            <w:tcBorders>
              <w:top w:val="nil"/>
              <w:left w:val="single" w:sz="8" w:space="0" w:color="auto"/>
              <w:bottom w:val="single" w:sz="8" w:space="0" w:color="auto"/>
              <w:right w:val="nil"/>
            </w:tcBorders>
            <w:shd w:val="clear" w:color="000000" w:fill="FFFFFF"/>
            <w:noWrap/>
            <w:vAlign w:val="center"/>
            <w:hideMark/>
          </w:tcPr>
          <w:p w14:paraId="13745B73"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3,984</w:t>
            </w:r>
          </w:p>
        </w:tc>
        <w:tc>
          <w:tcPr>
            <w:tcW w:w="353" w:type="pct"/>
            <w:tcBorders>
              <w:top w:val="nil"/>
              <w:left w:val="single" w:sz="8" w:space="0" w:color="auto"/>
              <w:bottom w:val="single" w:sz="8" w:space="0" w:color="auto"/>
              <w:right w:val="nil"/>
            </w:tcBorders>
            <w:shd w:val="clear" w:color="000000" w:fill="FFFFFF"/>
            <w:noWrap/>
            <w:vAlign w:val="center"/>
            <w:hideMark/>
          </w:tcPr>
          <w:p w14:paraId="71E50631"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3,984</w:t>
            </w:r>
          </w:p>
        </w:tc>
        <w:tc>
          <w:tcPr>
            <w:tcW w:w="353" w:type="pct"/>
            <w:tcBorders>
              <w:top w:val="nil"/>
              <w:left w:val="single" w:sz="8" w:space="0" w:color="auto"/>
              <w:bottom w:val="single" w:sz="8" w:space="0" w:color="auto"/>
              <w:right w:val="nil"/>
            </w:tcBorders>
            <w:shd w:val="clear" w:color="000000" w:fill="FFFFFF"/>
            <w:noWrap/>
            <w:vAlign w:val="center"/>
            <w:hideMark/>
          </w:tcPr>
          <w:p w14:paraId="7A2B8793"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3,984</w:t>
            </w:r>
          </w:p>
        </w:tc>
        <w:tc>
          <w:tcPr>
            <w:tcW w:w="353" w:type="pct"/>
            <w:tcBorders>
              <w:top w:val="nil"/>
              <w:left w:val="single" w:sz="8" w:space="0" w:color="auto"/>
              <w:bottom w:val="single" w:sz="8" w:space="0" w:color="auto"/>
              <w:right w:val="nil"/>
            </w:tcBorders>
            <w:shd w:val="clear" w:color="000000" w:fill="FFFFFF"/>
            <w:noWrap/>
            <w:vAlign w:val="center"/>
            <w:hideMark/>
          </w:tcPr>
          <w:p w14:paraId="72FD0351"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19,920</w:t>
            </w:r>
          </w:p>
        </w:tc>
        <w:tc>
          <w:tcPr>
            <w:tcW w:w="279" w:type="pct"/>
            <w:tcBorders>
              <w:top w:val="nil"/>
              <w:left w:val="nil"/>
              <w:bottom w:val="nil"/>
              <w:right w:val="single" w:sz="8" w:space="0" w:color="auto"/>
            </w:tcBorders>
            <w:shd w:val="clear" w:color="000000" w:fill="FFFF00"/>
            <w:noWrap/>
            <w:vAlign w:val="center"/>
            <w:hideMark/>
          </w:tcPr>
          <w:p w14:paraId="6F75306F" w14:textId="77777777" w:rsidR="00BC42A8" w:rsidRPr="00BC42A8" w:rsidRDefault="00BC42A8" w:rsidP="00BC42A8">
            <w:pPr>
              <w:jc w:val="center"/>
              <w:rPr>
                <w:rFonts w:ascii="Calibri" w:hAnsi="Calibri" w:cs="Calibri"/>
                <w:sz w:val="14"/>
                <w:szCs w:val="14"/>
                <w:lang/>
              </w:rPr>
            </w:pPr>
            <w:r w:rsidRPr="00BC42A8">
              <w:rPr>
                <w:rFonts w:ascii="Calibri" w:hAnsi="Calibri" w:cs="Calibri"/>
                <w:sz w:val="14"/>
                <w:szCs w:val="14"/>
                <w:lang/>
              </w:rPr>
              <w:t>31</w:t>
            </w:r>
          </w:p>
        </w:tc>
      </w:tr>
      <w:tr w:rsidR="00BC42A8" w:rsidRPr="00BC42A8" w14:paraId="3F646EF5" w14:textId="77777777" w:rsidTr="00BC42A8">
        <w:trPr>
          <w:trHeight w:val="320"/>
        </w:trPr>
        <w:tc>
          <w:tcPr>
            <w:tcW w:w="403" w:type="pct"/>
            <w:vMerge/>
            <w:tcBorders>
              <w:top w:val="nil"/>
              <w:left w:val="single" w:sz="8" w:space="0" w:color="auto"/>
              <w:bottom w:val="single" w:sz="8" w:space="0" w:color="000000"/>
              <w:right w:val="single" w:sz="8" w:space="0" w:color="auto"/>
            </w:tcBorders>
            <w:vAlign w:val="center"/>
            <w:hideMark/>
          </w:tcPr>
          <w:p w14:paraId="32E2111A" w14:textId="77777777" w:rsidR="00BC42A8" w:rsidRPr="00BC42A8" w:rsidRDefault="00BC42A8" w:rsidP="00BC42A8">
            <w:pPr>
              <w:rPr>
                <w:rFonts w:ascii="Calibri" w:hAnsi="Calibri" w:cs="Calibri"/>
                <w:b/>
                <w:bCs/>
                <w:color w:val="000000"/>
                <w:sz w:val="14"/>
                <w:szCs w:val="14"/>
                <w:lang/>
              </w:rPr>
            </w:pPr>
          </w:p>
        </w:tc>
        <w:tc>
          <w:tcPr>
            <w:tcW w:w="403" w:type="pct"/>
            <w:vMerge/>
            <w:tcBorders>
              <w:top w:val="nil"/>
              <w:left w:val="single" w:sz="8" w:space="0" w:color="auto"/>
              <w:bottom w:val="single" w:sz="8" w:space="0" w:color="000000"/>
              <w:right w:val="single" w:sz="8" w:space="0" w:color="auto"/>
            </w:tcBorders>
            <w:vAlign w:val="center"/>
            <w:hideMark/>
          </w:tcPr>
          <w:p w14:paraId="25B6D702" w14:textId="77777777" w:rsidR="00BC42A8" w:rsidRPr="00BC42A8" w:rsidRDefault="00BC42A8" w:rsidP="00BC42A8">
            <w:pPr>
              <w:rPr>
                <w:rFonts w:ascii="Calibri" w:hAnsi="Calibri" w:cs="Calibri"/>
                <w:i/>
                <w:iCs/>
                <w:color w:val="000000"/>
                <w:sz w:val="14"/>
                <w:szCs w:val="14"/>
                <w:lang/>
              </w:rPr>
            </w:pPr>
          </w:p>
        </w:tc>
        <w:tc>
          <w:tcPr>
            <w:tcW w:w="347" w:type="pct"/>
            <w:vMerge/>
            <w:tcBorders>
              <w:top w:val="nil"/>
              <w:left w:val="single" w:sz="8" w:space="0" w:color="auto"/>
              <w:bottom w:val="single" w:sz="8" w:space="0" w:color="000000"/>
              <w:right w:val="single" w:sz="8" w:space="0" w:color="auto"/>
            </w:tcBorders>
            <w:vAlign w:val="center"/>
            <w:hideMark/>
          </w:tcPr>
          <w:p w14:paraId="726322EB" w14:textId="77777777" w:rsidR="00BC42A8" w:rsidRPr="00BC42A8" w:rsidRDefault="00BC42A8" w:rsidP="00BC42A8">
            <w:pPr>
              <w:rPr>
                <w:rFonts w:ascii="Calibri" w:hAnsi="Calibri" w:cs="Calibri"/>
                <w:b/>
                <w:bCs/>
                <w:color w:val="000000"/>
                <w:sz w:val="14"/>
                <w:szCs w:val="14"/>
                <w:lang/>
              </w:rPr>
            </w:pPr>
          </w:p>
        </w:tc>
        <w:tc>
          <w:tcPr>
            <w:tcW w:w="1450" w:type="pct"/>
            <w:gridSpan w:val="4"/>
            <w:tcBorders>
              <w:top w:val="single" w:sz="8" w:space="0" w:color="auto"/>
              <w:left w:val="nil"/>
              <w:bottom w:val="single" w:sz="8" w:space="0" w:color="auto"/>
              <w:right w:val="single" w:sz="8" w:space="0" w:color="000000"/>
            </w:tcBorders>
            <w:shd w:val="clear" w:color="000000" w:fill="FFF2CC"/>
            <w:vAlign w:val="center"/>
            <w:hideMark/>
          </w:tcPr>
          <w:p w14:paraId="603F7E3E" w14:textId="77777777" w:rsidR="00BC42A8" w:rsidRPr="00BC42A8" w:rsidRDefault="00BC42A8" w:rsidP="00BC42A8">
            <w:pPr>
              <w:rPr>
                <w:rFonts w:ascii="Calibri" w:hAnsi="Calibri" w:cs="Calibri"/>
                <w:b/>
                <w:bCs/>
                <w:i/>
                <w:iCs/>
                <w:color w:val="000000"/>
                <w:sz w:val="14"/>
                <w:szCs w:val="14"/>
                <w:lang/>
              </w:rPr>
            </w:pPr>
            <w:r w:rsidRPr="00BC42A8">
              <w:rPr>
                <w:rFonts w:ascii="Calibri" w:hAnsi="Calibri" w:cs="Calibri"/>
                <w:b/>
                <w:bCs/>
                <w:i/>
                <w:iCs/>
                <w:color w:val="000000"/>
                <w:sz w:val="14"/>
                <w:szCs w:val="14"/>
                <w:lang/>
              </w:rPr>
              <w:t xml:space="preserve">PMC Total Implementing Party </w:t>
            </w:r>
          </w:p>
        </w:tc>
        <w:tc>
          <w:tcPr>
            <w:tcW w:w="353" w:type="pct"/>
            <w:tcBorders>
              <w:top w:val="nil"/>
              <w:left w:val="nil"/>
              <w:bottom w:val="single" w:sz="8" w:space="0" w:color="auto"/>
              <w:right w:val="nil"/>
            </w:tcBorders>
            <w:shd w:val="clear" w:color="000000" w:fill="FFF2CC"/>
            <w:noWrap/>
            <w:vAlign w:val="center"/>
            <w:hideMark/>
          </w:tcPr>
          <w:p w14:paraId="7EDAE783"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89,584</w:t>
            </w:r>
          </w:p>
        </w:tc>
        <w:tc>
          <w:tcPr>
            <w:tcW w:w="353" w:type="pct"/>
            <w:tcBorders>
              <w:top w:val="nil"/>
              <w:left w:val="single" w:sz="8" w:space="0" w:color="auto"/>
              <w:bottom w:val="single" w:sz="8" w:space="0" w:color="auto"/>
              <w:right w:val="nil"/>
            </w:tcBorders>
            <w:shd w:val="clear" w:color="000000" w:fill="FFF2CC"/>
            <w:noWrap/>
            <w:vAlign w:val="center"/>
            <w:hideMark/>
          </w:tcPr>
          <w:p w14:paraId="2EF0885F"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77,584</w:t>
            </w:r>
          </w:p>
        </w:tc>
        <w:tc>
          <w:tcPr>
            <w:tcW w:w="353" w:type="pct"/>
            <w:tcBorders>
              <w:top w:val="nil"/>
              <w:left w:val="single" w:sz="8" w:space="0" w:color="auto"/>
              <w:bottom w:val="single" w:sz="8" w:space="0" w:color="auto"/>
              <w:right w:val="nil"/>
            </w:tcBorders>
            <w:shd w:val="clear" w:color="000000" w:fill="FFF2CC"/>
            <w:noWrap/>
            <w:vAlign w:val="center"/>
            <w:hideMark/>
          </w:tcPr>
          <w:p w14:paraId="5CAC810C"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77,584</w:t>
            </w:r>
          </w:p>
        </w:tc>
        <w:tc>
          <w:tcPr>
            <w:tcW w:w="353" w:type="pct"/>
            <w:tcBorders>
              <w:top w:val="nil"/>
              <w:left w:val="single" w:sz="8" w:space="0" w:color="auto"/>
              <w:bottom w:val="single" w:sz="8" w:space="0" w:color="auto"/>
              <w:right w:val="nil"/>
            </w:tcBorders>
            <w:shd w:val="clear" w:color="000000" w:fill="FFF2CC"/>
            <w:noWrap/>
            <w:vAlign w:val="center"/>
            <w:hideMark/>
          </w:tcPr>
          <w:p w14:paraId="60DF8FB6"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77,584</w:t>
            </w:r>
          </w:p>
        </w:tc>
        <w:tc>
          <w:tcPr>
            <w:tcW w:w="353" w:type="pct"/>
            <w:tcBorders>
              <w:top w:val="nil"/>
              <w:left w:val="single" w:sz="8" w:space="0" w:color="auto"/>
              <w:bottom w:val="single" w:sz="8" w:space="0" w:color="auto"/>
              <w:right w:val="nil"/>
            </w:tcBorders>
            <w:shd w:val="clear" w:color="000000" w:fill="FFF2CC"/>
            <w:noWrap/>
            <w:vAlign w:val="center"/>
            <w:hideMark/>
          </w:tcPr>
          <w:p w14:paraId="7B991799"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77,584</w:t>
            </w:r>
          </w:p>
        </w:tc>
        <w:tc>
          <w:tcPr>
            <w:tcW w:w="353" w:type="pct"/>
            <w:tcBorders>
              <w:top w:val="nil"/>
              <w:left w:val="single" w:sz="8" w:space="0" w:color="auto"/>
              <w:bottom w:val="single" w:sz="8" w:space="0" w:color="auto"/>
              <w:right w:val="nil"/>
            </w:tcBorders>
            <w:shd w:val="clear" w:color="000000" w:fill="FFF2CC"/>
            <w:noWrap/>
            <w:vAlign w:val="center"/>
            <w:hideMark/>
          </w:tcPr>
          <w:p w14:paraId="3B2B4AA8"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399,920</w:t>
            </w:r>
          </w:p>
        </w:tc>
        <w:tc>
          <w:tcPr>
            <w:tcW w:w="279" w:type="pct"/>
            <w:tcBorders>
              <w:top w:val="nil"/>
              <w:left w:val="nil"/>
              <w:bottom w:val="nil"/>
              <w:right w:val="single" w:sz="8" w:space="0" w:color="auto"/>
            </w:tcBorders>
            <w:shd w:val="clear" w:color="000000" w:fill="AEAAAA"/>
            <w:noWrap/>
            <w:vAlign w:val="center"/>
            <w:hideMark/>
          </w:tcPr>
          <w:p w14:paraId="06DBF576"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 </w:t>
            </w:r>
          </w:p>
        </w:tc>
      </w:tr>
      <w:tr w:rsidR="00BC42A8" w:rsidRPr="00BC42A8" w14:paraId="7CA52A36" w14:textId="77777777" w:rsidTr="00BC42A8">
        <w:trPr>
          <w:trHeight w:val="320"/>
        </w:trPr>
        <w:tc>
          <w:tcPr>
            <w:tcW w:w="403" w:type="pct"/>
            <w:vMerge/>
            <w:tcBorders>
              <w:top w:val="nil"/>
              <w:left w:val="single" w:sz="8" w:space="0" w:color="auto"/>
              <w:bottom w:val="single" w:sz="8" w:space="0" w:color="000000"/>
              <w:right w:val="single" w:sz="8" w:space="0" w:color="auto"/>
            </w:tcBorders>
            <w:vAlign w:val="center"/>
            <w:hideMark/>
          </w:tcPr>
          <w:p w14:paraId="0B018499" w14:textId="77777777" w:rsidR="00BC42A8" w:rsidRPr="00BC42A8" w:rsidRDefault="00BC42A8" w:rsidP="00BC42A8">
            <w:pPr>
              <w:rPr>
                <w:rFonts w:ascii="Calibri" w:hAnsi="Calibri" w:cs="Calibri"/>
                <w:b/>
                <w:bCs/>
                <w:color w:val="000000"/>
                <w:sz w:val="14"/>
                <w:szCs w:val="14"/>
                <w:lang/>
              </w:rPr>
            </w:pPr>
          </w:p>
        </w:tc>
        <w:tc>
          <w:tcPr>
            <w:tcW w:w="403" w:type="pct"/>
            <w:vMerge/>
            <w:tcBorders>
              <w:top w:val="nil"/>
              <w:left w:val="single" w:sz="8" w:space="0" w:color="auto"/>
              <w:bottom w:val="single" w:sz="8" w:space="0" w:color="000000"/>
              <w:right w:val="single" w:sz="8" w:space="0" w:color="auto"/>
            </w:tcBorders>
            <w:vAlign w:val="center"/>
            <w:hideMark/>
          </w:tcPr>
          <w:p w14:paraId="5448A205" w14:textId="77777777" w:rsidR="00BC42A8" w:rsidRPr="00BC42A8" w:rsidRDefault="00BC42A8" w:rsidP="00BC42A8">
            <w:pPr>
              <w:rPr>
                <w:rFonts w:ascii="Calibri" w:hAnsi="Calibri" w:cs="Calibri"/>
                <w:i/>
                <w:iCs/>
                <w:color w:val="000000"/>
                <w:sz w:val="14"/>
                <w:szCs w:val="14"/>
                <w:lang/>
              </w:rPr>
            </w:pPr>
          </w:p>
        </w:tc>
        <w:tc>
          <w:tcPr>
            <w:tcW w:w="347" w:type="pct"/>
            <w:vMerge/>
            <w:tcBorders>
              <w:top w:val="nil"/>
              <w:left w:val="single" w:sz="8" w:space="0" w:color="auto"/>
              <w:bottom w:val="single" w:sz="8" w:space="0" w:color="000000"/>
              <w:right w:val="single" w:sz="8" w:space="0" w:color="auto"/>
            </w:tcBorders>
            <w:vAlign w:val="center"/>
            <w:hideMark/>
          </w:tcPr>
          <w:p w14:paraId="017C7BC0" w14:textId="77777777" w:rsidR="00BC42A8" w:rsidRPr="00BC42A8" w:rsidRDefault="00BC42A8" w:rsidP="00BC42A8">
            <w:pPr>
              <w:rPr>
                <w:rFonts w:ascii="Calibri" w:hAnsi="Calibri" w:cs="Calibri"/>
                <w:b/>
                <w:bCs/>
                <w:color w:val="000000"/>
                <w:sz w:val="14"/>
                <w:szCs w:val="14"/>
                <w:lang/>
              </w:rPr>
            </w:pPr>
          </w:p>
        </w:tc>
        <w:tc>
          <w:tcPr>
            <w:tcW w:w="1450" w:type="pct"/>
            <w:gridSpan w:val="4"/>
            <w:tcBorders>
              <w:top w:val="single" w:sz="8" w:space="0" w:color="auto"/>
              <w:left w:val="nil"/>
              <w:bottom w:val="single" w:sz="8" w:space="0" w:color="auto"/>
              <w:right w:val="single" w:sz="8" w:space="0" w:color="000000"/>
            </w:tcBorders>
            <w:shd w:val="clear" w:color="000000" w:fill="DDEBF7"/>
            <w:vAlign w:val="center"/>
            <w:hideMark/>
          </w:tcPr>
          <w:p w14:paraId="1FA437BD" w14:textId="77777777" w:rsidR="00BC42A8" w:rsidRPr="00BC42A8" w:rsidRDefault="00BC42A8" w:rsidP="00BC42A8">
            <w:pPr>
              <w:rPr>
                <w:rFonts w:ascii="Calibri" w:hAnsi="Calibri" w:cs="Calibri"/>
                <w:b/>
                <w:bCs/>
                <w:i/>
                <w:iCs/>
                <w:color w:val="000000"/>
                <w:sz w:val="14"/>
                <w:szCs w:val="14"/>
                <w:lang/>
              </w:rPr>
            </w:pPr>
            <w:r w:rsidRPr="00BC42A8">
              <w:rPr>
                <w:rFonts w:ascii="Calibri" w:hAnsi="Calibri" w:cs="Calibri"/>
                <w:b/>
                <w:bCs/>
                <w:i/>
                <w:iCs/>
                <w:color w:val="000000"/>
                <w:sz w:val="14"/>
                <w:szCs w:val="14"/>
                <w:lang/>
              </w:rPr>
              <w:t xml:space="preserve">PMC Total UNDP TRAC </w:t>
            </w:r>
          </w:p>
        </w:tc>
        <w:tc>
          <w:tcPr>
            <w:tcW w:w="353" w:type="pct"/>
            <w:tcBorders>
              <w:top w:val="nil"/>
              <w:left w:val="nil"/>
              <w:bottom w:val="single" w:sz="8" w:space="0" w:color="auto"/>
              <w:right w:val="nil"/>
            </w:tcBorders>
            <w:shd w:val="clear" w:color="000000" w:fill="DDEBF7"/>
            <w:noWrap/>
            <w:vAlign w:val="center"/>
            <w:hideMark/>
          </w:tcPr>
          <w:p w14:paraId="79FB0FF8"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0</w:t>
            </w:r>
          </w:p>
        </w:tc>
        <w:tc>
          <w:tcPr>
            <w:tcW w:w="353" w:type="pct"/>
            <w:tcBorders>
              <w:top w:val="nil"/>
              <w:left w:val="single" w:sz="8" w:space="0" w:color="auto"/>
              <w:bottom w:val="single" w:sz="8" w:space="0" w:color="auto"/>
              <w:right w:val="nil"/>
            </w:tcBorders>
            <w:shd w:val="clear" w:color="000000" w:fill="DDEBF7"/>
            <w:noWrap/>
            <w:vAlign w:val="center"/>
            <w:hideMark/>
          </w:tcPr>
          <w:p w14:paraId="2FA09F48"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0</w:t>
            </w:r>
          </w:p>
        </w:tc>
        <w:tc>
          <w:tcPr>
            <w:tcW w:w="353" w:type="pct"/>
            <w:tcBorders>
              <w:top w:val="nil"/>
              <w:left w:val="single" w:sz="8" w:space="0" w:color="auto"/>
              <w:bottom w:val="single" w:sz="8" w:space="0" w:color="auto"/>
              <w:right w:val="nil"/>
            </w:tcBorders>
            <w:shd w:val="clear" w:color="000000" w:fill="DDEBF7"/>
            <w:noWrap/>
            <w:vAlign w:val="center"/>
            <w:hideMark/>
          </w:tcPr>
          <w:p w14:paraId="400B6AE4"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0</w:t>
            </w:r>
          </w:p>
        </w:tc>
        <w:tc>
          <w:tcPr>
            <w:tcW w:w="353" w:type="pct"/>
            <w:tcBorders>
              <w:top w:val="nil"/>
              <w:left w:val="single" w:sz="8" w:space="0" w:color="auto"/>
              <w:bottom w:val="single" w:sz="8" w:space="0" w:color="auto"/>
              <w:right w:val="nil"/>
            </w:tcBorders>
            <w:shd w:val="clear" w:color="000000" w:fill="DDEBF7"/>
            <w:noWrap/>
            <w:vAlign w:val="center"/>
            <w:hideMark/>
          </w:tcPr>
          <w:p w14:paraId="11108F96"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0</w:t>
            </w:r>
          </w:p>
        </w:tc>
        <w:tc>
          <w:tcPr>
            <w:tcW w:w="353" w:type="pct"/>
            <w:tcBorders>
              <w:top w:val="nil"/>
              <w:left w:val="single" w:sz="8" w:space="0" w:color="auto"/>
              <w:bottom w:val="single" w:sz="8" w:space="0" w:color="auto"/>
              <w:right w:val="nil"/>
            </w:tcBorders>
            <w:shd w:val="clear" w:color="000000" w:fill="DDEBF7"/>
            <w:noWrap/>
            <w:vAlign w:val="center"/>
            <w:hideMark/>
          </w:tcPr>
          <w:p w14:paraId="43613067"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0</w:t>
            </w:r>
          </w:p>
        </w:tc>
        <w:tc>
          <w:tcPr>
            <w:tcW w:w="353" w:type="pct"/>
            <w:tcBorders>
              <w:top w:val="nil"/>
              <w:left w:val="single" w:sz="8" w:space="0" w:color="auto"/>
              <w:bottom w:val="single" w:sz="8" w:space="0" w:color="auto"/>
              <w:right w:val="nil"/>
            </w:tcBorders>
            <w:shd w:val="clear" w:color="000000" w:fill="DDEBF7"/>
            <w:noWrap/>
            <w:vAlign w:val="center"/>
            <w:hideMark/>
          </w:tcPr>
          <w:p w14:paraId="028AC121"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0</w:t>
            </w:r>
          </w:p>
        </w:tc>
        <w:tc>
          <w:tcPr>
            <w:tcW w:w="279" w:type="pct"/>
            <w:tcBorders>
              <w:top w:val="nil"/>
              <w:left w:val="nil"/>
              <w:bottom w:val="nil"/>
              <w:right w:val="single" w:sz="8" w:space="0" w:color="auto"/>
            </w:tcBorders>
            <w:shd w:val="clear" w:color="000000" w:fill="AEAAAA"/>
            <w:noWrap/>
            <w:vAlign w:val="center"/>
            <w:hideMark/>
          </w:tcPr>
          <w:p w14:paraId="201FBD12"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 </w:t>
            </w:r>
          </w:p>
        </w:tc>
      </w:tr>
      <w:tr w:rsidR="00BC42A8" w:rsidRPr="00BC42A8" w14:paraId="5D1CEE0D" w14:textId="77777777" w:rsidTr="00BC42A8">
        <w:trPr>
          <w:trHeight w:val="320"/>
        </w:trPr>
        <w:tc>
          <w:tcPr>
            <w:tcW w:w="403" w:type="pct"/>
            <w:vMerge/>
            <w:tcBorders>
              <w:top w:val="nil"/>
              <w:left w:val="single" w:sz="8" w:space="0" w:color="auto"/>
              <w:bottom w:val="single" w:sz="8" w:space="0" w:color="000000"/>
              <w:right w:val="single" w:sz="8" w:space="0" w:color="auto"/>
            </w:tcBorders>
            <w:vAlign w:val="center"/>
            <w:hideMark/>
          </w:tcPr>
          <w:p w14:paraId="6751662E" w14:textId="77777777" w:rsidR="00BC42A8" w:rsidRPr="00BC42A8" w:rsidRDefault="00BC42A8" w:rsidP="00BC42A8">
            <w:pPr>
              <w:rPr>
                <w:rFonts w:ascii="Calibri" w:hAnsi="Calibri" w:cs="Calibri"/>
                <w:b/>
                <w:bCs/>
                <w:color w:val="000000"/>
                <w:sz w:val="14"/>
                <w:szCs w:val="14"/>
                <w:lang/>
              </w:rPr>
            </w:pPr>
          </w:p>
        </w:tc>
        <w:tc>
          <w:tcPr>
            <w:tcW w:w="403" w:type="pct"/>
            <w:vMerge/>
            <w:tcBorders>
              <w:top w:val="nil"/>
              <w:left w:val="single" w:sz="8" w:space="0" w:color="auto"/>
              <w:bottom w:val="single" w:sz="8" w:space="0" w:color="000000"/>
              <w:right w:val="single" w:sz="8" w:space="0" w:color="auto"/>
            </w:tcBorders>
            <w:vAlign w:val="center"/>
            <w:hideMark/>
          </w:tcPr>
          <w:p w14:paraId="38C9E99F" w14:textId="77777777" w:rsidR="00BC42A8" w:rsidRPr="00BC42A8" w:rsidRDefault="00BC42A8" w:rsidP="00BC42A8">
            <w:pPr>
              <w:rPr>
                <w:rFonts w:ascii="Calibri" w:hAnsi="Calibri" w:cs="Calibri"/>
                <w:i/>
                <w:iCs/>
                <w:color w:val="000000"/>
                <w:sz w:val="14"/>
                <w:szCs w:val="14"/>
                <w:lang/>
              </w:rPr>
            </w:pPr>
          </w:p>
        </w:tc>
        <w:tc>
          <w:tcPr>
            <w:tcW w:w="347" w:type="pct"/>
            <w:vMerge/>
            <w:tcBorders>
              <w:top w:val="nil"/>
              <w:left w:val="single" w:sz="8" w:space="0" w:color="auto"/>
              <w:bottom w:val="single" w:sz="8" w:space="0" w:color="000000"/>
              <w:right w:val="single" w:sz="8" w:space="0" w:color="auto"/>
            </w:tcBorders>
            <w:vAlign w:val="center"/>
            <w:hideMark/>
          </w:tcPr>
          <w:p w14:paraId="35145CB8" w14:textId="77777777" w:rsidR="00BC42A8" w:rsidRPr="00BC42A8" w:rsidRDefault="00BC42A8" w:rsidP="00BC42A8">
            <w:pPr>
              <w:rPr>
                <w:rFonts w:ascii="Calibri" w:hAnsi="Calibri" w:cs="Calibri"/>
                <w:b/>
                <w:bCs/>
                <w:color w:val="000000"/>
                <w:sz w:val="14"/>
                <w:szCs w:val="14"/>
                <w:lang/>
              </w:rPr>
            </w:pPr>
          </w:p>
        </w:tc>
        <w:tc>
          <w:tcPr>
            <w:tcW w:w="1450" w:type="pct"/>
            <w:gridSpan w:val="4"/>
            <w:tcBorders>
              <w:top w:val="single" w:sz="8" w:space="0" w:color="auto"/>
              <w:left w:val="nil"/>
              <w:bottom w:val="single" w:sz="8" w:space="0" w:color="auto"/>
              <w:right w:val="single" w:sz="8" w:space="0" w:color="000000"/>
            </w:tcBorders>
            <w:shd w:val="clear" w:color="000000" w:fill="E2EFDA"/>
            <w:hideMark/>
          </w:tcPr>
          <w:p w14:paraId="6935BE28" w14:textId="77777777" w:rsidR="00BC42A8" w:rsidRPr="00BC42A8" w:rsidRDefault="00BC42A8" w:rsidP="00BC42A8">
            <w:pPr>
              <w:rPr>
                <w:rFonts w:ascii="Calibri" w:hAnsi="Calibri" w:cs="Calibri"/>
                <w:b/>
                <w:bCs/>
                <w:i/>
                <w:iCs/>
                <w:color w:val="000000"/>
                <w:sz w:val="14"/>
                <w:szCs w:val="14"/>
                <w:lang/>
              </w:rPr>
            </w:pPr>
            <w:r w:rsidRPr="00BC42A8">
              <w:rPr>
                <w:rFonts w:ascii="Calibri" w:hAnsi="Calibri" w:cs="Calibri"/>
                <w:b/>
                <w:bCs/>
                <w:i/>
                <w:iCs/>
                <w:color w:val="000000"/>
                <w:sz w:val="14"/>
                <w:szCs w:val="14"/>
                <w:lang/>
              </w:rPr>
              <w:t xml:space="preserve">PMC Total GEF </w:t>
            </w:r>
          </w:p>
        </w:tc>
        <w:tc>
          <w:tcPr>
            <w:tcW w:w="353" w:type="pct"/>
            <w:tcBorders>
              <w:top w:val="nil"/>
              <w:left w:val="nil"/>
              <w:bottom w:val="single" w:sz="8" w:space="0" w:color="auto"/>
              <w:right w:val="nil"/>
            </w:tcBorders>
            <w:shd w:val="clear" w:color="000000" w:fill="E2EFDA"/>
            <w:noWrap/>
            <w:vAlign w:val="center"/>
            <w:hideMark/>
          </w:tcPr>
          <w:p w14:paraId="4DCCF107"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89,584</w:t>
            </w:r>
          </w:p>
        </w:tc>
        <w:tc>
          <w:tcPr>
            <w:tcW w:w="353" w:type="pct"/>
            <w:tcBorders>
              <w:top w:val="nil"/>
              <w:left w:val="single" w:sz="8" w:space="0" w:color="auto"/>
              <w:bottom w:val="single" w:sz="8" w:space="0" w:color="auto"/>
              <w:right w:val="nil"/>
            </w:tcBorders>
            <w:shd w:val="clear" w:color="000000" w:fill="E2EFDA"/>
            <w:noWrap/>
            <w:vAlign w:val="center"/>
            <w:hideMark/>
          </w:tcPr>
          <w:p w14:paraId="4A4773FB"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77,584</w:t>
            </w:r>
          </w:p>
        </w:tc>
        <w:tc>
          <w:tcPr>
            <w:tcW w:w="353" w:type="pct"/>
            <w:tcBorders>
              <w:top w:val="nil"/>
              <w:left w:val="single" w:sz="8" w:space="0" w:color="auto"/>
              <w:bottom w:val="single" w:sz="8" w:space="0" w:color="auto"/>
              <w:right w:val="nil"/>
            </w:tcBorders>
            <w:shd w:val="clear" w:color="000000" w:fill="E2EFDA"/>
            <w:noWrap/>
            <w:vAlign w:val="center"/>
            <w:hideMark/>
          </w:tcPr>
          <w:p w14:paraId="3239473D"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77,584</w:t>
            </w:r>
          </w:p>
        </w:tc>
        <w:tc>
          <w:tcPr>
            <w:tcW w:w="353" w:type="pct"/>
            <w:tcBorders>
              <w:top w:val="nil"/>
              <w:left w:val="single" w:sz="8" w:space="0" w:color="auto"/>
              <w:bottom w:val="single" w:sz="8" w:space="0" w:color="auto"/>
              <w:right w:val="nil"/>
            </w:tcBorders>
            <w:shd w:val="clear" w:color="000000" w:fill="E2EFDA"/>
            <w:noWrap/>
            <w:vAlign w:val="center"/>
            <w:hideMark/>
          </w:tcPr>
          <w:p w14:paraId="5A6ECDF1"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77,584</w:t>
            </w:r>
          </w:p>
        </w:tc>
        <w:tc>
          <w:tcPr>
            <w:tcW w:w="353" w:type="pct"/>
            <w:tcBorders>
              <w:top w:val="nil"/>
              <w:left w:val="single" w:sz="8" w:space="0" w:color="auto"/>
              <w:bottom w:val="single" w:sz="8" w:space="0" w:color="auto"/>
              <w:right w:val="nil"/>
            </w:tcBorders>
            <w:shd w:val="clear" w:color="000000" w:fill="E2EFDA"/>
            <w:noWrap/>
            <w:vAlign w:val="center"/>
            <w:hideMark/>
          </w:tcPr>
          <w:p w14:paraId="67DF8E22"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77,584</w:t>
            </w:r>
          </w:p>
        </w:tc>
        <w:tc>
          <w:tcPr>
            <w:tcW w:w="353" w:type="pct"/>
            <w:tcBorders>
              <w:top w:val="nil"/>
              <w:left w:val="single" w:sz="8" w:space="0" w:color="auto"/>
              <w:bottom w:val="single" w:sz="8" w:space="0" w:color="auto"/>
              <w:right w:val="nil"/>
            </w:tcBorders>
            <w:shd w:val="clear" w:color="000000" w:fill="E2EFDA"/>
            <w:noWrap/>
            <w:vAlign w:val="center"/>
            <w:hideMark/>
          </w:tcPr>
          <w:p w14:paraId="065CAAA9"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399,920</w:t>
            </w:r>
          </w:p>
        </w:tc>
        <w:tc>
          <w:tcPr>
            <w:tcW w:w="279" w:type="pct"/>
            <w:tcBorders>
              <w:top w:val="nil"/>
              <w:left w:val="nil"/>
              <w:bottom w:val="nil"/>
              <w:right w:val="single" w:sz="8" w:space="0" w:color="auto"/>
            </w:tcBorders>
            <w:shd w:val="clear" w:color="000000" w:fill="AEAAAA"/>
            <w:noWrap/>
            <w:vAlign w:val="center"/>
            <w:hideMark/>
          </w:tcPr>
          <w:p w14:paraId="2C0BD5FC"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 </w:t>
            </w:r>
          </w:p>
        </w:tc>
      </w:tr>
      <w:tr w:rsidR="00BC42A8" w:rsidRPr="00BC42A8" w14:paraId="0C28316F" w14:textId="77777777" w:rsidTr="00BC42A8">
        <w:trPr>
          <w:trHeight w:val="320"/>
        </w:trPr>
        <w:tc>
          <w:tcPr>
            <w:tcW w:w="403" w:type="pct"/>
            <w:vMerge/>
            <w:tcBorders>
              <w:top w:val="nil"/>
              <w:left w:val="single" w:sz="8" w:space="0" w:color="auto"/>
              <w:bottom w:val="single" w:sz="8" w:space="0" w:color="000000"/>
              <w:right w:val="single" w:sz="8" w:space="0" w:color="auto"/>
            </w:tcBorders>
            <w:vAlign w:val="center"/>
            <w:hideMark/>
          </w:tcPr>
          <w:p w14:paraId="39E549D5" w14:textId="77777777" w:rsidR="00BC42A8" w:rsidRPr="00BC42A8" w:rsidRDefault="00BC42A8" w:rsidP="00BC42A8">
            <w:pPr>
              <w:rPr>
                <w:rFonts w:ascii="Calibri" w:hAnsi="Calibri" w:cs="Calibri"/>
                <w:b/>
                <w:bCs/>
                <w:color w:val="000000"/>
                <w:sz w:val="14"/>
                <w:szCs w:val="14"/>
                <w:lang/>
              </w:rPr>
            </w:pPr>
          </w:p>
        </w:tc>
        <w:tc>
          <w:tcPr>
            <w:tcW w:w="403" w:type="pct"/>
            <w:vMerge/>
            <w:tcBorders>
              <w:top w:val="nil"/>
              <w:left w:val="single" w:sz="8" w:space="0" w:color="auto"/>
              <w:bottom w:val="single" w:sz="8" w:space="0" w:color="000000"/>
              <w:right w:val="single" w:sz="8" w:space="0" w:color="auto"/>
            </w:tcBorders>
            <w:vAlign w:val="center"/>
            <w:hideMark/>
          </w:tcPr>
          <w:p w14:paraId="2C4E3371" w14:textId="77777777" w:rsidR="00BC42A8" w:rsidRPr="00BC42A8" w:rsidRDefault="00BC42A8" w:rsidP="00BC42A8">
            <w:pPr>
              <w:rPr>
                <w:rFonts w:ascii="Calibri" w:hAnsi="Calibri" w:cs="Calibri"/>
                <w:i/>
                <w:iCs/>
                <w:color w:val="000000"/>
                <w:sz w:val="14"/>
                <w:szCs w:val="14"/>
                <w:lang/>
              </w:rPr>
            </w:pPr>
          </w:p>
        </w:tc>
        <w:tc>
          <w:tcPr>
            <w:tcW w:w="347" w:type="pct"/>
            <w:tcBorders>
              <w:top w:val="nil"/>
              <w:left w:val="nil"/>
              <w:bottom w:val="nil"/>
              <w:right w:val="single" w:sz="8" w:space="0" w:color="auto"/>
            </w:tcBorders>
            <w:shd w:val="clear" w:color="000000" w:fill="AFFDFD"/>
            <w:vAlign w:val="center"/>
            <w:hideMark/>
          </w:tcPr>
          <w:p w14:paraId="4F183F54" w14:textId="77777777" w:rsidR="00BC42A8" w:rsidRPr="00BC42A8" w:rsidRDefault="00BC42A8" w:rsidP="00BC42A8">
            <w:pPr>
              <w:jc w:val="center"/>
              <w:rPr>
                <w:rFonts w:ascii="Calibri" w:hAnsi="Calibri" w:cs="Calibri"/>
                <w:b/>
                <w:bCs/>
                <w:color w:val="000000"/>
                <w:sz w:val="14"/>
                <w:szCs w:val="14"/>
                <w:lang/>
              </w:rPr>
            </w:pPr>
            <w:r w:rsidRPr="00BC42A8">
              <w:rPr>
                <w:rFonts w:ascii="Calibri" w:hAnsi="Calibri" w:cs="Calibri"/>
                <w:b/>
                <w:bCs/>
                <w:color w:val="000000"/>
                <w:sz w:val="14"/>
                <w:szCs w:val="14"/>
                <w:lang/>
              </w:rPr>
              <w:t>UNDP</w:t>
            </w:r>
          </w:p>
        </w:tc>
        <w:tc>
          <w:tcPr>
            <w:tcW w:w="285" w:type="pct"/>
            <w:tcBorders>
              <w:top w:val="nil"/>
              <w:left w:val="nil"/>
              <w:bottom w:val="single" w:sz="8" w:space="0" w:color="auto"/>
              <w:right w:val="single" w:sz="8" w:space="0" w:color="auto"/>
            </w:tcBorders>
            <w:shd w:val="clear" w:color="000000" w:fill="FFFFFF"/>
            <w:vAlign w:val="center"/>
            <w:hideMark/>
          </w:tcPr>
          <w:p w14:paraId="70426C14" w14:textId="77777777" w:rsidR="00BC42A8" w:rsidRPr="00BC42A8" w:rsidRDefault="00BC42A8" w:rsidP="00BC42A8">
            <w:pPr>
              <w:jc w:val="center"/>
              <w:rPr>
                <w:rFonts w:ascii="Calibri" w:hAnsi="Calibri" w:cs="Calibri"/>
                <w:i/>
                <w:iCs/>
                <w:color w:val="000000"/>
                <w:sz w:val="14"/>
                <w:szCs w:val="14"/>
                <w:lang/>
              </w:rPr>
            </w:pPr>
            <w:r w:rsidRPr="00BC42A8">
              <w:rPr>
                <w:rFonts w:ascii="Calibri" w:hAnsi="Calibri" w:cs="Calibri"/>
                <w:i/>
                <w:iCs/>
                <w:color w:val="000000"/>
                <w:sz w:val="14"/>
                <w:szCs w:val="14"/>
                <w:lang/>
              </w:rPr>
              <w:t>62160</w:t>
            </w:r>
          </w:p>
        </w:tc>
        <w:tc>
          <w:tcPr>
            <w:tcW w:w="310" w:type="pct"/>
            <w:tcBorders>
              <w:top w:val="nil"/>
              <w:left w:val="nil"/>
              <w:bottom w:val="single" w:sz="8" w:space="0" w:color="auto"/>
              <w:right w:val="single" w:sz="8" w:space="0" w:color="auto"/>
            </w:tcBorders>
            <w:shd w:val="clear" w:color="000000" w:fill="FFFFFF"/>
            <w:vAlign w:val="center"/>
            <w:hideMark/>
          </w:tcPr>
          <w:p w14:paraId="3F39310E"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10003</w:t>
            </w:r>
          </w:p>
        </w:tc>
        <w:tc>
          <w:tcPr>
            <w:tcW w:w="260" w:type="pct"/>
            <w:tcBorders>
              <w:top w:val="nil"/>
              <w:left w:val="nil"/>
              <w:bottom w:val="single" w:sz="8" w:space="0" w:color="auto"/>
              <w:right w:val="single" w:sz="8" w:space="0" w:color="auto"/>
            </w:tcBorders>
            <w:shd w:val="clear" w:color="000000" w:fill="FFFFFF"/>
            <w:noWrap/>
            <w:vAlign w:val="center"/>
            <w:hideMark/>
          </w:tcPr>
          <w:p w14:paraId="101BAE3F" w14:textId="77777777" w:rsidR="00BC42A8" w:rsidRPr="00BC42A8" w:rsidRDefault="00BC42A8" w:rsidP="00BC42A8">
            <w:pPr>
              <w:jc w:val="center"/>
              <w:rPr>
                <w:rFonts w:ascii="Calibri" w:hAnsi="Calibri" w:cs="Calibri"/>
                <w:color w:val="000000"/>
                <w:sz w:val="14"/>
                <w:szCs w:val="14"/>
                <w:lang/>
              </w:rPr>
            </w:pPr>
            <w:r w:rsidRPr="00BC42A8">
              <w:rPr>
                <w:rFonts w:ascii="Calibri" w:hAnsi="Calibri" w:cs="Calibri"/>
                <w:color w:val="000000"/>
                <w:sz w:val="14"/>
                <w:szCs w:val="14"/>
                <w:lang/>
              </w:rPr>
              <w:t>74100</w:t>
            </w:r>
          </w:p>
        </w:tc>
        <w:tc>
          <w:tcPr>
            <w:tcW w:w="595" w:type="pct"/>
            <w:tcBorders>
              <w:top w:val="nil"/>
              <w:left w:val="nil"/>
              <w:bottom w:val="single" w:sz="8" w:space="0" w:color="auto"/>
              <w:right w:val="single" w:sz="8" w:space="0" w:color="auto"/>
            </w:tcBorders>
            <w:shd w:val="clear" w:color="000000" w:fill="FFFFFF"/>
            <w:noWrap/>
            <w:vAlign w:val="center"/>
            <w:hideMark/>
          </w:tcPr>
          <w:p w14:paraId="10F8574B" w14:textId="77777777" w:rsidR="00BC42A8" w:rsidRPr="00BC42A8" w:rsidRDefault="00BC42A8" w:rsidP="00BC42A8">
            <w:pPr>
              <w:rPr>
                <w:rFonts w:ascii="Calibri" w:hAnsi="Calibri" w:cs="Calibri"/>
                <w:color w:val="000000"/>
                <w:sz w:val="14"/>
                <w:szCs w:val="14"/>
                <w:lang/>
              </w:rPr>
            </w:pPr>
            <w:r w:rsidRPr="00BC42A8">
              <w:rPr>
                <w:rFonts w:ascii="Calibri" w:hAnsi="Calibri" w:cs="Calibri"/>
                <w:color w:val="000000"/>
                <w:sz w:val="14"/>
                <w:szCs w:val="14"/>
                <w:lang/>
              </w:rPr>
              <w:t>Professional Services</w:t>
            </w:r>
          </w:p>
        </w:tc>
        <w:tc>
          <w:tcPr>
            <w:tcW w:w="353" w:type="pct"/>
            <w:tcBorders>
              <w:top w:val="nil"/>
              <w:left w:val="nil"/>
              <w:bottom w:val="single" w:sz="8" w:space="0" w:color="auto"/>
              <w:right w:val="single" w:sz="8" w:space="0" w:color="auto"/>
            </w:tcBorders>
            <w:shd w:val="clear" w:color="000000" w:fill="FFFFFF"/>
            <w:noWrap/>
            <w:vAlign w:val="center"/>
            <w:hideMark/>
          </w:tcPr>
          <w:p w14:paraId="223998C3"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4,500</w:t>
            </w:r>
          </w:p>
        </w:tc>
        <w:tc>
          <w:tcPr>
            <w:tcW w:w="353" w:type="pct"/>
            <w:tcBorders>
              <w:top w:val="nil"/>
              <w:left w:val="nil"/>
              <w:bottom w:val="single" w:sz="8" w:space="0" w:color="auto"/>
              <w:right w:val="single" w:sz="8" w:space="0" w:color="auto"/>
            </w:tcBorders>
            <w:shd w:val="clear" w:color="000000" w:fill="FFFFFF"/>
            <w:noWrap/>
            <w:vAlign w:val="center"/>
            <w:hideMark/>
          </w:tcPr>
          <w:p w14:paraId="16A63361"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4,500</w:t>
            </w:r>
          </w:p>
        </w:tc>
        <w:tc>
          <w:tcPr>
            <w:tcW w:w="353" w:type="pct"/>
            <w:tcBorders>
              <w:top w:val="nil"/>
              <w:left w:val="nil"/>
              <w:bottom w:val="single" w:sz="8" w:space="0" w:color="auto"/>
              <w:right w:val="single" w:sz="8" w:space="0" w:color="auto"/>
            </w:tcBorders>
            <w:shd w:val="clear" w:color="000000" w:fill="FFFFFF"/>
            <w:noWrap/>
            <w:vAlign w:val="center"/>
            <w:hideMark/>
          </w:tcPr>
          <w:p w14:paraId="010DCF1B"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4,500</w:t>
            </w:r>
          </w:p>
        </w:tc>
        <w:tc>
          <w:tcPr>
            <w:tcW w:w="353" w:type="pct"/>
            <w:tcBorders>
              <w:top w:val="nil"/>
              <w:left w:val="nil"/>
              <w:bottom w:val="single" w:sz="8" w:space="0" w:color="auto"/>
              <w:right w:val="single" w:sz="8" w:space="0" w:color="auto"/>
            </w:tcBorders>
            <w:shd w:val="clear" w:color="000000" w:fill="FFFFFF"/>
            <w:noWrap/>
            <w:vAlign w:val="center"/>
            <w:hideMark/>
          </w:tcPr>
          <w:p w14:paraId="09CF0180"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4,500</w:t>
            </w:r>
          </w:p>
        </w:tc>
        <w:tc>
          <w:tcPr>
            <w:tcW w:w="353" w:type="pct"/>
            <w:tcBorders>
              <w:top w:val="nil"/>
              <w:left w:val="nil"/>
              <w:bottom w:val="single" w:sz="8" w:space="0" w:color="auto"/>
              <w:right w:val="single" w:sz="8" w:space="0" w:color="auto"/>
            </w:tcBorders>
            <w:shd w:val="clear" w:color="000000" w:fill="FFFFFF"/>
            <w:noWrap/>
            <w:vAlign w:val="center"/>
            <w:hideMark/>
          </w:tcPr>
          <w:p w14:paraId="657931F0"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4,500</w:t>
            </w:r>
          </w:p>
        </w:tc>
        <w:tc>
          <w:tcPr>
            <w:tcW w:w="353" w:type="pct"/>
            <w:tcBorders>
              <w:top w:val="nil"/>
              <w:left w:val="nil"/>
              <w:bottom w:val="single" w:sz="8" w:space="0" w:color="auto"/>
              <w:right w:val="single" w:sz="8" w:space="0" w:color="auto"/>
            </w:tcBorders>
            <w:shd w:val="clear" w:color="000000" w:fill="FFFFFF"/>
            <w:noWrap/>
            <w:vAlign w:val="center"/>
            <w:hideMark/>
          </w:tcPr>
          <w:p w14:paraId="757DB07E" w14:textId="77777777" w:rsidR="00BC42A8" w:rsidRPr="00BC42A8" w:rsidRDefault="00BC42A8" w:rsidP="00BC42A8">
            <w:pPr>
              <w:jc w:val="right"/>
              <w:rPr>
                <w:rFonts w:ascii="Calibri" w:hAnsi="Calibri" w:cs="Calibri"/>
                <w:color w:val="000000"/>
                <w:sz w:val="14"/>
                <w:szCs w:val="14"/>
                <w:lang/>
              </w:rPr>
            </w:pPr>
            <w:r w:rsidRPr="00BC42A8">
              <w:rPr>
                <w:rFonts w:ascii="Calibri" w:hAnsi="Calibri" w:cs="Calibri"/>
                <w:color w:val="000000"/>
                <w:sz w:val="14"/>
                <w:szCs w:val="14"/>
                <w:lang/>
              </w:rPr>
              <w:t>22,500</w:t>
            </w:r>
          </w:p>
        </w:tc>
        <w:tc>
          <w:tcPr>
            <w:tcW w:w="279" w:type="pct"/>
            <w:tcBorders>
              <w:top w:val="single" w:sz="8" w:space="0" w:color="auto"/>
              <w:left w:val="nil"/>
              <w:bottom w:val="single" w:sz="8" w:space="0" w:color="auto"/>
              <w:right w:val="single" w:sz="8" w:space="0" w:color="auto"/>
            </w:tcBorders>
            <w:shd w:val="clear" w:color="auto" w:fill="auto"/>
            <w:noWrap/>
            <w:vAlign w:val="center"/>
            <w:hideMark/>
          </w:tcPr>
          <w:p w14:paraId="71E8D45F" w14:textId="77777777" w:rsidR="00BC42A8" w:rsidRPr="00BC42A8" w:rsidRDefault="00BC42A8" w:rsidP="00BC42A8">
            <w:pPr>
              <w:jc w:val="center"/>
              <w:rPr>
                <w:rFonts w:ascii="Calibri" w:hAnsi="Calibri" w:cs="Calibri"/>
                <w:sz w:val="14"/>
                <w:szCs w:val="14"/>
                <w:lang/>
              </w:rPr>
            </w:pPr>
            <w:r w:rsidRPr="00BC42A8">
              <w:rPr>
                <w:rFonts w:ascii="Calibri" w:hAnsi="Calibri" w:cs="Calibri"/>
                <w:sz w:val="14"/>
                <w:szCs w:val="14"/>
                <w:lang/>
              </w:rPr>
              <w:t>32</w:t>
            </w:r>
          </w:p>
        </w:tc>
      </w:tr>
      <w:tr w:rsidR="00BC42A8" w:rsidRPr="00BC42A8" w14:paraId="124E0ED6" w14:textId="77777777" w:rsidTr="00BC42A8">
        <w:trPr>
          <w:trHeight w:val="320"/>
        </w:trPr>
        <w:tc>
          <w:tcPr>
            <w:tcW w:w="403" w:type="pct"/>
            <w:vMerge/>
            <w:tcBorders>
              <w:top w:val="nil"/>
              <w:left w:val="single" w:sz="8" w:space="0" w:color="auto"/>
              <w:bottom w:val="single" w:sz="8" w:space="0" w:color="000000"/>
              <w:right w:val="single" w:sz="8" w:space="0" w:color="auto"/>
            </w:tcBorders>
            <w:vAlign w:val="center"/>
            <w:hideMark/>
          </w:tcPr>
          <w:p w14:paraId="7CFD189B" w14:textId="77777777" w:rsidR="00BC42A8" w:rsidRPr="00BC42A8" w:rsidRDefault="00BC42A8" w:rsidP="00BC42A8">
            <w:pPr>
              <w:rPr>
                <w:rFonts w:ascii="Calibri" w:hAnsi="Calibri" w:cs="Calibri"/>
                <w:b/>
                <w:bCs/>
                <w:color w:val="000000"/>
                <w:sz w:val="14"/>
                <w:szCs w:val="14"/>
                <w:lang/>
              </w:rPr>
            </w:pPr>
          </w:p>
        </w:tc>
        <w:tc>
          <w:tcPr>
            <w:tcW w:w="403" w:type="pct"/>
            <w:vMerge/>
            <w:tcBorders>
              <w:top w:val="nil"/>
              <w:left w:val="single" w:sz="8" w:space="0" w:color="auto"/>
              <w:bottom w:val="single" w:sz="8" w:space="0" w:color="000000"/>
              <w:right w:val="single" w:sz="8" w:space="0" w:color="auto"/>
            </w:tcBorders>
            <w:vAlign w:val="center"/>
            <w:hideMark/>
          </w:tcPr>
          <w:p w14:paraId="14A5F5BC" w14:textId="77777777" w:rsidR="00BC42A8" w:rsidRPr="00BC42A8" w:rsidRDefault="00BC42A8" w:rsidP="00BC42A8">
            <w:pPr>
              <w:rPr>
                <w:rFonts w:ascii="Calibri" w:hAnsi="Calibri" w:cs="Calibri"/>
                <w:i/>
                <w:iCs/>
                <w:color w:val="000000"/>
                <w:sz w:val="14"/>
                <w:szCs w:val="14"/>
                <w:lang/>
              </w:rPr>
            </w:pPr>
          </w:p>
        </w:tc>
        <w:tc>
          <w:tcPr>
            <w:tcW w:w="347" w:type="pct"/>
            <w:tcBorders>
              <w:top w:val="nil"/>
              <w:left w:val="nil"/>
              <w:bottom w:val="nil"/>
              <w:right w:val="single" w:sz="8" w:space="0" w:color="auto"/>
            </w:tcBorders>
            <w:shd w:val="clear" w:color="000000" w:fill="AFFDFD"/>
            <w:vAlign w:val="center"/>
            <w:hideMark/>
          </w:tcPr>
          <w:p w14:paraId="3DD0F7B3" w14:textId="77777777" w:rsidR="00BC42A8" w:rsidRPr="00BC42A8" w:rsidRDefault="00BC42A8" w:rsidP="00BC42A8">
            <w:pPr>
              <w:jc w:val="center"/>
              <w:rPr>
                <w:rFonts w:ascii="Calibri" w:hAnsi="Calibri" w:cs="Calibri"/>
                <w:b/>
                <w:bCs/>
                <w:color w:val="000000"/>
                <w:sz w:val="14"/>
                <w:szCs w:val="14"/>
                <w:lang/>
              </w:rPr>
            </w:pPr>
            <w:r w:rsidRPr="00BC42A8">
              <w:rPr>
                <w:rFonts w:ascii="Calibri" w:hAnsi="Calibri" w:cs="Calibri"/>
                <w:b/>
                <w:bCs/>
                <w:color w:val="000000"/>
                <w:sz w:val="14"/>
                <w:szCs w:val="14"/>
                <w:lang/>
              </w:rPr>
              <w:t> </w:t>
            </w:r>
          </w:p>
        </w:tc>
        <w:tc>
          <w:tcPr>
            <w:tcW w:w="1450" w:type="pct"/>
            <w:gridSpan w:val="4"/>
            <w:tcBorders>
              <w:top w:val="single" w:sz="8" w:space="0" w:color="auto"/>
              <w:left w:val="nil"/>
              <w:bottom w:val="single" w:sz="8" w:space="0" w:color="auto"/>
              <w:right w:val="single" w:sz="8" w:space="0" w:color="000000"/>
            </w:tcBorders>
            <w:shd w:val="clear" w:color="000000" w:fill="AFFCFC"/>
            <w:vAlign w:val="center"/>
            <w:hideMark/>
          </w:tcPr>
          <w:p w14:paraId="14BB7608" w14:textId="77777777" w:rsidR="00BC42A8" w:rsidRPr="00BC42A8" w:rsidRDefault="00BC42A8" w:rsidP="00BC42A8">
            <w:pPr>
              <w:rPr>
                <w:rFonts w:ascii="Calibri" w:hAnsi="Calibri" w:cs="Calibri"/>
                <w:b/>
                <w:bCs/>
                <w:i/>
                <w:iCs/>
                <w:color w:val="000000"/>
                <w:sz w:val="14"/>
                <w:szCs w:val="14"/>
                <w:lang/>
              </w:rPr>
            </w:pPr>
            <w:r w:rsidRPr="00BC42A8">
              <w:rPr>
                <w:rFonts w:ascii="Calibri" w:hAnsi="Calibri" w:cs="Calibri"/>
                <w:b/>
                <w:bCs/>
                <w:i/>
                <w:iCs/>
                <w:color w:val="000000"/>
                <w:sz w:val="14"/>
                <w:szCs w:val="14"/>
                <w:lang/>
              </w:rPr>
              <w:t xml:space="preserve">PMC Total Implementing Party </w:t>
            </w:r>
          </w:p>
        </w:tc>
        <w:tc>
          <w:tcPr>
            <w:tcW w:w="353" w:type="pct"/>
            <w:tcBorders>
              <w:top w:val="nil"/>
              <w:left w:val="nil"/>
              <w:bottom w:val="single" w:sz="8" w:space="0" w:color="auto"/>
              <w:right w:val="single" w:sz="8" w:space="0" w:color="auto"/>
            </w:tcBorders>
            <w:shd w:val="clear" w:color="000000" w:fill="AFFDFD"/>
            <w:noWrap/>
            <w:vAlign w:val="center"/>
            <w:hideMark/>
          </w:tcPr>
          <w:p w14:paraId="76ABC8E0"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4,500</w:t>
            </w:r>
          </w:p>
        </w:tc>
        <w:tc>
          <w:tcPr>
            <w:tcW w:w="353" w:type="pct"/>
            <w:tcBorders>
              <w:top w:val="nil"/>
              <w:left w:val="nil"/>
              <w:bottom w:val="single" w:sz="8" w:space="0" w:color="auto"/>
              <w:right w:val="single" w:sz="8" w:space="0" w:color="auto"/>
            </w:tcBorders>
            <w:shd w:val="clear" w:color="000000" w:fill="AFFDFD"/>
            <w:noWrap/>
            <w:vAlign w:val="center"/>
            <w:hideMark/>
          </w:tcPr>
          <w:p w14:paraId="37462D84"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4,500</w:t>
            </w:r>
          </w:p>
        </w:tc>
        <w:tc>
          <w:tcPr>
            <w:tcW w:w="353" w:type="pct"/>
            <w:tcBorders>
              <w:top w:val="nil"/>
              <w:left w:val="nil"/>
              <w:bottom w:val="single" w:sz="8" w:space="0" w:color="auto"/>
              <w:right w:val="single" w:sz="8" w:space="0" w:color="auto"/>
            </w:tcBorders>
            <w:shd w:val="clear" w:color="000000" w:fill="AFFDFD"/>
            <w:noWrap/>
            <w:vAlign w:val="center"/>
            <w:hideMark/>
          </w:tcPr>
          <w:p w14:paraId="1A4CE943"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4,500</w:t>
            </w:r>
          </w:p>
        </w:tc>
        <w:tc>
          <w:tcPr>
            <w:tcW w:w="353" w:type="pct"/>
            <w:tcBorders>
              <w:top w:val="nil"/>
              <w:left w:val="nil"/>
              <w:bottom w:val="single" w:sz="8" w:space="0" w:color="auto"/>
              <w:right w:val="single" w:sz="8" w:space="0" w:color="auto"/>
            </w:tcBorders>
            <w:shd w:val="clear" w:color="000000" w:fill="AFFDFD"/>
            <w:noWrap/>
            <w:vAlign w:val="center"/>
            <w:hideMark/>
          </w:tcPr>
          <w:p w14:paraId="139D6DAF"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4,500</w:t>
            </w:r>
          </w:p>
        </w:tc>
        <w:tc>
          <w:tcPr>
            <w:tcW w:w="353" w:type="pct"/>
            <w:tcBorders>
              <w:top w:val="nil"/>
              <w:left w:val="nil"/>
              <w:bottom w:val="single" w:sz="8" w:space="0" w:color="auto"/>
              <w:right w:val="single" w:sz="8" w:space="0" w:color="auto"/>
            </w:tcBorders>
            <w:shd w:val="clear" w:color="000000" w:fill="AFFDFD"/>
            <w:noWrap/>
            <w:vAlign w:val="center"/>
            <w:hideMark/>
          </w:tcPr>
          <w:p w14:paraId="19858AD9"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4,500</w:t>
            </w:r>
          </w:p>
        </w:tc>
        <w:tc>
          <w:tcPr>
            <w:tcW w:w="353" w:type="pct"/>
            <w:tcBorders>
              <w:top w:val="nil"/>
              <w:left w:val="nil"/>
              <w:bottom w:val="single" w:sz="8" w:space="0" w:color="auto"/>
              <w:right w:val="single" w:sz="8" w:space="0" w:color="auto"/>
            </w:tcBorders>
            <w:shd w:val="clear" w:color="000000" w:fill="AFFDFD"/>
            <w:noWrap/>
            <w:vAlign w:val="center"/>
            <w:hideMark/>
          </w:tcPr>
          <w:p w14:paraId="332C6A1E"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22,500</w:t>
            </w:r>
          </w:p>
        </w:tc>
        <w:tc>
          <w:tcPr>
            <w:tcW w:w="279" w:type="pct"/>
            <w:tcBorders>
              <w:top w:val="nil"/>
              <w:left w:val="nil"/>
              <w:bottom w:val="nil"/>
              <w:right w:val="single" w:sz="8" w:space="0" w:color="auto"/>
            </w:tcBorders>
            <w:shd w:val="clear" w:color="000000" w:fill="AEAAAA"/>
            <w:noWrap/>
            <w:vAlign w:val="center"/>
            <w:hideMark/>
          </w:tcPr>
          <w:p w14:paraId="49EFDF15" w14:textId="77777777" w:rsidR="00BC42A8" w:rsidRPr="00BC42A8" w:rsidRDefault="00BC42A8" w:rsidP="00BC42A8">
            <w:pPr>
              <w:rPr>
                <w:rFonts w:ascii="Calibri" w:hAnsi="Calibri" w:cs="Calibri"/>
                <w:color w:val="000000"/>
                <w:sz w:val="14"/>
                <w:szCs w:val="14"/>
                <w:lang/>
              </w:rPr>
            </w:pPr>
            <w:r w:rsidRPr="00BC42A8">
              <w:rPr>
                <w:rFonts w:ascii="Calibri" w:hAnsi="Calibri" w:cs="Calibri"/>
                <w:color w:val="000000"/>
                <w:sz w:val="14"/>
                <w:szCs w:val="14"/>
                <w:lang/>
              </w:rPr>
              <w:t> </w:t>
            </w:r>
          </w:p>
        </w:tc>
      </w:tr>
      <w:tr w:rsidR="00BC42A8" w:rsidRPr="00BC42A8" w14:paraId="3E30C72E" w14:textId="77777777" w:rsidTr="00BC42A8">
        <w:trPr>
          <w:trHeight w:val="320"/>
        </w:trPr>
        <w:tc>
          <w:tcPr>
            <w:tcW w:w="403" w:type="pct"/>
            <w:vMerge/>
            <w:tcBorders>
              <w:top w:val="nil"/>
              <w:left w:val="single" w:sz="8" w:space="0" w:color="auto"/>
              <w:bottom w:val="single" w:sz="8" w:space="0" w:color="000000"/>
              <w:right w:val="single" w:sz="8" w:space="0" w:color="auto"/>
            </w:tcBorders>
            <w:vAlign w:val="center"/>
            <w:hideMark/>
          </w:tcPr>
          <w:p w14:paraId="579BD1ED" w14:textId="77777777" w:rsidR="00BC42A8" w:rsidRPr="00BC42A8" w:rsidRDefault="00BC42A8" w:rsidP="00BC42A8">
            <w:pPr>
              <w:rPr>
                <w:rFonts w:ascii="Calibri" w:hAnsi="Calibri" w:cs="Calibri"/>
                <w:b/>
                <w:bCs/>
                <w:color w:val="000000"/>
                <w:sz w:val="14"/>
                <w:szCs w:val="14"/>
                <w:lang/>
              </w:rPr>
            </w:pPr>
          </w:p>
        </w:tc>
        <w:tc>
          <w:tcPr>
            <w:tcW w:w="403" w:type="pct"/>
            <w:vMerge/>
            <w:tcBorders>
              <w:top w:val="nil"/>
              <w:left w:val="single" w:sz="8" w:space="0" w:color="auto"/>
              <w:bottom w:val="single" w:sz="8" w:space="0" w:color="000000"/>
              <w:right w:val="single" w:sz="8" w:space="0" w:color="auto"/>
            </w:tcBorders>
            <w:vAlign w:val="center"/>
            <w:hideMark/>
          </w:tcPr>
          <w:p w14:paraId="0FD1550E" w14:textId="77777777" w:rsidR="00BC42A8" w:rsidRPr="00BC42A8" w:rsidRDefault="00BC42A8" w:rsidP="00BC42A8">
            <w:pPr>
              <w:rPr>
                <w:rFonts w:ascii="Calibri" w:hAnsi="Calibri" w:cs="Calibri"/>
                <w:i/>
                <w:iCs/>
                <w:color w:val="000000"/>
                <w:sz w:val="14"/>
                <w:szCs w:val="14"/>
                <w:lang/>
              </w:rPr>
            </w:pPr>
          </w:p>
        </w:tc>
        <w:tc>
          <w:tcPr>
            <w:tcW w:w="347" w:type="pct"/>
            <w:tcBorders>
              <w:top w:val="nil"/>
              <w:left w:val="nil"/>
              <w:bottom w:val="nil"/>
              <w:right w:val="single" w:sz="8" w:space="0" w:color="auto"/>
            </w:tcBorders>
            <w:shd w:val="clear" w:color="000000" w:fill="AFFDFD"/>
            <w:vAlign w:val="center"/>
            <w:hideMark/>
          </w:tcPr>
          <w:p w14:paraId="6CB8B966" w14:textId="77777777" w:rsidR="00BC42A8" w:rsidRPr="00BC42A8" w:rsidRDefault="00BC42A8" w:rsidP="00BC42A8">
            <w:pPr>
              <w:jc w:val="center"/>
              <w:rPr>
                <w:rFonts w:ascii="Calibri" w:hAnsi="Calibri" w:cs="Calibri"/>
                <w:b/>
                <w:bCs/>
                <w:color w:val="000000"/>
                <w:sz w:val="14"/>
                <w:szCs w:val="14"/>
                <w:lang/>
              </w:rPr>
            </w:pPr>
            <w:r w:rsidRPr="00BC42A8">
              <w:rPr>
                <w:rFonts w:ascii="Calibri" w:hAnsi="Calibri" w:cs="Calibri"/>
                <w:b/>
                <w:bCs/>
                <w:color w:val="000000"/>
                <w:sz w:val="14"/>
                <w:szCs w:val="14"/>
                <w:lang/>
              </w:rPr>
              <w:t> </w:t>
            </w:r>
          </w:p>
        </w:tc>
        <w:tc>
          <w:tcPr>
            <w:tcW w:w="1450" w:type="pct"/>
            <w:gridSpan w:val="4"/>
            <w:tcBorders>
              <w:top w:val="single" w:sz="8" w:space="0" w:color="auto"/>
              <w:left w:val="nil"/>
              <w:bottom w:val="single" w:sz="8" w:space="0" w:color="auto"/>
              <w:right w:val="single" w:sz="8" w:space="0" w:color="000000"/>
            </w:tcBorders>
            <w:shd w:val="clear" w:color="000000" w:fill="DDEBF7"/>
            <w:vAlign w:val="center"/>
            <w:hideMark/>
          </w:tcPr>
          <w:p w14:paraId="05AD6A8E" w14:textId="77777777" w:rsidR="00BC42A8" w:rsidRPr="00BC42A8" w:rsidRDefault="00BC42A8" w:rsidP="00BC42A8">
            <w:pPr>
              <w:rPr>
                <w:rFonts w:ascii="Calibri" w:hAnsi="Calibri" w:cs="Calibri"/>
                <w:b/>
                <w:bCs/>
                <w:i/>
                <w:iCs/>
                <w:color w:val="000000"/>
                <w:sz w:val="14"/>
                <w:szCs w:val="14"/>
                <w:lang/>
              </w:rPr>
            </w:pPr>
            <w:r w:rsidRPr="00BC42A8">
              <w:rPr>
                <w:rFonts w:ascii="Calibri" w:hAnsi="Calibri" w:cs="Calibri"/>
                <w:b/>
                <w:bCs/>
                <w:i/>
                <w:iCs/>
                <w:color w:val="000000"/>
                <w:sz w:val="14"/>
                <w:szCs w:val="14"/>
                <w:lang/>
              </w:rPr>
              <w:t>PMC Total UNDP TRAC resources</w:t>
            </w:r>
          </w:p>
        </w:tc>
        <w:tc>
          <w:tcPr>
            <w:tcW w:w="353" w:type="pct"/>
            <w:tcBorders>
              <w:top w:val="nil"/>
              <w:left w:val="nil"/>
              <w:bottom w:val="single" w:sz="8" w:space="0" w:color="auto"/>
              <w:right w:val="single" w:sz="8" w:space="0" w:color="auto"/>
            </w:tcBorders>
            <w:shd w:val="clear" w:color="000000" w:fill="DDEBF7"/>
            <w:noWrap/>
            <w:vAlign w:val="center"/>
            <w:hideMark/>
          </w:tcPr>
          <w:p w14:paraId="68DD7DA9"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0</w:t>
            </w:r>
          </w:p>
        </w:tc>
        <w:tc>
          <w:tcPr>
            <w:tcW w:w="353" w:type="pct"/>
            <w:tcBorders>
              <w:top w:val="nil"/>
              <w:left w:val="nil"/>
              <w:bottom w:val="single" w:sz="8" w:space="0" w:color="auto"/>
              <w:right w:val="single" w:sz="8" w:space="0" w:color="auto"/>
            </w:tcBorders>
            <w:shd w:val="clear" w:color="000000" w:fill="DDEBF7"/>
            <w:noWrap/>
            <w:vAlign w:val="center"/>
            <w:hideMark/>
          </w:tcPr>
          <w:p w14:paraId="142A9F74"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0</w:t>
            </w:r>
          </w:p>
        </w:tc>
        <w:tc>
          <w:tcPr>
            <w:tcW w:w="353" w:type="pct"/>
            <w:tcBorders>
              <w:top w:val="nil"/>
              <w:left w:val="nil"/>
              <w:bottom w:val="single" w:sz="8" w:space="0" w:color="auto"/>
              <w:right w:val="single" w:sz="8" w:space="0" w:color="auto"/>
            </w:tcBorders>
            <w:shd w:val="clear" w:color="000000" w:fill="DDEBF7"/>
            <w:noWrap/>
            <w:vAlign w:val="center"/>
            <w:hideMark/>
          </w:tcPr>
          <w:p w14:paraId="4233DD90"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0</w:t>
            </w:r>
          </w:p>
        </w:tc>
        <w:tc>
          <w:tcPr>
            <w:tcW w:w="353" w:type="pct"/>
            <w:tcBorders>
              <w:top w:val="nil"/>
              <w:left w:val="nil"/>
              <w:bottom w:val="single" w:sz="8" w:space="0" w:color="auto"/>
              <w:right w:val="single" w:sz="8" w:space="0" w:color="auto"/>
            </w:tcBorders>
            <w:shd w:val="clear" w:color="000000" w:fill="DDEBF7"/>
            <w:noWrap/>
            <w:vAlign w:val="center"/>
            <w:hideMark/>
          </w:tcPr>
          <w:p w14:paraId="5AC7AE89"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0</w:t>
            </w:r>
          </w:p>
        </w:tc>
        <w:tc>
          <w:tcPr>
            <w:tcW w:w="353" w:type="pct"/>
            <w:tcBorders>
              <w:top w:val="nil"/>
              <w:left w:val="nil"/>
              <w:bottom w:val="single" w:sz="8" w:space="0" w:color="auto"/>
              <w:right w:val="single" w:sz="8" w:space="0" w:color="auto"/>
            </w:tcBorders>
            <w:shd w:val="clear" w:color="000000" w:fill="DDEBF7"/>
            <w:noWrap/>
            <w:vAlign w:val="center"/>
            <w:hideMark/>
          </w:tcPr>
          <w:p w14:paraId="397F93B7"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0</w:t>
            </w:r>
          </w:p>
        </w:tc>
        <w:tc>
          <w:tcPr>
            <w:tcW w:w="353" w:type="pct"/>
            <w:tcBorders>
              <w:top w:val="nil"/>
              <w:left w:val="nil"/>
              <w:bottom w:val="single" w:sz="8" w:space="0" w:color="auto"/>
              <w:right w:val="single" w:sz="8" w:space="0" w:color="auto"/>
            </w:tcBorders>
            <w:shd w:val="clear" w:color="000000" w:fill="DDEBF7"/>
            <w:noWrap/>
            <w:vAlign w:val="center"/>
            <w:hideMark/>
          </w:tcPr>
          <w:p w14:paraId="6E529411"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0</w:t>
            </w:r>
          </w:p>
        </w:tc>
        <w:tc>
          <w:tcPr>
            <w:tcW w:w="279" w:type="pct"/>
            <w:tcBorders>
              <w:top w:val="nil"/>
              <w:left w:val="nil"/>
              <w:bottom w:val="nil"/>
              <w:right w:val="single" w:sz="8" w:space="0" w:color="auto"/>
            </w:tcBorders>
            <w:shd w:val="clear" w:color="000000" w:fill="AEAAAA"/>
            <w:noWrap/>
            <w:vAlign w:val="center"/>
            <w:hideMark/>
          </w:tcPr>
          <w:p w14:paraId="7107400B" w14:textId="77777777" w:rsidR="00BC42A8" w:rsidRPr="00BC42A8" w:rsidRDefault="00BC42A8" w:rsidP="00BC42A8">
            <w:pPr>
              <w:rPr>
                <w:rFonts w:ascii="Calibri" w:hAnsi="Calibri" w:cs="Calibri"/>
                <w:color w:val="000000"/>
                <w:sz w:val="14"/>
                <w:szCs w:val="14"/>
                <w:lang/>
              </w:rPr>
            </w:pPr>
            <w:r w:rsidRPr="00BC42A8">
              <w:rPr>
                <w:rFonts w:ascii="Calibri" w:hAnsi="Calibri" w:cs="Calibri"/>
                <w:color w:val="000000"/>
                <w:sz w:val="14"/>
                <w:szCs w:val="14"/>
                <w:lang/>
              </w:rPr>
              <w:t> </w:t>
            </w:r>
          </w:p>
        </w:tc>
      </w:tr>
      <w:tr w:rsidR="00BC42A8" w:rsidRPr="00BC42A8" w14:paraId="68F07E78" w14:textId="77777777" w:rsidTr="00BC42A8">
        <w:trPr>
          <w:trHeight w:val="320"/>
        </w:trPr>
        <w:tc>
          <w:tcPr>
            <w:tcW w:w="403" w:type="pct"/>
            <w:vMerge/>
            <w:tcBorders>
              <w:top w:val="nil"/>
              <w:left w:val="single" w:sz="8" w:space="0" w:color="auto"/>
              <w:bottom w:val="single" w:sz="8" w:space="0" w:color="000000"/>
              <w:right w:val="single" w:sz="8" w:space="0" w:color="auto"/>
            </w:tcBorders>
            <w:vAlign w:val="center"/>
            <w:hideMark/>
          </w:tcPr>
          <w:p w14:paraId="7055F9D0" w14:textId="77777777" w:rsidR="00BC42A8" w:rsidRPr="00BC42A8" w:rsidRDefault="00BC42A8" w:rsidP="00BC42A8">
            <w:pPr>
              <w:rPr>
                <w:rFonts w:ascii="Calibri" w:hAnsi="Calibri" w:cs="Calibri"/>
                <w:b/>
                <w:bCs/>
                <w:color w:val="000000"/>
                <w:sz w:val="14"/>
                <w:szCs w:val="14"/>
                <w:lang/>
              </w:rPr>
            </w:pPr>
          </w:p>
        </w:tc>
        <w:tc>
          <w:tcPr>
            <w:tcW w:w="403" w:type="pct"/>
            <w:vMerge/>
            <w:tcBorders>
              <w:top w:val="nil"/>
              <w:left w:val="single" w:sz="8" w:space="0" w:color="auto"/>
              <w:bottom w:val="single" w:sz="8" w:space="0" w:color="000000"/>
              <w:right w:val="single" w:sz="8" w:space="0" w:color="auto"/>
            </w:tcBorders>
            <w:vAlign w:val="center"/>
            <w:hideMark/>
          </w:tcPr>
          <w:p w14:paraId="2D5D930E" w14:textId="77777777" w:rsidR="00BC42A8" w:rsidRPr="00BC42A8" w:rsidRDefault="00BC42A8" w:rsidP="00BC42A8">
            <w:pPr>
              <w:rPr>
                <w:rFonts w:ascii="Calibri" w:hAnsi="Calibri" w:cs="Calibri"/>
                <w:i/>
                <w:iCs/>
                <w:color w:val="000000"/>
                <w:sz w:val="14"/>
                <w:szCs w:val="14"/>
                <w:lang/>
              </w:rPr>
            </w:pPr>
          </w:p>
        </w:tc>
        <w:tc>
          <w:tcPr>
            <w:tcW w:w="347" w:type="pct"/>
            <w:tcBorders>
              <w:top w:val="nil"/>
              <w:left w:val="nil"/>
              <w:bottom w:val="single" w:sz="8" w:space="0" w:color="auto"/>
              <w:right w:val="single" w:sz="8" w:space="0" w:color="auto"/>
            </w:tcBorders>
            <w:shd w:val="clear" w:color="000000" w:fill="AFFDFD"/>
            <w:vAlign w:val="center"/>
            <w:hideMark/>
          </w:tcPr>
          <w:p w14:paraId="79DF488A" w14:textId="77777777" w:rsidR="00BC42A8" w:rsidRPr="00BC42A8" w:rsidRDefault="00BC42A8" w:rsidP="00BC42A8">
            <w:pPr>
              <w:jc w:val="center"/>
              <w:rPr>
                <w:rFonts w:ascii="Calibri" w:hAnsi="Calibri" w:cs="Calibri"/>
                <w:b/>
                <w:bCs/>
                <w:color w:val="000000"/>
                <w:sz w:val="14"/>
                <w:szCs w:val="14"/>
                <w:lang/>
              </w:rPr>
            </w:pPr>
            <w:r w:rsidRPr="00BC42A8">
              <w:rPr>
                <w:rFonts w:ascii="Calibri" w:hAnsi="Calibri" w:cs="Calibri"/>
                <w:b/>
                <w:bCs/>
                <w:color w:val="000000"/>
                <w:sz w:val="14"/>
                <w:szCs w:val="14"/>
                <w:lang/>
              </w:rPr>
              <w:t> </w:t>
            </w:r>
          </w:p>
        </w:tc>
        <w:tc>
          <w:tcPr>
            <w:tcW w:w="1450" w:type="pct"/>
            <w:gridSpan w:val="4"/>
            <w:tcBorders>
              <w:top w:val="single" w:sz="8" w:space="0" w:color="auto"/>
              <w:left w:val="nil"/>
              <w:bottom w:val="single" w:sz="8" w:space="0" w:color="auto"/>
              <w:right w:val="single" w:sz="8" w:space="0" w:color="000000"/>
            </w:tcBorders>
            <w:shd w:val="clear" w:color="000000" w:fill="E2EFDA"/>
            <w:hideMark/>
          </w:tcPr>
          <w:p w14:paraId="05EEC8C7" w14:textId="77777777" w:rsidR="00BC42A8" w:rsidRPr="00BC42A8" w:rsidRDefault="00BC42A8" w:rsidP="00BC42A8">
            <w:pPr>
              <w:rPr>
                <w:rFonts w:ascii="Calibri" w:hAnsi="Calibri" w:cs="Calibri"/>
                <w:b/>
                <w:bCs/>
                <w:i/>
                <w:iCs/>
                <w:color w:val="000000"/>
                <w:sz w:val="14"/>
                <w:szCs w:val="14"/>
                <w:lang/>
              </w:rPr>
            </w:pPr>
            <w:r w:rsidRPr="00BC42A8">
              <w:rPr>
                <w:rFonts w:ascii="Calibri" w:hAnsi="Calibri" w:cs="Calibri"/>
                <w:b/>
                <w:bCs/>
                <w:i/>
                <w:iCs/>
                <w:color w:val="000000"/>
                <w:sz w:val="14"/>
                <w:szCs w:val="14"/>
                <w:lang/>
              </w:rPr>
              <w:t>PMC Total GEF resources</w:t>
            </w:r>
          </w:p>
        </w:tc>
        <w:tc>
          <w:tcPr>
            <w:tcW w:w="353" w:type="pct"/>
            <w:tcBorders>
              <w:top w:val="nil"/>
              <w:left w:val="nil"/>
              <w:bottom w:val="single" w:sz="8" w:space="0" w:color="auto"/>
              <w:right w:val="single" w:sz="8" w:space="0" w:color="auto"/>
            </w:tcBorders>
            <w:shd w:val="clear" w:color="000000" w:fill="E2EFDA"/>
            <w:noWrap/>
            <w:vAlign w:val="center"/>
            <w:hideMark/>
          </w:tcPr>
          <w:p w14:paraId="34992A53"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4,500</w:t>
            </w:r>
          </w:p>
        </w:tc>
        <w:tc>
          <w:tcPr>
            <w:tcW w:w="353" w:type="pct"/>
            <w:tcBorders>
              <w:top w:val="nil"/>
              <w:left w:val="nil"/>
              <w:bottom w:val="single" w:sz="8" w:space="0" w:color="auto"/>
              <w:right w:val="single" w:sz="8" w:space="0" w:color="auto"/>
            </w:tcBorders>
            <w:shd w:val="clear" w:color="000000" w:fill="E2EFDA"/>
            <w:noWrap/>
            <w:vAlign w:val="center"/>
            <w:hideMark/>
          </w:tcPr>
          <w:p w14:paraId="72F9762F"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4,500</w:t>
            </w:r>
          </w:p>
        </w:tc>
        <w:tc>
          <w:tcPr>
            <w:tcW w:w="353" w:type="pct"/>
            <w:tcBorders>
              <w:top w:val="nil"/>
              <w:left w:val="nil"/>
              <w:bottom w:val="single" w:sz="8" w:space="0" w:color="auto"/>
              <w:right w:val="single" w:sz="8" w:space="0" w:color="auto"/>
            </w:tcBorders>
            <w:shd w:val="clear" w:color="000000" w:fill="E2EFDA"/>
            <w:noWrap/>
            <w:vAlign w:val="center"/>
            <w:hideMark/>
          </w:tcPr>
          <w:p w14:paraId="6737E694"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4,500</w:t>
            </w:r>
          </w:p>
        </w:tc>
        <w:tc>
          <w:tcPr>
            <w:tcW w:w="353" w:type="pct"/>
            <w:tcBorders>
              <w:top w:val="nil"/>
              <w:left w:val="nil"/>
              <w:bottom w:val="single" w:sz="8" w:space="0" w:color="auto"/>
              <w:right w:val="single" w:sz="8" w:space="0" w:color="auto"/>
            </w:tcBorders>
            <w:shd w:val="clear" w:color="000000" w:fill="E2EFDA"/>
            <w:noWrap/>
            <w:vAlign w:val="center"/>
            <w:hideMark/>
          </w:tcPr>
          <w:p w14:paraId="66959F32"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4,500</w:t>
            </w:r>
          </w:p>
        </w:tc>
        <w:tc>
          <w:tcPr>
            <w:tcW w:w="353" w:type="pct"/>
            <w:tcBorders>
              <w:top w:val="nil"/>
              <w:left w:val="nil"/>
              <w:bottom w:val="single" w:sz="8" w:space="0" w:color="auto"/>
              <w:right w:val="single" w:sz="8" w:space="0" w:color="auto"/>
            </w:tcBorders>
            <w:shd w:val="clear" w:color="000000" w:fill="E2EFDA"/>
            <w:noWrap/>
            <w:vAlign w:val="center"/>
            <w:hideMark/>
          </w:tcPr>
          <w:p w14:paraId="15091C6E"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4,500</w:t>
            </w:r>
          </w:p>
        </w:tc>
        <w:tc>
          <w:tcPr>
            <w:tcW w:w="353" w:type="pct"/>
            <w:tcBorders>
              <w:top w:val="nil"/>
              <w:left w:val="nil"/>
              <w:bottom w:val="single" w:sz="8" w:space="0" w:color="auto"/>
              <w:right w:val="single" w:sz="8" w:space="0" w:color="auto"/>
            </w:tcBorders>
            <w:shd w:val="clear" w:color="000000" w:fill="E2EFDA"/>
            <w:noWrap/>
            <w:vAlign w:val="center"/>
            <w:hideMark/>
          </w:tcPr>
          <w:p w14:paraId="19946495"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22,500</w:t>
            </w:r>
          </w:p>
        </w:tc>
        <w:tc>
          <w:tcPr>
            <w:tcW w:w="279" w:type="pct"/>
            <w:tcBorders>
              <w:top w:val="nil"/>
              <w:left w:val="nil"/>
              <w:bottom w:val="nil"/>
              <w:right w:val="single" w:sz="8" w:space="0" w:color="auto"/>
            </w:tcBorders>
            <w:shd w:val="clear" w:color="000000" w:fill="AEAAAA"/>
            <w:noWrap/>
            <w:vAlign w:val="center"/>
            <w:hideMark/>
          </w:tcPr>
          <w:p w14:paraId="6CE35994" w14:textId="77777777" w:rsidR="00BC42A8" w:rsidRPr="00BC42A8" w:rsidRDefault="00BC42A8" w:rsidP="00BC42A8">
            <w:pPr>
              <w:rPr>
                <w:rFonts w:ascii="Calibri" w:hAnsi="Calibri" w:cs="Calibri"/>
                <w:color w:val="000000"/>
                <w:sz w:val="14"/>
                <w:szCs w:val="14"/>
                <w:lang/>
              </w:rPr>
            </w:pPr>
            <w:r w:rsidRPr="00BC42A8">
              <w:rPr>
                <w:rFonts w:ascii="Calibri" w:hAnsi="Calibri" w:cs="Calibri"/>
                <w:color w:val="000000"/>
                <w:sz w:val="14"/>
                <w:szCs w:val="14"/>
                <w:lang/>
              </w:rPr>
              <w:t> </w:t>
            </w:r>
          </w:p>
        </w:tc>
      </w:tr>
      <w:tr w:rsidR="00BC42A8" w:rsidRPr="00BC42A8" w14:paraId="06AC6AE8" w14:textId="77777777" w:rsidTr="00BC42A8">
        <w:trPr>
          <w:trHeight w:val="320"/>
        </w:trPr>
        <w:tc>
          <w:tcPr>
            <w:tcW w:w="2602" w:type="pct"/>
            <w:gridSpan w:val="7"/>
            <w:tcBorders>
              <w:top w:val="single" w:sz="8" w:space="0" w:color="auto"/>
              <w:left w:val="single" w:sz="8" w:space="0" w:color="auto"/>
              <w:bottom w:val="single" w:sz="8" w:space="0" w:color="auto"/>
              <w:right w:val="single" w:sz="8" w:space="0" w:color="000000"/>
            </w:tcBorders>
            <w:shd w:val="clear" w:color="000000" w:fill="FFCCFF"/>
            <w:vAlign w:val="center"/>
            <w:hideMark/>
          </w:tcPr>
          <w:p w14:paraId="6D30BD99" w14:textId="77777777" w:rsidR="00BC42A8" w:rsidRPr="00BC42A8" w:rsidRDefault="00BC42A8" w:rsidP="00BC42A8">
            <w:pPr>
              <w:rPr>
                <w:rFonts w:ascii="Calibri" w:hAnsi="Calibri" w:cs="Calibri"/>
                <w:b/>
                <w:bCs/>
                <w:color w:val="000000"/>
                <w:sz w:val="14"/>
                <w:szCs w:val="14"/>
                <w:lang/>
              </w:rPr>
            </w:pPr>
            <w:r w:rsidRPr="00BC42A8">
              <w:rPr>
                <w:rFonts w:ascii="Calibri" w:hAnsi="Calibri" w:cs="Calibri"/>
                <w:b/>
                <w:bCs/>
                <w:color w:val="000000"/>
                <w:sz w:val="14"/>
                <w:szCs w:val="14"/>
                <w:lang/>
              </w:rPr>
              <w:t>Total PMC</w:t>
            </w:r>
          </w:p>
        </w:tc>
        <w:tc>
          <w:tcPr>
            <w:tcW w:w="353" w:type="pct"/>
            <w:tcBorders>
              <w:top w:val="nil"/>
              <w:left w:val="nil"/>
              <w:bottom w:val="single" w:sz="8" w:space="0" w:color="auto"/>
              <w:right w:val="single" w:sz="8" w:space="0" w:color="auto"/>
            </w:tcBorders>
            <w:shd w:val="clear" w:color="000000" w:fill="FFCCFF"/>
            <w:noWrap/>
            <w:vAlign w:val="center"/>
            <w:hideMark/>
          </w:tcPr>
          <w:p w14:paraId="01E68807"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94,084</w:t>
            </w:r>
          </w:p>
        </w:tc>
        <w:tc>
          <w:tcPr>
            <w:tcW w:w="353" w:type="pct"/>
            <w:tcBorders>
              <w:top w:val="nil"/>
              <w:left w:val="nil"/>
              <w:bottom w:val="single" w:sz="8" w:space="0" w:color="auto"/>
              <w:right w:val="single" w:sz="8" w:space="0" w:color="auto"/>
            </w:tcBorders>
            <w:shd w:val="clear" w:color="000000" w:fill="FFCCFF"/>
            <w:noWrap/>
            <w:vAlign w:val="center"/>
            <w:hideMark/>
          </w:tcPr>
          <w:p w14:paraId="03FD282C"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82,084</w:t>
            </w:r>
          </w:p>
        </w:tc>
        <w:tc>
          <w:tcPr>
            <w:tcW w:w="353" w:type="pct"/>
            <w:tcBorders>
              <w:top w:val="nil"/>
              <w:left w:val="nil"/>
              <w:bottom w:val="single" w:sz="8" w:space="0" w:color="auto"/>
              <w:right w:val="single" w:sz="8" w:space="0" w:color="auto"/>
            </w:tcBorders>
            <w:shd w:val="clear" w:color="000000" w:fill="FFCCFF"/>
            <w:noWrap/>
            <w:vAlign w:val="center"/>
            <w:hideMark/>
          </w:tcPr>
          <w:p w14:paraId="21FAD93C"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82,084</w:t>
            </w:r>
          </w:p>
        </w:tc>
        <w:tc>
          <w:tcPr>
            <w:tcW w:w="353" w:type="pct"/>
            <w:tcBorders>
              <w:top w:val="nil"/>
              <w:left w:val="nil"/>
              <w:bottom w:val="single" w:sz="8" w:space="0" w:color="auto"/>
              <w:right w:val="single" w:sz="8" w:space="0" w:color="auto"/>
            </w:tcBorders>
            <w:shd w:val="clear" w:color="000000" w:fill="FFCCFF"/>
            <w:noWrap/>
            <w:vAlign w:val="center"/>
            <w:hideMark/>
          </w:tcPr>
          <w:p w14:paraId="2F6C9495"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82,084</w:t>
            </w:r>
          </w:p>
        </w:tc>
        <w:tc>
          <w:tcPr>
            <w:tcW w:w="353" w:type="pct"/>
            <w:tcBorders>
              <w:top w:val="nil"/>
              <w:left w:val="nil"/>
              <w:bottom w:val="single" w:sz="8" w:space="0" w:color="auto"/>
              <w:right w:val="single" w:sz="8" w:space="0" w:color="auto"/>
            </w:tcBorders>
            <w:shd w:val="clear" w:color="000000" w:fill="FFCCFF"/>
            <w:noWrap/>
            <w:vAlign w:val="center"/>
            <w:hideMark/>
          </w:tcPr>
          <w:p w14:paraId="738CD664"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82,084</w:t>
            </w:r>
          </w:p>
        </w:tc>
        <w:tc>
          <w:tcPr>
            <w:tcW w:w="353" w:type="pct"/>
            <w:tcBorders>
              <w:top w:val="nil"/>
              <w:left w:val="nil"/>
              <w:bottom w:val="single" w:sz="8" w:space="0" w:color="auto"/>
              <w:right w:val="single" w:sz="8" w:space="0" w:color="auto"/>
            </w:tcBorders>
            <w:shd w:val="clear" w:color="000000" w:fill="FFCCFF"/>
            <w:noWrap/>
            <w:vAlign w:val="center"/>
            <w:hideMark/>
          </w:tcPr>
          <w:p w14:paraId="7D09B85B"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422,420</w:t>
            </w:r>
          </w:p>
        </w:tc>
        <w:tc>
          <w:tcPr>
            <w:tcW w:w="279" w:type="pct"/>
            <w:tcBorders>
              <w:top w:val="nil"/>
              <w:left w:val="nil"/>
              <w:bottom w:val="nil"/>
              <w:right w:val="single" w:sz="8" w:space="0" w:color="auto"/>
            </w:tcBorders>
            <w:shd w:val="clear" w:color="000000" w:fill="AEAAAA"/>
            <w:noWrap/>
            <w:vAlign w:val="center"/>
            <w:hideMark/>
          </w:tcPr>
          <w:p w14:paraId="78F268D3" w14:textId="77777777" w:rsidR="00BC42A8" w:rsidRPr="00BC42A8" w:rsidRDefault="00BC42A8" w:rsidP="00BC42A8">
            <w:pPr>
              <w:rPr>
                <w:rFonts w:ascii="Calibri" w:hAnsi="Calibri" w:cs="Calibri"/>
                <w:color w:val="000000"/>
                <w:sz w:val="14"/>
                <w:szCs w:val="14"/>
                <w:lang/>
              </w:rPr>
            </w:pPr>
            <w:r w:rsidRPr="00BC42A8">
              <w:rPr>
                <w:rFonts w:ascii="Calibri" w:hAnsi="Calibri" w:cs="Calibri"/>
                <w:color w:val="000000"/>
                <w:sz w:val="14"/>
                <w:szCs w:val="14"/>
                <w:lang/>
              </w:rPr>
              <w:t> </w:t>
            </w:r>
          </w:p>
        </w:tc>
      </w:tr>
      <w:tr w:rsidR="00BC42A8" w:rsidRPr="00BC42A8" w14:paraId="48C19D14" w14:textId="77777777" w:rsidTr="00BC42A8">
        <w:trPr>
          <w:trHeight w:val="460"/>
        </w:trPr>
        <w:tc>
          <w:tcPr>
            <w:tcW w:w="2602" w:type="pct"/>
            <w:gridSpan w:val="7"/>
            <w:tcBorders>
              <w:top w:val="single" w:sz="8" w:space="0" w:color="auto"/>
              <w:left w:val="single" w:sz="8" w:space="0" w:color="auto"/>
              <w:bottom w:val="single" w:sz="8" w:space="0" w:color="auto"/>
              <w:right w:val="single" w:sz="8" w:space="0" w:color="000000"/>
            </w:tcBorders>
            <w:shd w:val="clear" w:color="000000" w:fill="5B9BD5"/>
            <w:vAlign w:val="center"/>
            <w:hideMark/>
          </w:tcPr>
          <w:p w14:paraId="1F8DEA53" w14:textId="77777777" w:rsidR="00BC42A8" w:rsidRPr="00BC42A8" w:rsidRDefault="00BC42A8" w:rsidP="00BC42A8">
            <w:pPr>
              <w:rPr>
                <w:rFonts w:ascii="Calibri" w:hAnsi="Calibri" w:cs="Calibri"/>
                <w:b/>
                <w:bCs/>
                <w:color w:val="000000"/>
                <w:sz w:val="14"/>
                <w:szCs w:val="14"/>
                <w:lang/>
              </w:rPr>
            </w:pPr>
            <w:r w:rsidRPr="00BC42A8">
              <w:rPr>
                <w:rFonts w:ascii="Calibri" w:hAnsi="Calibri" w:cs="Calibri"/>
                <w:b/>
                <w:bCs/>
                <w:color w:val="000000"/>
                <w:sz w:val="14"/>
                <w:szCs w:val="14"/>
                <w:lang/>
              </w:rPr>
              <w:t xml:space="preserve"> PMC Total UNDP TRAC</w:t>
            </w:r>
          </w:p>
        </w:tc>
        <w:tc>
          <w:tcPr>
            <w:tcW w:w="353" w:type="pct"/>
            <w:tcBorders>
              <w:top w:val="nil"/>
              <w:left w:val="nil"/>
              <w:bottom w:val="single" w:sz="8" w:space="0" w:color="auto"/>
              <w:right w:val="single" w:sz="8" w:space="0" w:color="auto"/>
            </w:tcBorders>
            <w:shd w:val="clear" w:color="000000" w:fill="5B9BD5"/>
            <w:noWrap/>
            <w:vAlign w:val="center"/>
            <w:hideMark/>
          </w:tcPr>
          <w:p w14:paraId="226333CB"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0</w:t>
            </w:r>
          </w:p>
        </w:tc>
        <w:tc>
          <w:tcPr>
            <w:tcW w:w="353" w:type="pct"/>
            <w:tcBorders>
              <w:top w:val="nil"/>
              <w:left w:val="nil"/>
              <w:bottom w:val="single" w:sz="8" w:space="0" w:color="auto"/>
              <w:right w:val="single" w:sz="8" w:space="0" w:color="auto"/>
            </w:tcBorders>
            <w:shd w:val="clear" w:color="000000" w:fill="5B9BD5"/>
            <w:noWrap/>
            <w:vAlign w:val="center"/>
            <w:hideMark/>
          </w:tcPr>
          <w:p w14:paraId="52C6AAB7"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0</w:t>
            </w:r>
          </w:p>
        </w:tc>
        <w:tc>
          <w:tcPr>
            <w:tcW w:w="353" w:type="pct"/>
            <w:tcBorders>
              <w:top w:val="nil"/>
              <w:left w:val="nil"/>
              <w:bottom w:val="single" w:sz="8" w:space="0" w:color="auto"/>
              <w:right w:val="single" w:sz="8" w:space="0" w:color="auto"/>
            </w:tcBorders>
            <w:shd w:val="clear" w:color="000000" w:fill="5B9BD5"/>
            <w:noWrap/>
            <w:vAlign w:val="center"/>
            <w:hideMark/>
          </w:tcPr>
          <w:p w14:paraId="2A90229F"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0</w:t>
            </w:r>
          </w:p>
        </w:tc>
        <w:tc>
          <w:tcPr>
            <w:tcW w:w="353" w:type="pct"/>
            <w:tcBorders>
              <w:top w:val="nil"/>
              <w:left w:val="nil"/>
              <w:bottom w:val="single" w:sz="8" w:space="0" w:color="auto"/>
              <w:right w:val="single" w:sz="8" w:space="0" w:color="auto"/>
            </w:tcBorders>
            <w:shd w:val="clear" w:color="000000" w:fill="5B9BD5"/>
            <w:noWrap/>
            <w:vAlign w:val="center"/>
            <w:hideMark/>
          </w:tcPr>
          <w:p w14:paraId="768CF611"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0</w:t>
            </w:r>
          </w:p>
        </w:tc>
        <w:tc>
          <w:tcPr>
            <w:tcW w:w="353" w:type="pct"/>
            <w:tcBorders>
              <w:top w:val="nil"/>
              <w:left w:val="nil"/>
              <w:bottom w:val="single" w:sz="8" w:space="0" w:color="auto"/>
              <w:right w:val="single" w:sz="8" w:space="0" w:color="auto"/>
            </w:tcBorders>
            <w:shd w:val="clear" w:color="000000" w:fill="5B9BD5"/>
            <w:noWrap/>
            <w:vAlign w:val="center"/>
            <w:hideMark/>
          </w:tcPr>
          <w:p w14:paraId="18C8CEE2"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0</w:t>
            </w:r>
          </w:p>
        </w:tc>
        <w:tc>
          <w:tcPr>
            <w:tcW w:w="353" w:type="pct"/>
            <w:tcBorders>
              <w:top w:val="nil"/>
              <w:left w:val="nil"/>
              <w:bottom w:val="single" w:sz="8" w:space="0" w:color="auto"/>
              <w:right w:val="single" w:sz="8" w:space="0" w:color="auto"/>
            </w:tcBorders>
            <w:shd w:val="clear" w:color="000000" w:fill="5B9BD5"/>
            <w:noWrap/>
            <w:vAlign w:val="center"/>
            <w:hideMark/>
          </w:tcPr>
          <w:p w14:paraId="6AB56C5F"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0</w:t>
            </w:r>
          </w:p>
        </w:tc>
        <w:tc>
          <w:tcPr>
            <w:tcW w:w="279" w:type="pct"/>
            <w:tcBorders>
              <w:top w:val="nil"/>
              <w:left w:val="nil"/>
              <w:bottom w:val="nil"/>
              <w:right w:val="single" w:sz="8" w:space="0" w:color="auto"/>
            </w:tcBorders>
            <w:shd w:val="clear" w:color="000000" w:fill="AEAAAA"/>
            <w:noWrap/>
            <w:vAlign w:val="center"/>
            <w:hideMark/>
          </w:tcPr>
          <w:p w14:paraId="4D0B6229" w14:textId="77777777" w:rsidR="00BC42A8" w:rsidRPr="00BC42A8" w:rsidRDefault="00BC42A8" w:rsidP="00BC42A8">
            <w:pPr>
              <w:rPr>
                <w:rFonts w:ascii="Calibri" w:hAnsi="Calibri" w:cs="Calibri"/>
                <w:color w:val="000000"/>
                <w:sz w:val="14"/>
                <w:szCs w:val="14"/>
                <w:lang/>
              </w:rPr>
            </w:pPr>
            <w:r w:rsidRPr="00BC42A8">
              <w:rPr>
                <w:rFonts w:ascii="Calibri" w:hAnsi="Calibri" w:cs="Calibri"/>
                <w:color w:val="000000"/>
                <w:sz w:val="14"/>
                <w:szCs w:val="14"/>
                <w:lang/>
              </w:rPr>
              <w:t> </w:t>
            </w:r>
          </w:p>
        </w:tc>
      </w:tr>
      <w:tr w:rsidR="00BC42A8" w:rsidRPr="00BC42A8" w14:paraId="2EEBFCC3" w14:textId="77777777" w:rsidTr="00BC42A8">
        <w:trPr>
          <w:trHeight w:val="320"/>
        </w:trPr>
        <w:tc>
          <w:tcPr>
            <w:tcW w:w="2602" w:type="pct"/>
            <w:gridSpan w:val="7"/>
            <w:tcBorders>
              <w:top w:val="single" w:sz="8" w:space="0" w:color="auto"/>
              <w:left w:val="single" w:sz="8" w:space="0" w:color="auto"/>
              <w:bottom w:val="single" w:sz="8" w:space="0" w:color="auto"/>
              <w:right w:val="single" w:sz="8" w:space="0" w:color="000000"/>
            </w:tcBorders>
            <w:shd w:val="clear" w:color="000000" w:fill="92D050"/>
            <w:vAlign w:val="center"/>
            <w:hideMark/>
          </w:tcPr>
          <w:p w14:paraId="46B3EE78" w14:textId="77777777" w:rsidR="00BC42A8" w:rsidRPr="00BC42A8" w:rsidRDefault="00BC42A8" w:rsidP="00BC42A8">
            <w:pPr>
              <w:rPr>
                <w:rFonts w:ascii="Calibri" w:hAnsi="Calibri" w:cs="Calibri"/>
                <w:b/>
                <w:bCs/>
                <w:color w:val="000000"/>
                <w:sz w:val="14"/>
                <w:szCs w:val="14"/>
                <w:lang/>
              </w:rPr>
            </w:pPr>
            <w:r w:rsidRPr="00BC42A8">
              <w:rPr>
                <w:rFonts w:ascii="Calibri" w:hAnsi="Calibri" w:cs="Calibri"/>
                <w:b/>
                <w:bCs/>
                <w:color w:val="000000"/>
                <w:sz w:val="14"/>
                <w:szCs w:val="14"/>
                <w:lang/>
              </w:rPr>
              <w:t>PMC  Total GEF</w:t>
            </w:r>
          </w:p>
        </w:tc>
        <w:tc>
          <w:tcPr>
            <w:tcW w:w="353" w:type="pct"/>
            <w:tcBorders>
              <w:top w:val="nil"/>
              <w:left w:val="nil"/>
              <w:bottom w:val="single" w:sz="8" w:space="0" w:color="auto"/>
              <w:right w:val="single" w:sz="8" w:space="0" w:color="auto"/>
            </w:tcBorders>
            <w:shd w:val="clear" w:color="000000" w:fill="92D050"/>
            <w:noWrap/>
            <w:vAlign w:val="center"/>
            <w:hideMark/>
          </w:tcPr>
          <w:p w14:paraId="7FD04223"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94,084</w:t>
            </w:r>
          </w:p>
        </w:tc>
        <w:tc>
          <w:tcPr>
            <w:tcW w:w="353" w:type="pct"/>
            <w:tcBorders>
              <w:top w:val="nil"/>
              <w:left w:val="nil"/>
              <w:bottom w:val="single" w:sz="8" w:space="0" w:color="auto"/>
              <w:right w:val="single" w:sz="8" w:space="0" w:color="auto"/>
            </w:tcBorders>
            <w:shd w:val="clear" w:color="000000" w:fill="92D050"/>
            <w:noWrap/>
            <w:vAlign w:val="center"/>
            <w:hideMark/>
          </w:tcPr>
          <w:p w14:paraId="73864308"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82,084</w:t>
            </w:r>
          </w:p>
        </w:tc>
        <w:tc>
          <w:tcPr>
            <w:tcW w:w="353" w:type="pct"/>
            <w:tcBorders>
              <w:top w:val="nil"/>
              <w:left w:val="nil"/>
              <w:bottom w:val="single" w:sz="8" w:space="0" w:color="auto"/>
              <w:right w:val="single" w:sz="8" w:space="0" w:color="auto"/>
            </w:tcBorders>
            <w:shd w:val="clear" w:color="000000" w:fill="92D050"/>
            <w:noWrap/>
            <w:vAlign w:val="center"/>
            <w:hideMark/>
          </w:tcPr>
          <w:p w14:paraId="00C66F97"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82,084</w:t>
            </w:r>
          </w:p>
        </w:tc>
        <w:tc>
          <w:tcPr>
            <w:tcW w:w="353" w:type="pct"/>
            <w:tcBorders>
              <w:top w:val="nil"/>
              <w:left w:val="nil"/>
              <w:bottom w:val="single" w:sz="8" w:space="0" w:color="auto"/>
              <w:right w:val="single" w:sz="8" w:space="0" w:color="auto"/>
            </w:tcBorders>
            <w:shd w:val="clear" w:color="000000" w:fill="92D050"/>
            <w:noWrap/>
            <w:vAlign w:val="center"/>
            <w:hideMark/>
          </w:tcPr>
          <w:p w14:paraId="57B393B3"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82,084</w:t>
            </w:r>
          </w:p>
        </w:tc>
        <w:tc>
          <w:tcPr>
            <w:tcW w:w="353" w:type="pct"/>
            <w:tcBorders>
              <w:top w:val="nil"/>
              <w:left w:val="nil"/>
              <w:bottom w:val="single" w:sz="8" w:space="0" w:color="auto"/>
              <w:right w:val="single" w:sz="8" w:space="0" w:color="auto"/>
            </w:tcBorders>
            <w:shd w:val="clear" w:color="000000" w:fill="92D050"/>
            <w:noWrap/>
            <w:vAlign w:val="center"/>
            <w:hideMark/>
          </w:tcPr>
          <w:p w14:paraId="1F361B70"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82,084</w:t>
            </w:r>
          </w:p>
        </w:tc>
        <w:tc>
          <w:tcPr>
            <w:tcW w:w="353" w:type="pct"/>
            <w:tcBorders>
              <w:top w:val="nil"/>
              <w:left w:val="nil"/>
              <w:bottom w:val="single" w:sz="8" w:space="0" w:color="auto"/>
              <w:right w:val="single" w:sz="8" w:space="0" w:color="auto"/>
            </w:tcBorders>
            <w:shd w:val="clear" w:color="000000" w:fill="92D050"/>
            <w:noWrap/>
            <w:vAlign w:val="center"/>
            <w:hideMark/>
          </w:tcPr>
          <w:p w14:paraId="79C75BB8"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422,420</w:t>
            </w:r>
          </w:p>
        </w:tc>
        <w:tc>
          <w:tcPr>
            <w:tcW w:w="279" w:type="pct"/>
            <w:tcBorders>
              <w:top w:val="nil"/>
              <w:left w:val="nil"/>
              <w:bottom w:val="nil"/>
              <w:right w:val="single" w:sz="8" w:space="0" w:color="auto"/>
            </w:tcBorders>
            <w:shd w:val="clear" w:color="000000" w:fill="AEAAAA"/>
            <w:noWrap/>
            <w:vAlign w:val="center"/>
            <w:hideMark/>
          </w:tcPr>
          <w:p w14:paraId="70169F59" w14:textId="77777777" w:rsidR="00BC42A8" w:rsidRPr="00BC42A8" w:rsidRDefault="00BC42A8" w:rsidP="00BC42A8">
            <w:pPr>
              <w:rPr>
                <w:rFonts w:ascii="Calibri" w:hAnsi="Calibri" w:cs="Calibri"/>
                <w:color w:val="000000"/>
                <w:sz w:val="14"/>
                <w:szCs w:val="14"/>
                <w:lang/>
              </w:rPr>
            </w:pPr>
            <w:r w:rsidRPr="00BC42A8">
              <w:rPr>
                <w:rFonts w:ascii="Calibri" w:hAnsi="Calibri" w:cs="Calibri"/>
                <w:color w:val="000000"/>
                <w:sz w:val="14"/>
                <w:szCs w:val="14"/>
                <w:lang/>
              </w:rPr>
              <w:t> </w:t>
            </w:r>
          </w:p>
        </w:tc>
      </w:tr>
      <w:tr w:rsidR="00BC42A8" w:rsidRPr="00BC42A8" w14:paraId="55DD53CF" w14:textId="77777777" w:rsidTr="00BC42A8">
        <w:trPr>
          <w:trHeight w:val="460"/>
        </w:trPr>
        <w:tc>
          <w:tcPr>
            <w:tcW w:w="2602" w:type="pct"/>
            <w:gridSpan w:val="7"/>
            <w:tcBorders>
              <w:top w:val="single" w:sz="8" w:space="0" w:color="auto"/>
              <w:left w:val="single" w:sz="8" w:space="0" w:color="auto"/>
              <w:bottom w:val="single" w:sz="8" w:space="0" w:color="auto"/>
              <w:right w:val="single" w:sz="8" w:space="0" w:color="000000"/>
            </w:tcBorders>
            <w:shd w:val="clear" w:color="000000" w:fill="FFCCFF"/>
            <w:vAlign w:val="center"/>
            <w:hideMark/>
          </w:tcPr>
          <w:p w14:paraId="2E4CA02E" w14:textId="77777777" w:rsidR="00BC42A8" w:rsidRPr="00BC42A8" w:rsidRDefault="00BC42A8" w:rsidP="00BC42A8">
            <w:pPr>
              <w:rPr>
                <w:rFonts w:ascii="Calibri" w:hAnsi="Calibri" w:cs="Calibri"/>
                <w:b/>
                <w:bCs/>
                <w:sz w:val="14"/>
                <w:szCs w:val="14"/>
                <w:lang/>
              </w:rPr>
            </w:pPr>
            <w:r w:rsidRPr="00BC42A8">
              <w:rPr>
                <w:rFonts w:ascii="Calibri" w:hAnsi="Calibri" w:cs="Calibri"/>
                <w:b/>
                <w:bCs/>
                <w:sz w:val="14"/>
                <w:szCs w:val="14"/>
                <w:lang/>
              </w:rPr>
              <w:t>Grand Total (UNDP+GEF)</w:t>
            </w:r>
          </w:p>
        </w:tc>
        <w:tc>
          <w:tcPr>
            <w:tcW w:w="353" w:type="pct"/>
            <w:tcBorders>
              <w:top w:val="nil"/>
              <w:left w:val="nil"/>
              <w:bottom w:val="nil"/>
              <w:right w:val="single" w:sz="8" w:space="0" w:color="auto"/>
            </w:tcBorders>
            <w:shd w:val="clear" w:color="000000" w:fill="FFCCFF"/>
            <w:noWrap/>
            <w:vAlign w:val="center"/>
            <w:hideMark/>
          </w:tcPr>
          <w:p w14:paraId="4CA9C84C"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948,584</w:t>
            </w:r>
          </w:p>
        </w:tc>
        <w:tc>
          <w:tcPr>
            <w:tcW w:w="353" w:type="pct"/>
            <w:tcBorders>
              <w:top w:val="nil"/>
              <w:left w:val="nil"/>
              <w:bottom w:val="nil"/>
              <w:right w:val="single" w:sz="8" w:space="0" w:color="auto"/>
            </w:tcBorders>
            <w:shd w:val="clear" w:color="000000" w:fill="FFCCFF"/>
            <w:noWrap/>
            <w:vAlign w:val="center"/>
            <w:hideMark/>
          </w:tcPr>
          <w:p w14:paraId="2875DF4E"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2,647,484</w:t>
            </w:r>
          </w:p>
        </w:tc>
        <w:tc>
          <w:tcPr>
            <w:tcW w:w="353" w:type="pct"/>
            <w:tcBorders>
              <w:top w:val="nil"/>
              <w:left w:val="nil"/>
              <w:bottom w:val="nil"/>
              <w:right w:val="single" w:sz="8" w:space="0" w:color="auto"/>
            </w:tcBorders>
            <w:shd w:val="clear" w:color="000000" w:fill="FFCCFF"/>
            <w:noWrap/>
            <w:vAlign w:val="center"/>
            <w:hideMark/>
          </w:tcPr>
          <w:p w14:paraId="4D04890E"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3,495,617</w:t>
            </w:r>
          </w:p>
        </w:tc>
        <w:tc>
          <w:tcPr>
            <w:tcW w:w="353" w:type="pct"/>
            <w:tcBorders>
              <w:top w:val="nil"/>
              <w:left w:val="nil"/>
              <w:bottom w:val="nil"/>
              <w:right w:val="single" w:sz="8" w:space="0" w:color="auto"/>
            </w:tcBorders>
            <w:shd w:val="clear" w:color="000000" w:fill="FFCCFF"/>
            <w:noWrap/>
            <w:vAlign w:val="center"/>
            <w:hideMark/>
          </w:tcPr>
          <w:p w14:paraId="420AB022"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1,519,617</w:t>
            </w:r>
          </w:p>
        </w:tc>
        <w:tc>
          <w:tcPr>
            <w:tcW w:w="353" w:type="pct"/>
            <w:tcBorders>
              <w:top w:val="nil"/>
              <w:left w:val="nil"/>
              <w:bottom w:val="nil"/>
              <w:right w:val="single" w:sz="8" w:space="0" w:color="auto"/>
            </w:tcBorders>
            <w:shd w:val="clear" w:color="000000" w:fill="FFCCFF"/>
            <w:noWrap/>
            <w:vAlign w:val="center"/>
            <w:hideMark/>
          </w:tcPr>
          <w:p w14:paraId="2F13DE39"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1,071,117</w:t>
            </w:r>
          </w:p>
        </w:tc>
        <w:tc>
          <w:tcPr>
            <w:tcW w:w="353" w:type="pct"/>
            <w:tcBorders>
              <w:top w:val="nil"/>
              <w:left w:val="nil"/>
              <w:bottom w:val="nil"/>
              <w:right w:val="single" w:sz="8" w:space="0" w:color="auto"/>
            </w:tcBorders>
            <w:shd w:val="clear" w:color="000000" w:fill="FFCCFF"/>
            <w:noWrap/>
            <w:vAlign w:val="center"/>
            <w:hideMark/>
          </w:tcPr>
          <w:p w14:paraId="2840EA54"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9,682,420</w:t>
            </w:r>
          </w:p>
        </w:tc>
        <w:tc>
          <w:tcPr>
            <w:tcW w:w="279" w:type="pct"/>
            <w:tcBorders>
              <w:top w:val="nil"/>
              <w:left w:val="nil"/>
              <w:bottom w:val="nil"/>
              <w:right w:val="single" w:sz="8" w:space="0" w:color="auto"/>
            </w:tcBorders>
            <w:shd w:val="clear" w:color="000000" w:fill="AEAAAA"/>
            <w:noWrap/>
            <w:vAlign w:val="center"/>
            <w:hideMark/>
          </w:tcPr>
          <w:p w14:paraId="5D6A6624" w14:textId="77777777" w:rsidR="00BC42A8" w:rsidRPr="00BC42A8" w:rsidRDefault="00BC42A8" w:rsidP="00BC42A8">
            <w:pPr>
              <w:rPr>
                <w:rFonts w:ascii="Calibri" w:hAnsi="Calibri" w:cs="Calibri"/>
                <w:color w:val="000000"/>
                <w:sz w:val="14"/>
                <w:szCs w:val="14"/>
                <w:lang/>
              </w:rPr>
            </w:pPr>
            <w:r w:rsidRPr="00BC42A8">
              <w:rPr>
                <w:rFonts w:ascii="Calibri" w:hAnsi="Calibri" w:cs="Calibri"/>
                <w:color w:val="000000"/>
                <w:sz w:val="14"/>
                <w:szCs w:val="14"/>
                <w:lang/>
              </w:rPr>
              <w:t> </w:t>
            </w:r>
          </w:p>
        </w:tc>
      </w:tr>
      <w:tr w:rsidR="00BC42A8" w:rsidRPr="00BC42A8" w14:paraId="2DCAD62F" w14:textId="77777777" w:rsidTr="00BC42A8">
        <w:trPr>
          <w:trHeight w:val="460"/>
        </w:trPr>
        <w:tc>
          <w:tcPr>
            <w:tcW w:w="2602" w:type="pct"/>
            <w:gridSpan w:val="7"/>
            <w:tcBorders>
              <w:top w:val="single" w:sz="8" w:space="0" w:color="auto"/>
              <w:left w:val="single" w:sz="8" w:space="0" w:color="auto"/>
              <w:bottom w:val="single" w:sz="8" w:space="0" w:color="auto"/>
              <w:right w:val="single" w:sz="8" w:space="0" w:color="000000"/>
            </w:tcBorders>
            <w:shd w:val="clear" w:color="000000" w:fill="5B9BD5"/>
            <w:vAlign w:val="center"/>
            <w:hideMark/>
          </w:tcPr>
          <w:p w14:paraId="26E51926" w14:textId="77777777" w:rsidR="00BC42A8" w:rsidRPr="00BC42A8" w:rsidRDefault="00BC42A8" w:rsidP="00BC42A8">
            <w:pPr>
              <w:rPr>
                <w:rFonts w:ascii="Calibri" w:hAnsi="Calibri" w:cs="Calibri"/>
                <w:b/>
                <w:bCs/>
                <w:sz w:val="14"/>
                <w:szCs w:val="14"/>
                <w:lang/>
              </w:rPr>
            </w:pPr>
            <w:r w:rsidRPr="00BC42A8">
              <w:rPr>
                <w:rFonts w:ascii="Calibri" w:hAnsi="Calibri" w:cs="Calibri"/>
                <w:b/>
                <w:bCs/>
                <w:sz w:val="14"/>
                <w:szCs w:val="14"/>
                <w:lang/>
              </w:rPr>
              <w:t>Grand Total - TRAC Resources</w:t>
            </w:r>
          </w:p>
        </w:tc>
        <w:tc>
          <w:tcPr>
            <w:tcW w:w="353" w:type="pct"/>
            <w:tcBorders>
              <w:top w:val="single" w:sz="8" w:space="0" w:color="auto"/>
              <w:left w:val="nil"/>
              <w:bottom w:val="nil"/>
              <w:right w:val="single" w:sz="8" w:space="0" w:color="auto"/>
            </w:tcBorders>
            <w:shd w:val="clear" w:color="000000" w:fill="5B9BD5"/>
            <w:noWrap/>
            <w:vAlign w:val="center"/>
            <w:hideMark/>
          </w:tcPr>
          <w:p w14:paraId="3E027E54"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213,000</w:t>
            </w:r>
          </w:p>
        </w:tc>
        <w:tc>
          <w:tcPr>
            <w:tcW w:w="353" w:type="pct"/>
            <w:tcBorders>
              <w:top w:val="single" w:sz="8" w:space="0" w:color="auto"/>
              <w:left w:val="nil"/>
              <w:bottom w:val="nil"/>
              <w:right w:val="single" w:sz="8" w:space="0" w:color="auto"/>
            </w:tcBorders>
            <w:shd w:val="clear" w:color="000000" w:fill="5B9BD5"/>
            <w:noWrap/>
            <w:vAlign w:val="center"/>
            <w:hideMark/>
          </w:tcPr>
          <w:p w14:paraId="00B526D9"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178,000</w:t>
            </w:r>
          </w:p>
        </w:tc>
        <w:tc>
          <w:tcPr>
            <w:tcW w:w="353" w:type="pct"/>
            <w:tcBorders>
              <w:top w:val="single" w:sz="8" w:space="0" w:color="auto"/>
              <w:left w:val="nil"/>
              <w:bottom w:val="nil"/>
              <w:right w:val="single" w:sz="8" w:space="0" w:color="auto"/>
            </w:tcBorders>
            <w:shd w:val="clear" w:color="000000" w:fill="5B9BD5"/>
            <w:noWrap/>
            <w:vAlign w:val="center"/>
            <w:hideMark/>
          </w:tcPr>
          <w:p w14:paraId="40A00D80"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178,000</w:t>
            </w:r>
          </w:p>
        </w:tc>
        <w:tc>
          <w:tcPr>
            <w:tcW w:w="353" w:type="pct"/>
            <w:tcBorders>
              <w:top w:val="single" w:sz="8" w:space="0" w:color="auto"/>
              <w:left w:val="nil"/>
              <w:bottom w:val="nil"/>
              <w:right w:val="single" w:sz="8" w:space="0" w:color="auto"/>
            </w:tcBorders>
            <w:shd w:val="clear" w:color="000000" w:fill="5B9BD5"/>
            <w:noWrap/>
            <w:vAlign w:val="center"/>
            <w:hideMark/>
          </w:tcPr>
          <w:p w14:paraId="5732C9F5"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178,000</w:t>
            </w:r>
          </w:p>
        </w:tc>
        <w:tc>
          <w:tcPr>
            <w:tcW w:w="353" w:type="pct"/>
            <w:tcBorders>
              <w:top w:val="single" w:sz="8" w:space="0" w:color="auto"/>
              <w:left w:val="nil"/>
              <w:bottom w:val="nil"/>
              <w:right w:val="single" w:sz="8" w:space="0" w:color="auto"/>
            </w:tcBorders>
            <w:shd w:val="clear" w:color="000000" w:fill="5B9BD5"/>
            <w:noWrap/>
            <w:vAlign w:val="center"/>
            <w:hideMark/>
          </w:tcPr>
          <w:p w14:paraId="527A94DE"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3,000</w:t>
            </w:r>
          </w:p>
        </w:tc>
        <w:tc>
          <w:tcPr>
            <w:tcW w:w="353" w:type="pct"/>
            <w:tcBorders>
              <w:top w:val="single" w:sz="8" w:space="0" w:color="auto"/>
              <w:left w:val="nil"/>
              <w:bottom w:val="nil"/>
              <w:right w:val="single" w:sz="8" w:space="0" w:color="auto"/>
            </w:tcBorders>
            <w:shd w:val="clear" w:color="000000" w:fill="5B9BD5"/>
            <w:noWrap/>
            <w:vAlign w:val="center"/>
            <w:hideMark/>
          </w:tcPr>
          <w:p w14:paraId="43ADF2D2"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750,000</w:t>
            </w:r>
          </w:p>
        </w:tc>
        <w:tc>
          <w:tcPr>
            <w:tcW w:w="279" w:type="pct"/>
            <w:tcBorders>
              <w:top w:val="nil"/>
              <w:left w:val="nil"/>
              <w:bottom w:val="nil"/>
              <w:right w:val="single" w:sz="8" w:space="0" w:color="auto"/>
            </w:tcBorders>
            <w:shd w:val="clear" w:color="000000" w:fill="AEAAAA"/>
            <w:noWrap/>
            <w:vAlign w:val="center"/>
            <w:hideMark/>
          </w:tcPr>
          <w:p w14:paraId="03494AE5" w14:textId="77777777" w:rsidR="00BC42A8" w:rsidRPr="00BC42A8" w:rsidRDefault="00BC42A8" w:rsidP="00BC42A8">
            <w:pPr>
              <w:rPr>
                <w:rFonts w:ascii="Calibri" w:hAnsi="Calibri" w:cs="Calibri"/>
                <w:color w:val="000000"/>
                <w:sz w:val="14"/>
                <w:szCs w:val="14"/>
                <w:lang/>
              </w:rPr>
            </w:pPr>
            <w:r w:rsidRPr="00BC42A8">
              <w:rPr>
                <w:rFonts w:ascii="Calibri" w:hAnsi="Calibri" w:cs="Calibri"/>
                <w:color w:val="000000"/>
                <w:sz w:val="14"/>
                <w:szCs w:val="14"/>
                <w:lang/>
              </w:rPr>
              <w:t> </w:t>
            </w:r>
          </w:p>
        </w:tc>
      </w:tr>
      <w:tr w:rsidR="00BC42A8" w:rsidRPr="00BC42A8" w14:paraId="32A824FA" w14:textId="77777777" w:rsidTr="00BC42A8">
        <w:trPr>
          <w:trHeight w:val="320"/>
        </w:trPr>
        <w:tc>
          <w:tcPr>
            <w:tcW w:w="2602" w:type="pct"/>
            <w:gridSpan w:val="7"/>
            <w:tcBorders>
              <w:top w:val="single" w:sz="8" w:space="0" w:color="auto"/>
              <w:left w:val="single" w:sz="8" w:space="0" w:color="auto"/>
              <w:bottom w:val="single" w:sz="8" w:space="0" w:color="auto"/>
              <w:right w:val="single" w:sz="8" w:space="0" w:color="000000"/>
            </w:tcBorders>
            <w:shd w:val="clear" w:color="000000" w:fill="92D050"/>
            <w:vAlign w:val="center"/>
            <w:hideMark/>
          </w:tcPr>
          <w:p w14:paraId="59879C3F" w14:textId="77777777" w:rsidR="00BC42A8" w:rsidRPr="00BC42A8" w:rsidRDefault="00BC42A8" w:rsidP="00BC42A8">
            <w:pPr>
              <w:rPr>
                <w:rFonts w:ascii="Calibri" w:hAnsi="Calibri" w:cs="Calibri"/>
                <w:b/>
                <w:bCs/>
                <w:sz w:val="14"/>
                <w:szCs w:val="14"/>
                <w:lang/>
              </w:rPr>
            </w:pPr>
            <w:r w:rsidRPr="00BC42A8">
              <w:rPr>
                <w:rFonts w:ascii="Calibri" w:hAnsi="Calibri" w:cs="Calibri"/>
                <w:b/>
                <w:bCs/>
                <w:sz w:val="14"/>
                <w:szCs w:val="14"/>
                <w:lang/>
              </w:rPr>
              <w:t>Grand Total - GEF</w:t>
            </w:r>
          </w:p>
        </w:tc>
        <w:tc>
          <w:tcPr>
            <w:tcW w:w="353" w:type="pct"/>
            <w:tcBorders>
              <w:top w:val="single" w:sz="8" w:space="0" w:color="auto"/>
              <w:left w:val="nil"/>
              <w:bottom w:val="single" w:sz="8" w:space="0" w:color="auto"/>
              <w:right w:val="single" w:sz="8" w:space="0" w:color="auto"/>
            </w:tcBorders>
            <w:shd w:val="clear" w:color="000000" w:fill="92D050"/>
            <w:noWrap/>
            <w:vAlign w:val="center"/>
            <w:hideMark/>
          </w:tcPr>
          <w:p w14:paraId="4281FF31"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735,584</w:t>
            </w:r>
          </w:p>
        </w:tc>
        <w:tc>
          <w:tcPr>
            <w:tcW w:w="353" w:type="pct"/>
            <w:tcBorders>
              <w:top w:val="single" w:sz="8" w:space="0" w:color="auto"/>
              <w:left w:val="nil"/>
              <w:bottom w:val="single" w:sz="8" w:space="0" w:color="auto"/>
              <w:right w:val="single" w:sz="8" w:space="0" w:color="auto"/>
            </w:tcBorders>
            <w:shd w:val="clear" w:color="000000" w:fill="92D050"/>
            <w:noWrap/>
            <w:vAlign w:val="center"/>
            <w:hideMark/>
          </w:tcPr>
          <w:p w14:paraId="1027E0A2"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2,469,484</w:t>
            </w:r>
          </w:p>
        </w:tc>
        <w:tc>
          <w:tcPr>
            <w:tcW w:w="353" w:type="pct"/>
            <w:tcBorders>
              <w:top w:val="single" w:sz="8" w:space="0" w:color="auto"/>
              <w:left w:val="nil"/>
              <w:bottom w:val="single" w:sz="8" w:space="0" w:color="auto"/>
              <w:right w:val="single" w:sz="8" w:space="0" w:color="auto"/>
            </w:tcBorders>
            <w:shd w:val="clear" w:color="000000" w:fill="92D050"/>
            <w:noWrap/>
            <w:vAlign w:val="center"/>
            <w:hideMark/>
          </w:tcPr>
          <w:p w14:paraId="64E1548E"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3,317,617</w:t>
            </w:r>
          </w:p>
        </w:tc>
        <w:tc>
          <w:tcPr>
            <w:tcW w:w="353" w:type="pct"/>
            <w:tcBorders>
              <w:top w:val="single" w:sz="8" w:space="0" w:color="auto"/>
              <w:left w:val="nil"/>
              <w:bottom w:val="single" w:sz="8" w:space="0" w:color="auto"/>
              <w:right w:val="single" w:sz="8" w:space="0" w:color="auto"/>
            </w:tcBorders>
            <w:shd w:val="clear" w:color="000000" w:fill="92D050"/>
            <w:noWrap/>
            <w:vAlign w:val="center"/>
            <w:hideMark/>
          </w:tcPr>
          <w:p w14:paraId="3375C426"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1,341,617</w:t>
            </w:r>
          </w:p>
        </w:tc>
        <w:tc>
          <w:tcPr>
            <w:tcW w:w="353" w:type="pct"/>
            <w:tcBorders>
              <w:top w:val="single" w:sz="8" w:space="0" w:color="auto"/>
              <w:left w:val="nil"/>
              <w:bottom w:val="single" w:sz="8" w:space="0" w:color="auto"/>
              <w:right w:val="single" w:sz="8" w:space="0" w:color="auto"/>
            </w:tcBorders>
            <w:shd w:val="clear" w:color="000000" w:fill="92D050"/>
            <w:noWrap/>
            <w:vAlign w:val="center"/>
            <w:hideMark/>
          </w:tcPr>
          <w:p w14:paraId="47F2A33F"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1,068,117</w:t>
            </w:r>
          </w:p>
        </w:tc>
        <w:tc>
          <w:tcPr>
            <w:tcW w:w="353" w:type="pct"/>
            <w:tcBorders>
              <w:top w:val="single" w:sz="8" w:space="0" w:color="auto"/>
              <w:left w:val="nil"/>
              <w:bottom w:val="single" w:sz="8" w:space="0" w:color="auto"/>
              <w:right w:val="single" w:sz="8" w:space="0" w:color="auto"/>
            </w:tcBorders>
            <w:shd w:val="clear" w:color="000000" w:fill="92D050"/>
            <w:noWrap/>
            <w:vAlign w:val="center"/>
            <w:hideMark/>
          </w:tcPr>
          <w:p w14:paraId="426D7FA1" w14:textId="77777777" w:rsidR="00BC42A8" w:rsidRPr="00BC42A8" w:rsidRDefault="00BC42A8" w:rsidP="00BC42A8">
            <w:pPr>
              <w:jc w:val="right"/>
              <w:rPr>
                <w:rFonts w:ascii="Calibri" w:hAnsi="Calibri" w:cs="Calibri"/>
                <w:b/>
                <w:bCs/>
                <w:color w:val="000000"/>
                <w:sz w:val="14"/>
                <w:szCs w:val="14"/>
                <w:lang/>
              </w:rPr>
            </w:pPr>
            <w:r w:rsidRPr="00BC42A8">
              <w:rPr>
                <w:rFonts w:ascii="Calibri" w:hAnsi="Calibri" w:cs="Calibri"/>
                <w:b/>
                <w:bCs/>
                <w:color w:val="000000"/>
                <w:sz w:val="14"/>
                <w:szCs w:val="14"/>
                <w:lang/>
              </w:rPr>
              <w:t>8,932,420</w:t>
            </w:r>
          </w:p>
        </w:tc>
        <w:tc>
          <w:tcPr>
            <w:tcW w:w="279" w:type="pct"/>
            <w:tcBorders>
              <w:top w:val="nil"/>
              <w:left w:val="nil"/>
              <w:bottom w:val="single" w:sz="8" w:space="0" w:color="auto"/>
              <w:right w:val="single" w:sz="8" w:space="0" w:color="auto"/>
            </w:tcBorders>
            <w:shd w:val="clear" w:color="000000" w:fill="AEAAAA"/>
            <w:noWrap/>
            <w:vAlign w:val="center"/>
            <w:hideMark/>
          </w:tcPr>
          <w:p w14:paraId="7DC611DC" w14:textId="77777777" w:rsidR="00BC42A8" w:rsidRPr="00BC42A8" w:rsidRDefault="00BC42A8" w:rsidP="00BC42A8">
            <w:pPr>
              <w:rPr>
                <w:rFonts w:ascii="Calibri" w:hAnsi="Calibri" w:cs="Calibri"/>
                <w:color w:val="000000"/>
                <w:sz w:val="14"/>
                <w:szCs w:val="14"/>
                <w:lang/>
              </w:rPr>
            </w:pPr>
            <w:r w:rsidRPr="00BC42A8">
              <w:rPr>
                <w:rFonts w:ascii="Calibri" w:hAnsi="Calibri" w:cs="Calibri"/>
                <w:color w:val="000000"/>
                <w:sz w:val="14"/>
                <w:szCs w:val="14"/>
                <w:lang/>
              </w:rPr>
              <w:t> </w:t>
            </w:r>
          </w:p>
        </w:tc>
      </w:tr>
    </w:tbl>
    <w:p w14:paraId="67A1CB5A" w14:textId="77777777" w:rsidR="00333BB0" w:rsidRPr="009E0642" w:rsidRDefault="00333BB0" w:rsidP="007613C1">
      <w:pPr>
        <w:pStyle w:val="Footer"/>
        <w:ind w:right="180"/>
        <w:rPr>
          <w:rFonts w:asciiTheme="minorHAnsi" w:hAnsiTheme="minorHAnsi" w:cstheme="minorHAnsi"/>
        </w:rPr>
      </w:pPr>
    </w:p>
    <w:p w14:paraId="40EECE3A" w14:textId="77777777" w:rsidR="00DD23F6" w:rsidRDefault="00DD23F6" w:rsidP="007613C1">
      <w:pPr>
        <w:pStyle w:val="Footer"/>
        <w:ind w:right="180"/>
        <w:rPr>
          <w:rFonts w:asciiTheme="minorHAnsi" w:hAnsiTheme="minorHAnsi" w:cstheme="minorHAnsi"/>
        </w:rPr>
      </w:pPr>
    </w:p>
    <w:tbl>
      <w:tblPr>
        <w:tblW w:w="5000" w:type="pct"/>
        <w:tblLook w:val="04A0" w:firstRow="1" w:lastRow="0" w:firstColumn="1" w:lastColumn="0" w:noHBand="0" w:noVBand="1"/>
      </w:tblPr>
      <w:tblGrid>
        <w:gridCol w:w="842"/>
        <w:gridCol w:w="12108"/>
      </w:tblGrid>
      <w:tr w:rsidR="00994F23" w:rsidRPr="00994F23" w14:paraId="36C0ADE2" w14:textId="77777777" w:rsidTr="00DE74BD">
        <w:trPr>
          <w:trHeight w:val="600"/>
        </w:trPr>
        <w:tc>
          <w:tcPr>
            <w:tcW w:w="325" w:type="pct"/>
            <w:tcBorders>
              <w:top w:val="single" w:sz="4" w:space="0" w:color="auto"/>
              <w:left w:val="single" w:sz="4" w:space="0" w:color="auto"/>
              <w:bottom w:val="single" w:sz="4" w:space="0" w:color="auto"/>
              <w:right w:val="single" w:sz="4" w:space="0" w:color="auto"/>
            </w:tcBorders>
            <w:shd w:val="clear" w:color="auto" w:fill="auto"/>
            <w:hideMark/>
          </w:tcPr>
          <w:p w14:paraId="46219CCD" w14:textId="77777777" w:rsidR="00994F23" w:rsidRPr="00994F23" w:rsidRDefault="00994F23" w:rsidP="00994F23">
            <w:pPr>
              <w:rPr>
                <w:rFonts w:asciiTheme="minorHAnsi" w:hAnsiTheme="minorHAnsi" w:cstheme="minorHAnsi"/>
                <w:b/>
                <w:bCs/>
                <w:color w:val="000000"/>
                <w:sz w:val="18"/>
                <w:szCs w:val="18"/>
              </w:rPr>
            </w:pPr>
            <w:r w:rsidRPr="00994F23">
              <w:rPr>
                <w:rFonts w:asciiTheme="minorHAnsi" w:hAnsiTheme="minorHAnsi" w:cstheme="minorHAnsi"/>
                <w:b/>
                <w:bCs/>
                <w:color w:val="000000"/>
                <w:sz w:val="18"/>
                <w:szCs w:val="18"/>
              </w:rPr>
              <w:t>Budget Note No.</w:t>
            </w:r>
          </w:p>
        </w:tc>
        <w:tc>
          <w:tcPr>
            <w:tcW w:w="4675" w:type="pct"/>
            <w:tcBorders>
              <w:top w:val="single" w:sz="4" w:space="0" w:color="auto"/>
              <w:left w:val="nil"/>
              <w:bottom w:val="single" w:sz="4" w:space="0" w:color="auto"/>
              <w:right w:val="single" w:sz="4" w:space="0" w:color="auto"/>
            </w:tcBorders>
            <w:shd w:val="clear" w:color="auto" w:fill="auto"/>
            <w:hideMark/>
          </w:tcPr>
          <w:p w14:paraId="12894249" w14:textId="77777777" w:rsidR="00994F23" w:rsidRPr="00994F23" w:rsidRDefault="00994F23" w:rsidP="00994F23">
            <w:pPr>
              <w:rPr>
                <w:rFonts w:asciiTheme="minorHAnsi" w:hAnsiTheme="minorHAnsi" w:cstheme="minorHAnsi"/>
                <w:b/>
                <w:bCs/>
                <w:color w:val="000000"/>
                <w:sz w:val="18"/>
                <w:szCs w:val="18"/>
              </w:rPr>
            </w:pPr>
            <w:r w:rsidRPr="00994F23">
              <w:rPr>
                <w:rFonts w:asciiTheme="minorHAnsi" w:hAnsiTheme="minorHAnsi" w:cstheme="minorHAnsi"/>
                <w:b/>
                <w:bCs/>
                <w:color w:val="000000"/>
                <w:sz w:val="18"/>
                <w:szCs w:val="18"/>
              </w:rPr>
              <w:t>Budget Note (Description)</w:t>
            </w:r>
          </w:p>
        </w:tc>
      </w:tr>
      <w:tr w:rsidR="00994F23" w:rsidRPr="00994F23" w14:paraId="4BBEF491" w14:textId="77777777" w:rsidTr="00DE74BD">
        <w:trPr>
          <w:trHeight w:val="1680"/>
        </w:trPr>
        <w:tc>
          <w:tcPr>
            <w:tcW w:w="325" w:type="pct"/>
            <w:tcBorders>
              <w:top w:val="nil"/>
              <w:left w:val="single" w:sz="4" w:space="0" w:color="auto"/>
              <w:bottom w:val="single" w:sz="4" w:space="0" w:color="auto"/>
              <w:right w:val="single" w:sz="4" w:space="0" w:color="auto"/>
            </w:tcBorders>
            <w:shd w:val="clear" w:color="auto" w:fill="auto"/>
            <w:noWrap/>
            <w:hideMark/>
          </w:tcPr>
          <w:p w14:paraId="18DB75E5" w14:textId="77777777" w:rsidR="00994F23" w:rsidRPr="00994F23" w:rsidRDefault="00994F23" w:rsidP="00994F23">
            <w:pPr>
              <w:rPr>
                <w:rFonts w:asciiTheme="minorHAnsi" w:hAnsiTheme="minorHAnsi" w:cstheme="minorHAnsi"/>
                <w:color w:val="000000"/>
                <w:sz w:val="18"/>
                <w:szCs w:val="18"/>
              </w:rPr>
            </w:pPr>
            <w:r w:rsidRPr="00994F23">
              <w:rPr>
                <w:rFonts w:asciiTheme="minorHAnsi" w:hAnsiTheme="minorHAnsi" w:cstheme="minorHAnsi"/>
                <w:color w:val="000000"/>
                <w:sz w:val="18"/>
                <w:szCs w:val="18"/>
              </w:rPr>
              <w:t>1</w:t>
            </w:r>
          </w:p>
        </w:tc>
        <w:tc>
          <w:tcPr>
            <w:tcW w:w="4675" w:type="pct"/>
            <w:tcBorders>
              <w:top w:val="nil"/>
              <w:left w:val="nil"/>
              <w:bottom w:val="single" w:sz="4" w:space="0" w:color="auto"/>
              <w:right w:val="single" w:sz="4" w:space="0" w:color="auto"/>
            </w:tcBorders>
            <w:shd w:val="clear" w:color="auto" w:fill="auto"/>
            <w:hideMark/>
          </w:tcPr>
          <w:p w14:paraId="36468DE9" w14:textId="77777777" w:rsidR="00994F23" w:rsidRPr="00994F23" w:rsidRDefault="00994F23" w:rsidP="00994F23">
            <w:pPr>
              <w:rPr>
                <w:rFonts w:asciiTheme="minorHAnsi" w:hAnsiTheme="minorHAnsi" w:cstheme="minorHAnsi"/>
                <w:color w:val="000000"/>
                <w:sz w:val="18"/>
                <w:szCs w:val="18"/>
              </w:rPr>
            </w:pPr>
            <w:r w:rsidRPr="00994F23">
              <w:rPr>
                <w:rFonts w:asciiTheme="minorHAnsi" w:hAnsiTheme="minorHAnsi" w:cstheme="minorHAnsi"/>
                <w:color w:val="000000"/>
                <w:sz w:val="18"/>
                <w:szCs w:val="18"/>
              </w:rPr>
              <w:t>Gender, Safeguards and Stakeholder Engagement Expert (PMU) - 100% @ USD 1,500 for 58 months (50% under outcome 1.1 and 50% under outcome 3.1) ; KM and Communications Officer (PMU - Component 1) - 100% @USD 1,500 for 60 months</w:t>
            </w:r>
          </w:p>
        </w:tc>
      </w:tr>
      <w:tr w:rsidR="00994F23" w:rsidRPr="00994F23" w14:paraId="3BABC6E5" w14:textId="77777777" w:rsidTr="00DE74BD">
        <w:trPr>
          <w:trHeight w:val="2490"/>
        </w:trPr>
        <w:tc>
          <w:tcPr>
            <w:tcW w:w="325" w:type="pct"/>
            <w:tcBorders>
              <w:top w:val="nil"/>
              <w:left w:val="single" w:sz="4" w:space="0" w:color="auto"/>
              <w:bottom w:val="single" w:sz="4" w:space="0" w:color="auto"/>
              <w:right w:val="single" w:sz="4" w:space="0" w:color="auto"/>
            </w:tcBorders>
            <w:shd w:val="clear" w:color="auto" w:fill="auto"/>
            <w:noWrap/>
            <w:hideMark/>
          </w:tcPr>
          <w:p w14:paraId="77B93F1B" w14:textId="77777777" w:rsidR="00994F23" w:rsidRPr="00994F23" w:rsidRDefault="00994F23" w:rsidP="00994F23">
            <w:pPr>
              <w:rPr>
                <w:rFonts w:asciiTheme="minorHAnsi" w:hAnsiTheme="minorHAnsi" w:cstheme="minorHAnsi"/>
                <w:color w:val="000000"/>
                <w:sz w:val="18"/>
                <w:szCs w:val="18"/>
              </w:rPr>
            </w:pPr>
            <w:r w:rsidRPr="00994F23">
              <w:rPr>
                <w:rFonts w:asciiTheme="minorHAnsi" w:hAnsiTheme="minorHAnsi" w:cstheme="minorHAnsi"/>
                <w:color w:val="000000"/>
                <w:sz w:val="18"/>
                <w:szCs w:val="18"/>
              </w:rPr>
              <w:t>2</w:t>
            </w:r>
          </w:p>
        </w:tc>
        <w:tc>
          <w:tcPr>
            <w:tcW w:w="4675" w:type="pct"/>
            <w:tcBorders>
              <w:top w:val="nil"/>
              <w:left w:val="nil"/>
              <w:bottom w:val="single" w:sz="4" w:space="0" w:color="auto"/>
              <w:right w:val="single" w:sz="4" w:space="0" w:color="auto"/>
            </w:tcBorders>
            <w:shd w:val="clear" w:color="auto" w:fill="auto"/>
            <w:hideMark/>
          </w:tcPr>
          <w:p w14:paraId="18B6E63F" w14:textId="77777777" w:rsidR="00994F23" w:rsidRPr="00994F23" w:rsidRDefault="00994F23" w:rsidP="00994F23">
            <w:pPr>
              <w:rPr>
                <w:rFonts w:asciiTheme="minorHAnsi" w:hAnsiTheme="minorHAnsi" w:cstheme="minorHAnsi"/>
                <w:color w:val="000000"/>
                <w:sz w:val="18"/>
                <w:szCs w:val="18"/>
              </w:rPr>
            </w:pPr>
            <w:r w:rsidRPr="00994F23">
              <w:rPr>
                <w:rFonts w:asciiTheme="minorHAnsi" w:hAnsiTheme="minorHAnsi" w:cstheme="minorHAnsi"/>
                <w:color w:val="000000"/>
                <w:sz w:val="18"/>
                <w:szCs w:val="18"/>
              </w:rPr>
              <w:t>National consultant - GIS specialist to conduct the land use assessment based on satellite images @USD450/day for 60 days in Y1 ; National consultants to engaged targeted communities and stakeholders in land planning workshops, formulate a comprehensive plan to address ecosystem degradation and address community needs @USD450/day for 210 days (30 days per county)  altogether in y1 ; NC to conduct assessment and provide recommendations to establish a research programme at university of Liberia) @USD450/day for 80 days in y2 ; NC to run a mentorship programme for women and persons with diabilities at the university of Liberia @USD450/day for 80 days in y3</w:t>
            </w:r>
          </w:p>
        </w:tc>
      </w:tr>
      <w:tr w:rsidR="00994F23" w:rsidRPr="00994F23" w14:paraId="0A3536FA" w14:textId="77777777" w:rsidTr="00DE74BD">
        <w:trPr>
          <w:trHeight w:val="2380"/>
        </w:trPr>
        <w:tc>
          <w:tcPr>
            <w:tcW w:w="325" w:type="pct"/>
            <w:tcBorders>
              <w:top w:val="nil"/>
              <w:left w:val="single" w:sz="4" w:space="0" w:color="auto"/>
              <w:bottom w:val="single" w:sz="4" w:space="0" w:color="auto"/>
              <w:right w:val="single" w:sz="4" w:space="0" w:color="auto"/>
            </w:tcBorders>
            <w:shd w:val="clear" w:color="auto" w:fill="auto"/>
            <w:noWrap/>
            <w:hideMark/>
          </w:tcPr>
          <w:p w14:paraId="47FA0806" w14:textId="77777777" w:rsidR="00994F23" w:rsidRPr="00994F23" w:rsidRDefault="00994F23" w:rsidP="00994F23">
            <w:pPr>
              <w:rPr>
                <w:rFonts w:asciiTheme="minorHAnsi" w:hAnsiTheme="minorHAnsi" w:cstheme="minorHAnsi"/>
                <w:color w:val="000000"/>
                <w:sz w:val="18"/>
                <w:szCs w:val="18"/>
              </w:rPr>
            </w:pPr>
            <w:r w:rsidRPr="00994F23">
              <w:rPr>
                <w:rFonts w:asciiTheme="minorHAnsi" w:hAnsiTheme="minorHAnsi" w:cstheme="minorHAnsi"/>
                <w:color w:val="000000"/>
                <w:sz w:val="18"/>
                <w:szCs w:val="18"/>
              </w:rPr>
              <w:t>3</w:t>
            </w:r>
          </w:p>
        </w:tc>
        <w:tc>
          <w:tcPr>
            <w:tcW w:w="4675" w:type="pct"/>
            <w:tcBorders>
              <w:top w:val="nil"/>
              <w:left w:val="nil"/>
              <w:bottom w:val="single" w:sz="4" w:space="0" w:color="auto"/>
              <w:right w:val="single" w:sz="4" w:space="0" w:color="auto"/>
            </w:tcBorders>
            <w:shd w:val="clear" w:color="auto" w:fill="auto"/>
            <w:hideMark/>
          </w:tcPr>
          <w:p w14:paraId="5E1296EF" w14:textId="77777777" w:rsidR="00994F23" w:rsidRPr="00994F23" w:rsidRDefault="00994F23" w:rsidP="00994F23">
            <w:pPr>
              <w:rPr>
                <w:rFonts w:asciiTheme="minorHAnsi" w:hAnsiTheme="minorHAnsi" w:cstheme="minorHAnsi"/>
                <w:color w:val="000000"/>
                <w:sz w:val="18"/>
                <w:szCs w:val="18"/>
              </w:rPr>
            </w:pPr>
            <w:r w:rsidRPr="00994F23">
              <w:rPr>
                <w:rFonts w:asciiTheme="minorHAnsi" w:hAnsiTheme="minorHAnsi" w:cstheme="minorHAnsi"/>
                <w:color w:val="000000"/>
                <w:sz w:val="18"/>
                <w:szCs w:val="18"/>
              </w:rPr>
              <w:t>Travel for national consultant to ground truth land assessment @USD1500/trip for 7 trips Y1 ; Travel for national consultants to conduct participatory land use planning workshops @USD1500/trip for 14 trips Y1 ; Travel for safeguards expert to conduct FPIC trainings in y1 @USD1500/trip for 7 trips ; Travel expenses for PMU safeguards expert to conduct trainings @1500/training for altogether 35 trainings over 5 years ; Travel for NC to conduct assessment and provide recommendations to establish a research programme at universities @USD1500/trip for three trips in y2 ; Travel for trained extension workers to deliver the workshops @USD1000/workshop for 15 workshops atogether in y3</w:t>
            </w:r>
          </w:p>
        </w:tc>
      </w:tr>
      <w:tr w:rsidR="00994F23" w:rsidRPr="00994F23" w14:paraId="0309ADA7" w14:textId="77777777" w:rsidTr="00DE74BD">
        <w:trPr>
          <w:trHeight w:val="6530"/>
        </w:trPr>
        <w:tc>
          <w:tcPr>
            <w:tcW w:w="325" w:type="pct"/>
            <w:tcBorders>
              <w:top w:val="nil"/>
              <w:left w:val="single" w:sz="4" w:space="0" w:color="auto"/>
              <w:bottom w:val="single" w:sz="4" w:space="0" w:color="auto"/>
              <w:right w:val="single" w:sz="4" w:space="0" w:color="auto"/>
            </w:tcBorders>
            <w:shd w:val="clear" w:color="auto" w:fill="auto"/>
            <w:noWrap/>
            <w:hideMark/>
          </w:tcPr>
          <w:p w14:paraId="368ADABB" w14:textId="77777777" w:rsidR="00994F23" w:rsidRPr="00994F23" w:rsidRDefault="00994F23" w:rsidP="00994F23">
            <w:pPr>
              <w:rPr>
                <w:rFonts w:asciiTheme="minorHAnsi" w:hAnsiTheme="minorHAnsi" w:cstheme="minorHAnsi"/>
                <w:color w:val="000000"/>
                <w:sz w:val="18"/>
                <w:szCs w:val="18"/>
              </w:rPr>
            </w:pPr>
            <w:r w:rsidRPr="00994F23">
              <w:rPr>
                <w:rFonts w:asciiTheme="minorHAnsi" w:hAnsiTheme="minorHAnsi" w:cstheme="minorHAnsi"/>
                <w:color w:val="000000"/>
                <w:sz w:val="18"/>
                <w:szCs w:val="18"/>
              </w:rPr>
              <w:t>4</w:t>
            </w:r>
          </w:p>
        </w:tc>
        <w:tc>
          <w:tcPr>
            <w:tcW w:w="4675" w:type="pct"/>
            <w:tcBorders>
              <w:top w:val="nil"/>
              <w:left w:val="nil"/>
              <w:bottom w:val="single" w:sz="4" w:space="0" w:color="auto"/>
              <w:right w:val="single" w:sz="4" w:space="0" w:color="auto"/>
            </w:tcBorders>
            <w:shd w:val="clear" w:color="auto" w:fill="auto"/>
            <w:hideMark/>
          </w:tcPr>
          <w:p w14:paraId="07F5FD79" w14:textId="77777777" w:rsidR="00994F23" w:rsidRPr="00994F23" w:rsidRDefault="00994F23" w:rsidP="00994F23">
            <w:pPr>
              <w:rPr>
                <w:rFonts w:asciiTheme="minorHAnsi" w:hAnsiTheme="minorHAnsi" w:cstheme="minorHAnsi"/>
                <w:color w:val="000000"/>
                <w:sz w:val="18"/>
                <w:szCs w:val="18"/>
              </w:rPr>
            </w:pPr>
            <w:r w:rsidRPr="00994F23">
              <w:rPr>
                <w:rFonts w:asciiTheme="minorHAnsi" w:hAnsiTheme="minorHAnsi" w:cstheme="minorHAnsi"/>
                <w:color w:val="000000"/>
                <w:sz w:val="18"/>
                <w:szCs w:val="18"/>
              </w:rPr>
              <w:t xml:space="preserve">Sub-contract national NGOs to conduct forest restoration activities with the communities @USD200.000 during Y2,3,4 ; Sub-contract national NGOs to conduct mangrove restoration activities with the communities @USD200.000 during Y2,3,4 ; Subcontract national NGO to rehabilitate 1000 hectares of degraded wetlands with the communites @USD200.000 during y2,3,4 ; Subcontract to an NGO  to conduct a feasibility study for the establishment of a wetland conservaton area in Marshall @USD80000 in y2 ; Subcontract to an NGO to support the EPA/FDA in establishing a community mangrove conservation area including establishing eco-guards to enforce the process @USD100.000 across y3-5 ; Subcontract an NGO to Implement a large-scale awareness raising campaign about unsustainable livelihood practices (mining, sand mining, deforestation, littering) @USD100.000 in y1 ; Subcontract an NGO to support the enforcement of local by-laws for environmental protection </w:t>
            </w:r>
            <w:r w:rsidRPr="00994F23">
              <w:rPr>
                <w:rFonts w:asciiTheme="minorHAnsi" w:hAnsiTheme="minorHAnsi" w:cstheme="minorHAnsi"/>
                <w:color w:val="000000"/>
                <w:sz w:val="18"/>
                <w:szCs w:val="18"/>
              </w:rPr>
              <w:br/>
              <w:t>Community sensitization, traditional leadership involvement, and multi-stakeholder partnerships, training local enforcement officers,providing resources for their enforcement activities, and legal training for community members @USD200.000 during y2-5 ; Subcontract an NGO to design and deliver a series of capacity building workshops on risks and best practice management measures related to biodiversity conservation, invasive species, human-wildlife conflicts, illegal wildlife trade and other emerging issues. @USD100.000 in y2 ; Sub-contract to establish 10 demonsration sites for climate smart agroforestry, sustainable rice intensification or small scale irrigation linked to the agricultural colleges @USD35.000/site in y2 ; Sub-contract to train 500 farmers (50% women) in techniques that improve soil health, water retention, and crop yields @USD25.000 in y2 ; Subcontract to implement sustainable small-scale fisheries systems based on FAO Voluntary Guidelines for Securing Sustainable Small-Scale Fisheries in Marshall, Robertsport, and Harper. Buy material and provide training on climate-resilient fishing practices @USD75.000 in y2 ; Subcontract to promote livelihoods such as mangrove-based aquaculture (crab and oyster farming in Marshal). Buy the equipment, provide technical training in sustainable practices @USD75.000 in y2 ; Sub-contract to a national firm to develop and deliver a capacity buidling program for 50 extension workers on NbS, sustainable agriculture, and fisheries @USD50,000 Y2 ; Contract with a firm to establish the project website @USD30,000 ; Sub-contract to national firm to produce multi-media content and take care of the dissemination @USD75.000 in y2-5 ; Sub-contract to national firm to revitalize existing knowledge sharing platforms such as the EKMS and CCKSP and keep up to date @USD10.000/year for y2-5 ; Sub-contract to national firm to communicate and train the wider public and local stakeholders to use the EKMS and CCKSP platforms and to train journalists @USD15.000/year in y2 &amp; 3</w:t>
            </w:r>
          </w:p>
        </w:tc>
      </w:tr>
      <w:tr w:rsidR="00994F23" w:rsidRPr="00994F23" w14:paraId="48DB955A" w14:textId="77777777" w:rsidTr="00DE74BD">
        <w:trPr>
          <w:trHeight w:val="3520"/>
        </w:trPr>
        <w:tc>
          <w:tcPr>
            <w:tcW w:w="325" w:type="pct"/>
            <w:tcBorders>
              <w:top w:val="nil"/>
              <w:left w:val="single" w:sz="4" w:space="0" w:color="auto"/>
              <w:bottom w:val="single" w:sz="4" w:space="0" w:color="auto"/>
              <w:right w:val="single" w:sz="4" w:space="0" w:color="auto"/>
            </w:tcBorders>
            <w:shd w:val="clear" w:color="000000" w:fill="FFFF00"/>
            <w:noWrap/>
            <w:hideMark/>
          </w:tcPr>
          <w:p w14:paraId="255796F8" w14:textId="77777777" w:rsidR="00994F23" w:rsidRPr="00994F23" w:rsidRDefault="00994F23" w:rsidP="00994F23">
            <w:pPr>
              <w:rPr>
                <w:rFonts w:asciiTheme="minorHAnsi" w:hAnsiTheme="minorHAnsi" w:cstheme="minorHAnsi"/>
                <w:color w:val="000000"/>
                <w:sz w:val="18"/>
                <w:szCs w:val="18"/>
              </w:rPr>
            </w:pPr>
            <w:r w:rsidRPr="00994F23">
              <w:rPr>
                <w:rFonts w:asciiTheme="minorHAnsi" w:hAnsiTheme="minorHAnsi" w:cstheme="minorHAnsi"/>
                <w:color w:val="000000"/>
                <w:sz w:val="18"/>
                <w:szCs w:val="18"/>
              </w:rPr>
              <w:t>5</w:t>
            </w:r>
          </w:p>
        </w:tc>
        <w:tc>
          <w:tcPr>
            <w:tcW w:w="4675" w:type="pct"/>
            <w:tcBorders>
              <w:top w:val="nil"/>
              <w:left w:val="nil"/>
              <w:bottom w:val="nil"/>
              <w:right w:val="nil"/>
            </w:tcBorders>
            <w:shd w:val="clear" w:color="000000" w:fill="FFFF00"/>
            <w:hideMark/>
          </w:tcPr>
          <w:p w14:paraId="2C475D86" w14:textId="77777777" w:rsidR="00994F23" w:rsidRPr="00994F23" w:rsidRDefault="00994F23" w:rsidP="00994F23">
            <w:pPr>
              <w:rPr>
                <w:rFonts w:asciiTheme="minorHAnsi" w:hAnsiTheme="minorHAnsi" w:cstheme="minorHAnsi"/>
                <w:color w:val="000000"/>
                <w:sz w:val="18"/>
                <w:szCs w:val="18"/>
              </w:rPr>
            </w:pPr>
            <w:r w:rsidRPr="00994F23">
              <w:rPr>
                <w:rFonts w:asciiTheme="minorHAnsi" w:hAnsiTheme="minorHAnsi" w:cstheme="minorHAnsi"/>
                <w:color w:val="000000"/>
                <w:sz w:val="18"/>
                <w:szCs w:val="18"/>
              </w:rPr>
              <w:t>7 trainings on FPIC in y1 @USD2500/training  ; 1 traning per year per county on safeguards and gender conducted by the PMU sfaguards expert @USD2500/trainng, total 35 trainings in 5 years ; 14 workshops in counties to engage and conduct participatory land use planning @USD 3000/workshop y1 ; One workshop outside Monrovia to discuss results of land use asssessment and prioritise communities for intervention in y1 @USD13000 ; Meetings for PLUP establisment and functioning @USD1000/year/county for 5 years ; 1 training per year on UNDP and government social and environmental safeguards and procedures @2000/training ; Workshop in Monrovia to discuss and present research programme recommendations  @USD3500/workshop with 35 participants in y2 ; Workshop in Monrovia to discuss and present research programme recommendations  @USD 5500/workshop with 35 participants in y2 ; Three workshops at the University of Liberia for the mentorship programme in y3 @USD 5500/workshop ; 15 workshops and hands-on demontrastions facilitated by the trained extension workers @3000/workshop in y3 ; Two workshops to get buy in of government staff and different ministries to use the EKMS and CCKSP platforms @USD4000/workshop in y2 and 3 ; Seven workshops to get buy in of local level stakeholders to use the EKMS and CCKSP platforms @USD3000/workshop in y2 and 3 ; 1 national knowledge sharing event in y 4 outside Monrovia @USD 30,000 ; Budget for participating in South-South exchanges @USD10000 lump sum to be spent in y3</w:t>
            </w:r>
          </w:p>
        </w:tc>
      </w:tr>
      <w:tr w:rsidR="00994F23" w:rsidRPr="00994F23" w14:paraId="0887DCBD" w14:textId="77777777" w:rsidTr="00DE74BD">
        <w:trPr>
          <w:trHeight w:val="970"/>
        </w:trPr>
        <w:tc>
          <w:tcPr>
            <w:tcW w:w="325" w:type="pct"/>
            <w:tcBorders>
              <w:top w:val="nil"/>
              <w:left w:val="single" w:sz="4" w:space="0" w:color="auto"/>
              <w:bottom w:val="single" w:sz="4" w:space="0" w:color="auto"/>
              <w:right w:val="single" w:sz="4" w:space="0" w:color="auto"/>
            </w:tcBorders>
            <w:shd w:val="clear" w:color="auto" w:fill="auto"/>
            <w:noWrap/>
            <w:hideMark/>
          </w:tcPr>
          <w:p w14:paraId="2AFD75F6" w14:textId="77777777" w:rsidR="00994F23" w:rsidRPr="00994F23" w:rsidRDefault="00994F23" w:rsidP="00994F23">
            <w:pPr>
              <w:rPr>
                <w:rFonts w:asciiTheme="minorHAnsi" w:hAnsiTheme="minorHAnsi" w:cstheme="minorHAnsi"/>
                <w:color w:val="000000"/>
                <w:sz w:val="18"/>
                <w:szCs w:val="18"/>
              </w:rPr>
            </w:pPr>
            <w:r w:rsidRPr="00994F23">
              <w:rPr>
                <w:rFonts w:asciiTheme="minorHAnsi" w:hAnsiTheme="minorHAnsi" w:cstheme="minorHAnsi"/>
                <w:color w:val="000000"/>
                <w:sz w:val="18"/>
                <w:szCs w:val="18"/>
              </w:rPr>
              <w:t>6</w:t>
            </w:r>
          </w:p>
        </w:tc>
        <w:tc>
          <w:tcPr>
            <w:tcW w:w="4675" w:type="pct"/>
            <w:tcBorders>
              <w:top w:val="single" w:sz="4" w:space="0" w:color="auto"/>
              <w:left w:val="nil"/>
              <w:bottom w:val="single" w:sz="4" w:space="0" w:color="auto"/>
              <w:right w:val="single" w:sz="4" w:space="0" w:color="auto"/>
            </w:tcBorders>
            <w:shd w:val="clear" w:color="auto" w:fill="auto"/>
            <w:hideMark/>
          </w:tcPr>
          <w:p w14:paraId="58A33728" w14:textId="77777777" w:rsidR="00994F23" w:rsidRPr="00994F23" w:rsidRDefault="00994F23" w:rsidP="00994F23">
            <w:pPr>
              <w:rPr>
                <w:rFonts w:asciiTheme="minorHAnsi" w:hAnsiTheme="minorHAnsi" w:cstheme="minorHAnsi"/>
                <w:color w:val="000000"/>
                <w:sz w:val="18"/>
                <w:szCs w:val="18"/>
              </w:rPr>
            </w:pPr>
            <w:r w:rsidRPr="00994F23">
              <w:rPr>
                <w:rFonts w:asciiTheme="minorHAnsi" w:hAnsiTheme="minorHAnsi" w:cstheme="minorHAnsi"/>
                <w:color w:val="000000"/>
                <w:sz w:val="18"/>
                <w:szCs w:val="18"/>
              </w:rPr>
              <w:t>Satellite images for land use assessments @USD7000 Y1</w:t>
            </w:r>
          </w:p>
        </w:tc>
      </w:tr>
      <w:tr w:rsidR="00994F23" w:rsidRPr="00994F23" w14:paraId="6586BDCD" w14:textId="77777777" w:rsidTr="00DE74BD">
        <w:trPr>
          <w:trHeight w:val="830"/>
        </w:trPr>
        <w:tc>
          <w:tcPr>
            <w:tcW w:w="325" w:type="pct"/>
            <w:tcBorders>
              <w:top w:val="nil"/>
              <w:left w:val="single" w:sz="4" w:space="0" w:color="auto"/>
              <w:bottom w:val="single" w:sz="4" w:space="0" w:color="auto"/>
              <w:right w:val="single" w:sz="4" w:space="0" w:color="auto"/>
            </w:tcBorders>
            <w:shd w:val="clear" w:color="auto" w:fill="auto"/>
            <w:noWrap/>
            <w:hideMark/>
          </w:tcPr>
          <w:p w14:paraId="5F2C0504" w14:textId="77777777" w:rsidR="00994F23" w:rsidRPr="00994F23" w:rsidRDefault="00994F23" w:rsidP="00994F23">
            <w:pPr>
              <w:rPr>
                <w:rFonts w:asciiTheme="minorHAnsi" w:hAnsiTheme="minorHAnsi" w:cstheme="minorHAnsi"/>
                <w:color w:val="000000"/>
                <w:sz w:val="18"/>
                <w:szCs w:val="18"/>
              </w:rPr>
            </w:pPr>
            <w:r w:rsidRPr="00994F23">
              <w:rPr>
                <w:rFonts w:asciiTheme="minorHAnsi" w:hAnsiTheme="minorHAnsi" w:cstheme="minorHAnsi"/>
                <w:color w:val="000000"/>
                <w:sz w:val="18"/>
                <w:szCs w:val="18"/>
              </w:rPr>
              <w:t>7</w:t>
            </w:r>
          </w:p>
        </w:tc>
        <w:tc>
          <w:tcPr>
            <w:tcW w:w="4675" w:type="pct"/>
            <w:tcBorders>
              <w:top w:val="nil"/>
              <w:left w:val="nil"/>
              <w:bottom w:val="single" w:sz="4" w:space="0" w:color="auto"/>
              <w:right w:val="single" w:sz="4" w:space="0" w:color="auto"/>
            </w:tcBorders>
            <w:shd w:val="clear" w:color="auto" w:fill="auto"/>
            <w:hideMark/>
          </w:tcPr>
          <w:p w14:paraId="36C959CC" w14:textId="77777777" w:rsidR="00994F23" w:rsidRPr="00994F23" w:rsidRDefault="00994F23" w:rsidP="00994F23">
            <w:pPr>
              <w:rPr>
                <w:rFonts w:asciiTheme="minorHAnsi" w:hAnsiTheme="minorHAnsi" w:cstheme="minorHAnsi"/>
                <w:color w:val="000000"/>
                <w:sz w:val="18"/>
                <w:szCs w:val="18"/>
              </w:rPr>
            </w:pPr>
            <w:r w:rsidRPr="00994F23">
              <w:rPr>
                <w:rFonts w:asciiTheme="minorHAnsi" w:hAnsiTheme="minorHAnsi" w:cstheme="minorHAnsi"/>
                <w:color w:val="000000"/>
                <w:sz w:val="18"/>
                <w:szCs w:val="18"/>
              </w:rPr>
              <w:t>Driver 100% @USD800/month for 60 months</w:t>
            </w:r>
          </w:p>
        </w:tc>
      </w:tr>
      <w:tr w:rsidR="00994F23" w:rsidRPr="00994F23" w14:paraId="7A50AFE7" w14:textId="77777777" w:rsidTr="00DE74BD">
        <w:trPr>
          <w:trHeight w:val="1780"/>
        </w:trPr>
        <w:tc>
          <w:tcPr>
            <w:tcW w:w="325" w:type="pct"/>
            <w:tcBorders>
              <w:top w:val="nil"/>
              <w:left w:val="single" w:sz="4" w:space="0" w:color="auto"/>
              <w:bottom w:val="single" w:sz="4" w:space="0" w:color="auto"/>
              <w:right w:val="single" w:sz="4" w:space="0" w:color="auto"/>
            </w:tcBorders>
            <w:shd w:val="clear" w:color="auto" w:fill="auto"/>
            <w:noWrap/>
            <w:hideMark/>
          </w:tcPr>
          <w:p w14:paraId="7D2C4161" w14:textId="77777777" w:rsidR="00994F23" w:rsidRPr="00994F23" w:rsidRDefault="00994F23" w:rsidP="00994F23">
            <w:pPr>
              <w:rPr>
                <w:rFonts w:asciiTheme="minorHAnsi" w:hAnsiTheme="minorHAnsi" w:cstheme="minorHAnsi"/>
                <w:color w:val="000000"/>
                <w:sz w:val="18"/>
                <w:szCs w:val="18"/>
              </w:rPr>
            </w:pPr>
            <w:r w:rsidRPr="00994F23">
              <w:rPr>
                <w:rFonts w:asciiTheme="minorHAnsi" w:hAnsiTheme="minorHAnsi" w:cstheme="minorHAnsi"/>
                <w:color w:val="000000"/>
                <w:sz w:val="18"/>
                <w:szCs w:val="18"/>
              </w:rPr>
              <w:t>8</w:t>
            </w:r>
          </w:p>
        </w:tc>
        <w:tc>
          <w:tcPr>
            <w:tcW w:w="4675" w:type="pct"/>
            <w:tcBorders>
              <w:top w:val="nil"/>
              <w:left w:val="nil"/>
              <w:bottom w:val="single" w:sz="4" w:space="0" w:color="auto"/>
              <w:right w:val="single" w:sz="4" w:space="0" w:color="auto"/>
            </w:tcBorders>
            <w:shd w:val="clear" w:color="auto" w:fill="auto"/>
            <w:hideMark/>
          </w:tcPr>
          <w:p w14:paraId="25D51343" w14:textId="77777777" w:rsidR="00994F23" w:rsidRPr="00994F23" w:rsidRDefault="00994F23" w:rsidP="00994F23">
            <w:pPr>
              <w:rPr>
                <w:rFonts w:asciiTheme="minorHAnsi" w:hAnsiTheme="minorHAnsi" w:cstheme="minorHAnsi"/>
                <w:color w:val="000000"/>
                <w:sz w:val="18"/>
                <w:szCs w:val="18"/>
              </w:rPr>
            </w:pPr>
            <w:r w:rsidRPr="00994F23">
              <w:rPr>
                <w:rFonts w:asciiTheme="minorHAnsi" w:hAnsiTheme="minorHAnsi" w:cstheme="minorHAnsi"/>
                <w:color w:val="000000"/>
                <w:sz w:val="18"/>
                <w:szCs w:val="18"/>
              </w:rPr>
              <w:t>3 national consultants to support producers and entrepreneurs in the target communities @USD 450/day for 140 days altogether in y1 and 2 ; NC to advise on the potential requirements for procuring materials or including specific construction or access requirements to facilitate the inclusion of persons with disabilities in the hubs @USD450/day for 80 days in y2 ; NC to develop a business model for use of the facilities at the agri-business hubs by the different cooperatives and raise awareness @USD450/day for 53 days in y3 ; NC  to provide capacity building for the government tourism body to be able to manage and drive the tourism interventions, including tourism promotion @USD450/day for 100 days in y2 and 3</w:t>
            </w:r>
          </w:p>
        </w:tc>
      </w:tr>
      <w:tr w:rsidR="00994F23" w:rsidRPr="00994F23" w14:paraId="46E519B1" w14:textId="77777777" w:rsidTr="00DE74BD">
        <w:trPr>
          <w:trHeight w:val="1600"/>
        </w:trPr>
        <w:tc>
          <w:tcPr>
            <w:tcW w:w="325" w:type="pct"/>
            <w:tcBorders>
              <w:top w:val="nil"/>
              <w:left w:val="single" w:sz="4" w:space="0" w:color="auto"/>
              <w:bottom w:val="single" w:sz="4" w:space="0" w:color="auto"/>
              <w:right w:val="single" w:sz="4" w:space="0" w:color="auto"/>
            </w:tcBorders>
            <w:shd w:val="clear" w:color="auto" w:fill="auto"/>
            <w:noWrap/>
            <w:hideMark/>
          </w:tcPr>
          <w:p w14:paraId="04792476" w14:textId="77777777" w:rsidR="00994F23" w:rsidRPr="00994F23" w:rsidRDefault="00994F23" w:rsidP="00994F23">
            <w:pPr>
              <w:rPr>
                <w:rFonts w:asciiTheme="minorHAnsi" w:hAnsiTheme="minorHAnsi" w:cstheme="minorHAnsi"/>
                <w:color w:val="000000"/>
                <w:sz w:val="18"/>
                <w:szCs w:val="18"/>
              </w:rPr>
            </w:pPr>
            <w:r w:rsidRPr="00994F23">
              <w:rPr>
                <w:rFonts w:asciiTheme="minorHAnsi" w:hAnsiTheme="minorHAnsi" w:cstheme="minorHAnsi"/>
                <w:color w:val="000000"/>
                <w:sz w:val="18"/>
                <w:szCs w:val="18"/>
              </w:rPr>
              <w:t>9</w:t>
            </w:r>
          </w:p>
        </w:tc>
        <w:tc>
          <w:tcPr>
            <w:tcW w:w="4675" w:type="pct"/>
            <w:tcBorders>
              <w:top w:val="nil"/>
              <w:left w:val="nil"/>
              <w:bottom w:val="single" w:sz="4" w:space="0" w:color="auto"/>
              <w:right w:val="single" w:sz="4" w:space="0" w:color="auto"/>
            </w:tcBorders>
            <w:shd w:val="clear" w:color="auto" w:fill="auto"/>
            <w:hideMark/>
          </w:tcPr>
          <w:p w14:paraId="367879CA" w14:textId="77777777" w:rsidR="00994F23" w:rsidRPr="00994F23" w:rsidRDefault="00994F23" w:rsidP="00994F23">
            <w:pPr>
              <w:rPr>
                <w:rFonts w:asciiTheme="minorHAnsi" w:hAnsiTheme="minorHAnsi" w:cstheme="minorHAnsi"/>
                <w:color w:val="000000"/>
                <w:sz w:val="18"/>
                <w:szCs w:val="18"/>
              </w:rPr>
            </w:pPr>
            <w:r w:rsidRPr="00994F23">
              <w:rPr>
                <w:rFonts w:asciiTheme="minorHAnsi" w:hAnsiTheme="minorHAnsi" w:cstheme="minorHAnsi"/>
                <w:color w:val="000000"/>
                <w:sz w:val="18"/>
                <w:szCs w:val="18"/>
              </w:rPr>
              <w:t>Travel for 3 national consultants to support entrepreneur groups  in the target communities @USD2000/trip for 14 trips spread across y1 and 2 ; Travel for NC to develop and provide recommendations on requremenst for people with disabilities @USD1500/trip for 7 trips in y2 ; Travel for NC to develop and provide recommendations for the business model for use of the agribusiness hubs and raise awareness @USD1500/trip for 14 trips in y3 ; Travel for NC to provide capacity building for the government tourism body to be able to manage and drive the tourism interventions, including tourism promotion @USD4300 to be spent in y2 and 3</w:t>
            </w:r>
          </w:p>
        </w:tc>
      </w:tr>
      <w:tr w:rsidR="00994F23" w:rsidRPr="00994F23" w14:paraId="78310783" w14:textId="77777777" w:rsidTr="00DE74BD">
        <w:trPr>
          <w:trHeight w:val="3840"/>
        </w:trPr>
        <w:tc>
          <w:tcPr>
            <w:tcW w:w="325" w:type="pct"/>
            <w:tcBorders>
              <w:top w:val="nil"/>
              <w:left w:val="single" w:sz="4" w:space="0" w:color="auto"/>
              <w:bottom w:val="single" w:sz="4" w:space="0" w:color="auto"/>
              <w:right w:val="single" w:sz="4" w:space="0" w:color="auto"/>
            </w:tcBorders>
            <w:shd w:val="clear" w:color="auto" w:fill="auto"/>
            <w:noWrap/>
            <w:hideMark/>
          </w:tcPr>
          <w:p w14:paraId="5E1776F0" w14:textId="77777777" w:rsidR="00994F23" w:rsidRPr="00994F23" w:rsidRDefault="00994F23" w:rsidP="00994F23">
            <w:pPr>
              <w:rPr>
                <w:rFonts w:asciiTheme="minorHAnsi" w:hAnsiTheme="minorHAnsi" w:cstheme="minorHAnsi"/>
                <w:color w:val="000000"/>
                <w:sz w:val="18"/>
                <w:szCs w:val="18"/>
              </w:rPr>
            </w:pPr>
            <w:r w:rsidRPr="00994F23">
              <w:rPr>
                <w:rFonts w:asciiTheme="minorHAnsi" w:hAnsiTheme="minorHAnsi" w:cstheme="minorHAnsi"/>
                <w:color w:val="000000"/>
                <w:sz w:val="18"/>
                <w:szCs w:val="18"/>
              </w:rPr>
              <w:t>10</w:t>
            </w:r>
          </w:p>
        </w:tc>
        <w:tc>
          <w:tcPr>
            <w:tcW w:w="4675" w:type="pct"/>
            <w:tcBorders>
              <w:top w:val="nil"/>
              <w:left w:val="nil"/>
              <w:bottom w:val="single" w:sz="4" w:space="0" w:color="auto"/>
              <w:right w:val="single" w:sz="4" w:space="0" w:color="auto"/>
            </w:tcBorders>
            <w:shd w:val="clear" w:color="auto" w:fill="auto"/>
            <w:hideMark/>
          </w:tcPr>
          <w:p w14:paraId="453AB4A5" w14:textId="77777777" w:rsidR="00994F23" w:rsidRPr="00994F23" w:rsidRDefault="00994F23" w:rsidP="00994F23">
            <w:pPr>
              <w:rPr>
                <w:rFonts w:asciiTheme="minorHAnsi" w:hAnsiTheme="minorHAnsi" w:cstheme="minorHAnsi"/>
                <w:color w:val="000000"/>
                <w:sz w:val="18"/>
                <w:szCs w:val="18"/>
              </w:rPr>
            </w:pPr>
            <w:r w:rsidRPr="00994F23">
              <w:rPr>
                <w:rFonts w:asciiTheme="minorHAnsi" w:hAnsiTheme="minorHAnsi" w:cstheme="minorHAnsi"/>
                <w:color w:val="000000"/>
                <w:sz w:val="18"/>
                <w:szCs w:val="18"/>
              </w:rPr>
              <w:t>Subcontract to firms to build climate resilient fishery and aquaculture processing, aggregation and storage units or warehouses in 1 location in y3. building (workshop) @ 50.000, Installations of storage facilities @ 20.000 , Workshop setup and maintenance area @ 17.000. adaptations for access to persons with disabilities @USD30.000  total @USD117.000 ; Subcontract to firms to build climate resilient processing, aggregation and storage units or warehousesin 3 locations in y3. building (workshop) @ 50.000 each, Installations of storage facilities @ 20.000 each, Workshop setup and maintenance area @ 17.000  each, adaptations for access to persons with disabilities @USD30.000 each total @USD351.000 ; Subcontract to conduct an agricultural production assessment in selected 7 counties to determine the optimal locations for establishing hubs@USD50.000 in y2 ; Subcontract to provide technical traning at the fisheres business hub @USD25.000/year for years 3-5 ; Subcontract to provide technical traning at the 3 business hubs @USD25.000/year/hub for years 3-5 ; Subcontract to provide business (operations, financial management, bookkeeping), marketing and branding skill trainings to all cooperatives at the 4 business hubs @USD20.000/year/hub for years 3-5 ; Subcontract to train 50 staff members comprising of regional agricultural specialists from the Ministry of Agriculture in climate smart agriculture for key crops (rice, vegetables) at the hubs @USD50.000 in y4 ; Subcontract for an NGO that identifies ecotourism opportunities with communities and trains them on setting up ecotoursm cooperatives and business skills @USD350,000 spread across y2 and 3 ; Subcontract for a firm that identifies briquette opportunities with communities and trains them on setting up cooperatives and business skills @USD350,000 spread across y2 and 4</w:t>
            </w:r>
          </w:p>
        </w:tc>
      </w:tr>
      <w:tr w:rsidR="00994F23" w:rsidRPr="00994F23" w14:paraId="3F281D16" w14:textId="77777777" w:rsidTr="00DE74BD">
        <w:trPr>
          <w:trHeight w:val="640"/>
        </w:trPr>
        <w:tc>
          <w:tcPr>
            <w:tcW w:w="325" w:type="pct"/>
            <w:tcBorders>
              <w:top w:val="nil"/>
              <w:left w:val="single" w:sz="4" w:space="0" w:color="auto"/>
              <w:bottom w:val="single" w:sz="4" w:space="0" w:color="auto"/>
              <w:right w:val="single" w:sz="4" w:space="0" w:color="auto"/>
            </w:tcBorders>
            <w:shd w:val="clear" w:color="auto" w:fill="auto"/>
            <w:noWrap/>
            <w:hideMark/>
          </w:tcPr>
          <w:p w14:paraId="0BFA2A2C" w14:textId="77777777" w:rsidR="00994F23" w:rsidRPr="00994F23" w:rsidRDefault="00994F23" w:rsidP="00994F23">
            <w:pPr>
              <w:rPr>
                <w:rFonts w:asciiTheme="minorHAnsi" w:hAnsiTheme="minorHAnsi" w:cstheme="minorHAnsi"/>
                <w:color w:val="000000"/>
                <w:sz w:val="18"/>
                <w:szCs w:val="18"/>
              </w:rPr>
            </w:pPr>
            <w:r w:rsidRPr="00994F23">
              <w:rPr>
                <w:rFonts w:asciiTheme="minorHAnsi" w:hAnsiTheme="minorHAnsi" w:cstheme="minorHAnsi"/>
                <w:color w:val="000000"/>
                <w:sz w:val="18"/>
                <w:szCs w:val="18"/>
              </w:rPr>
              <w:t>11</w:t>
            </w:r>
          </w:p>
        </w:tc>
        <w:tc>
          <w:tcPr>
            <w:tcW w:w="4675" w:type="pct"/>
            <w:tcBorders>
              <w:top w:val="nil"/>
              <w:left w:val="nil"/>
              <w:bottom w:val="single" w:sz="4" w:space="0" w:color="auto"/>
              <w:right w:val="single" w:sz="4" w:space="0" w:color="auto"/>
            </w:tcBorders>
            <w:shd w:val="clear" w:color="auto" w:fill="auto"/>
            <w:hideMark/>
          </w:tcPr>
          <w:p w14:paraId="17309DF2" w14:textId="77777777" w:rsidR="00994F23" w:rsidRPr="00994F23" w:rsidRDefault="00994F23" w:rsidP="00994F23">
            <w:pPr>
              <w:rPr>
                <w:rFonts w:asciiTheme="minorHAnsi" w:hAnsiTheme="minorHAnsi" w:cstheme="minorHAnsi"/>
                <w:color w:val="000000"/>
                <w:sz w:val="18"/>
                <w:szCs w:val="18"/>
              </w:rPr>
            </w:pPr>
            <w:r w:rsidRPr="00994F23">
              <w:rPr>
                <w:rFonts w:asciiTheme="minorHAnsi" w:hAnsiTheme="minorHAnsi" w:cstheme="minorHAnsi"/>
                <w:color w:val="000000"/>
                <w:sz w:val="18"/>
                <w:szCs w:val="18"/>
              </w:rPr>
              <w:t>14 workshops in counties to facilitate entrepreneurs and individuals @USD4000/workshop in y1 &amp; 2 ; 7 workshops to assess business model and raise awareness about the business hubs @USD4000/workshop in y3 ; Three workshops in Monrovia for government tourism body @USD4000/workshop spread across y2 &amp; 3</w:t>
            </w:r>
          </w:p>
        </w:tc>
      </w:tr>
      <w:tr w:rsidR="00994F23" w:rsidRPr="00994F23" w14:paraId="43DB5B37" w14:textId="77777777" w:rsidTr="00DE74BD">
        <w:trPr>
          <w:trHeight w:val="1920"/>
        </w:trPr>
        <w:tc>
          <w:tcPr>
            <w:tcW w:w="325" w:type="pct"/>
            <w:tcBorders>
              <w:top w:val="nil"/>
              <w:left w:val="single" w:sz="4" w:space="0" w:color="auto"/>
              <w:bottom w:val="single" w:sz="4" w:space="0" w:color="auto"/>
              <w:right w:val="single" w:sz="4" w:space="0" w:color="auto"/>
            </w:tcBorders>
            <w:shd w:val="clear" w:color="auto" w:fill="auto"/>
            <w:noWrap/>
            <w:hideMark/>
          </w:tcPr>
          <w:p w14:paraId="00F0BC79" w14:textId="77777777" w:rsidR="00994F23" w:rsidRPr="00994F23" w:rsidRDefault="00994F23" w:rsidP="00994F23">
            <w:pPr>
              <w:rPr>
                <w:rFonts w:asciiTheme="minorHAnsi" w:hAnsiTheme="minorHAnsi" w:cstheme="minorHAnsi"/>
                <w:color w:val="000000"/>
                <w:sz w:val="18"/>
                <w:szCs w:val="18"/>
              </w:rPr>
            </w:pPr>
            <w:r w:rsidRPr="00994F23">
              <w:rPr>
                <w:rFonts w:asciiTheme="minorHAnsi" w:hAnsiTheme="minorHAnsi" w:cstheme="minorHAnsi"/>
                <w:color w:val="000000"/>
                <w:sz w:val="18"/>
                <w:szCs w:val="18"/>
              </w:rPr>
              <w:t>12</w:t>
            </w:r>
          </w:p>
        </w:tc>
        <w:tc>
          <w:tcPr>
            <w:tcW w:w="4675" w:type="pct"/>
            <w:tcBorders>
              <w:top w:val="nil"/>
              <w:left w:val="nil"/>
              <w:bottom w:val="single" w:sz="4" w:space="0" w:color="auto"/>
              <w:right w:val="single" w:sz="4" w:space="0" w:color="auto"/>
            </w:tcBorders>
            <w:shd w:val="clear" w:color="auto" w:fill="auto"/>
            <w:hideMark/>
          </w:tcPr>
          <w:p w14:paraId="2E7B1B84" w14:textId="77777777" w:rsidR="00994F23" w:rsidRPr="00994F23" w:rsidRDefault="00994F23" w:rsidP="00994F23">
            <w:pPr>
              <w:rPr>
                <w:rFonts w:asciiTheme="minorHAnsi" w:hAnsiTheme="minorHAnsi" w:cstheme="minorHAnsi"/>
                <w:color w:val="000000"/>
                <w:sz w:val="18"/>
                <w:szCs w:val="18"/>
              </w:rPr>
            </w:pPr>
            <w:r w:rsidRPr="00994F23">
              <w:rPr>
                <w:rFonts w:asciiTheme="minorHAnsi" w:hAnsiTheme="minorHAnsi" w:cstheme="minorHAnsi"/>
                <w:color w:val="000000"/>
                <w:sz w:val="18"/>
                <w:szCs w:val="18"/>
              </w:rPr>
              <w:t>Imputs for fishery hub @USD41.850 spread across y3-5 ; Inputs for agricultural hubs@USD100.000 spread across y3-5 ; Procurement of machinery and equipment for 1 fishery hubs</w:t>
            </w:r>
            <w:r w:rsidRPr="00994F23">
              <w:rPr>
                <w:rFonts w:asciiTheme="minorHAnsi" w:hAnsiTheme="minorHAnsi" w:cstheme="minorHAnsi"/>
                <w:color w:val="000000"/>
                <w:sz w:val="18"/>
                <w:szCs w:val="18"/>
              </w:rPr>
              <w:br/>
              <w:t>Refrigerating @50.000, smoking @ 40.000, Packaging equipment @ 40.000. Solar panes @12.000 Total @142.000 in y3 ; Procurement of machinery and equipment for the 3 agri hubs</w:t>
            </w:r>
            <w:r w:rsidRPr="00994F23">
              <w:rPr>
                <w:rFonts w:asciiTheme="minorHAnsi" w:hAnsiTheme="minorHAnsi" w:cstheme="minorHAnsi"/>
                <w:color w:val="000000"/>
                <w:sz w:val="18"/>
                <w:szCs w:val="18"/>
              </w:rPr>
              <w:br/>
              <w:t>Tractors @ 60.000, Harvesters @ 50.000 Treshers @ 50.000, Sorting and grading machines @ 40.000, Packaging equipment @ 40.000. Total @720.000 in y 3 ; Materials for sustainable cook stoves to reduce harmful practices @USD60.000 in y2</w:t>
            </w:r>
          </w:p>
        </w:tc>
      </w:tr>
      <w:tr w:rsidR="00994F23" w:rsidRPr="00994F23" w14:paraId="7E45BB51" w14:textId="77777777" w:rsidTr="00DE74BD">
        <w:trPr>
          <w:trHeight w:val="640"/>
        </w:trPr>
        <w:tc>
          <w:tcPr>
            <w:tcW w:w="325" w:type="pct"/>
            <w:tcBorders>
              <w:top w:val="nil"/>
              <w:left w:val="single" w:sz="4" w:space="0" w:color="auto"/>
              <w:bottom w:val="single" w:sz="4" w:space="0" w:color="auto"/>
              <w:right w:val="single" w:sz="4" w:space="0" w:color="auto"/>
            </w:tcBorders>
            <w:shd w:val="clear" w:color="auto" w:fill="auto"/>
            <w:noWrap/>
            <w:hideMark/>
          </w:tcPr>
          <w:p w14:paraId="51471E2A" w14:textId="77777777" w:rsidR="00994F23" w:rsidRPr="00994F23" w:rsidRDefault="00994F23" w:rsidP="00994F23">
            <w:pPr>
              <w:rPr>
                <w:rFonts w:asciiTheme="minorHAnsi" w:hAnsiTheme="minorHAnsi" w:cstheme="minorHAnsi"/>
                <w:color w:val="000000"/>
                <w:sz w:val="18"/>
                <w:szCs w:val="18"/>
              </w:rPr>
            </w:pPr>
            <w:r w:rsidRPr="00994F23">
              <w:rPr>
                <w:rFonts w:asciiTheme="minorHAnsi" w:hAnsiTheme="minorHAnsi" w:cstheme="minorHAnsi"/>
                <w:color w:val="000000"/>
                <w:sz w:val="18"/>
                <w:szCs w:val="18"/>
              </w:rPr>
              <w:t>13</w:t>
            </w:r>
          </w:p>
        </w:tc>
        <w:tc>
          <w:tcPr>
            <w:tcW w:w="4675" w:type="pct"/>
            <w:tcBorders>
              <w:top w:val="nil"/>
              <w:left w:val="nil"/>
              <w:bottom w:val="single" w:sz="4" w:space="0" w:color="auto"/>
              <w:right w:val="single" w:sz="4" w:space="0" w:color="auto"/>
            </w:tcBorders>
            <w:shd w:val="clear" w:color="auto" w:fill="auto"/>
            <w:hideMark/>
          </w:tcPr>
          <w:p w14:paraId="305D16F0" w14:textId="77777777" w:rsidR="00994F23" w:rsidRPr="00994F23" w:rsidRDefault="00994F23" w:rsidP="00994F23">
            <w:pPr>
              <w:rPr>
                <w:rFonts w:asciiTheme="minorHAnsi" w:hAnsiTheme="minorHAnsi" w:cstheme="minorHAnsi"/>
                <w:color w:val="000000"/>
                <w:sz w:val="18"/>
                <w:szCs w:val="18"/>
              </w:rPr>
            </w:pPr>
            <w:r w:rsidRPr="00994F23">
              <w:rPr>
                <w:rFonts w:asciiTheme="minorHAnsi" w:hAnsiTheme="minorHAnsi" w:cstheme="minorHAnsi"/>
                <w:color w:val="000000"/>
                <w:sz w:val="18"/>
                <w:szCs w:val="18"/>
              </w:rPr>
              <w:t>Innovative finance expert - 100% @USD 2,000 for 60 months ; Gender, Safeguards and Stakeholder Engagement Expert (PMU) - 100% @ USD 1,500 for 58 months (50% under outcome 1.1 and 50% under outcome 3.1)</w:t>
            </w:r>
          </w:p>
        </w:tc>
      </w:tr>
      <w:tr w:rsidR="00994F23" w:rsidRPr="00994F23" w14:paraId="6AA93947" w14:textId="77777777" w:rsidTr="00DE74BD">
        <w:trPr>
          <w:trHeight w:val="4970"/>
        </w:trPr>
        <w:tc>
          <w:tcPr>
            <w:tcW w:w="325" w:type="pct"/>
            <w:tcBorders>
              <w:top w:val="nil"/>
              <w:left w:val="single" w:sz="4" w:space="0" w:color="auto"/>
              <w:bottom w:val="single" w:sz="4" w:space="0" w:color="auto"/>
              <w:right w:val="single" w:sz="4" w:space="0" w:color="auto"/>
            </w:tcBorders>
            <w:shd w:val="clear" w:color="auto" w:fill="auto"/>
            <w:noWrap/>
            <w:hideMark/>
          </w:tcPr>
          <w:p w14:paraId="5430133A" w14:textId="77777777" w:rsidR="00994F23" w:rsidRPr="00994F23" w:rsidRDefault="00994F23" w:rsidP="00994F23">
            <w:pPr>
              <w:rPr>
                <w:rFonts w:asciiTheme="minorHAnsi" w:hAnsiTheme="minorHAnsi" w:cstheme="minorHAnsi"/>
                <w:color w:val="000000"/>
                <w:sz w:val="18"/>
                <w:szCs w:val="18"/>
              </w:rPr>
            </w:pPr>
            <w:r w:rsidRPr="00994F23">
              <w:rPr>
                <w:rFonts w:asciiTheme="minorHAnsi" w:hAnsiTheme="minorHAnsi" w:cstheme="minorHAnsi"/>
                <w:color w:val="000000"/>
                <w:sz w:val="18"/>
                <w:szCs w:val="18"/>
              </w:rPr>
              <w:t>14</w:t>
            </w:r>
          </w:p>
        </w:tc>
        <w:tc>
          <w:tcPr>
            <w:tcW w:w="4675" w:type="pct"/>
            <w:tcBorders>
              <w:top w:val="nil"/>
              <w:left w:val="nil"/>
              <w:bottom w:val="single" w:sz="4" w:space="0" w:color="auto"/>
              <w:right w:val="single" w:sz="4" w:space="0" w:color="auto"/>
            </w:tcBorders>
            <w:shd w:val="clear" w:color="auto" w:fill="auto"/>
            <w:hideMark/>
          </w:tcPr>
          <w:p w14:paraId="535E7B33" w14:textId="77777777" w:rsidR="00994F23" w:rsidRPr="00994F23" w:rsidRDefault="00994F23" w:rsidP="00994F23">
            <w:pPr>
              <w:rPr>
                <w:rFonts w:asciiTheme="minorHAnsi" w:hAnsiTheme="minorHAnsi" w:cstheme="minorHAnsi"/>
                <w:color w:val="000000"/>
                <w:sz w:val="18"/>
                <w:szCs w:val="18"/>
              </w:rPr>
            </w:pPr>
            <w:r w:rsidRPr="00994F23">
              <w:rPr>
                <w:rFonts w:asciiTheme="minorHAnsi" w:hAnsiTheme="minorHAnsi" w:cstheme="minorHAnsi"/>
                <w:color w:val="000000"/>
                <w:sz w:val="18"/>
                <w:szCs w:val="18"/>
              </w:rPr>
              <w:t>National consultant to provide TA, training, capacity building on sustainable briquette production to private sector entities; @USD450/day for 80 days spread across y2-5 ; National consultant to provide TA, training, capacity building on agricultural value chain development (agricultural product/commodity sourcing/buying strategy and planning, processing units)@USD450/day for 200 days spread across y2-5 ; NC to provide TA, training, capacity building on fisheries and aquaculture @USD450/day for 100 days spread across y2-5 ; NC to provide TA, training, capacity building on ecotourism value chain development @USD450/day for 150 days spread across y2-5 ; NC to provide TA, training, capacity building on access to finance/insurance products;  investment planning, leveraging co-investments and capital structuring (equity; loans; grants ) and supporting technology/equipment procurement to selected private sector entities/consortia. @USD450/day for 150 days spread across y2-5 ; National consultants to provide TA to partnerships between communities and private sector in y2-5 @USD450/day for 120 days ; National consultant to  provide TA for research and design of incentive programme for communities to undertake ecosystem restoration @USD450/day for 75 days in y2 ; National consultant to conduct feasibility study for the establishment of an Agricultural Enterprise Development Bank @USD 450/day for 45 days in y2 ; National consultant for provision of TA to establish partnerships between communities and agro-processing / export-oriented companies @USD450/day for 150 days spread across y3-5 ; National consultant to provide TA to establish partnerships between communities and eco-tourism ventures, including linking larger tourism operators with agricultural and fisheries supply chains developed under Output 2.1.1 @USD450/day for 150 days spread across y3-5 ; NC to assist in the development of blended finance instruments and mobilization of capital to facilitate access to finance for high potential enterprises in output 3.1 and 3.2. @USD450/day for 150 days spread across y3-5</w:t>
            </w:r>
          </w:p>
        </w:tc>
      </w:tr>
      <w:tr w:rsidR="00994F23" w:rsidRPr="00994F23" w14:paraId="6FCC5EAC" w14:textId="77777777" w:rsidTr="00DE74BD">
        <w:trPr>
          <w:trHeight w:val="3210"/>
        </w:trPr>
        <w:tc>
          <w:tcPr>
            <w:tcW w:w="325" w:type="pct"/>
            <w:tcBorders>
              <w:top w:val="nil"/>
              <w:left w:val="single" w:sz="4" w:space="0" w:color="auto"/>
              <w:bottom w:val="single" w:sz="4" w:space="0" w:color="auto"/>
              <w:right w:val="single" w:sz="4" w:space="0" w:color="auto"/>
            </w:tcBorders>
            <w:shd w:val="clear" w:color="auto" w:fill="auto"/>
            <w:noWrap/>
            <w:hideMark/>
          </w:tcPr>
          <w:p w14:paraId="79074C41" w14:textId="77777777" w:rsidR="00994F23" w:rsidRPr="00994F23" w:rsidRDefault="00994F23" w:rsidP="00994F23">
            <w:pPr>
              <w:rPr>
                <w:rFonts w:asciiTheme="minorHAnsi" w:hAnsiTheme="minorHAnsi" w:cstheme="minorHAnsi"/>
                <w:color w:val="000000"/>
                <w:sz w:val="18"/>
                <w:szCs w:val="18"/>
              </w:rPr>
            </w:pPr>
            <w:r w:rsidRPr="00994F23">
              <w:rPr>
                <w:rFonts w:asciiTheme="minorHAnsi" w:hAnsiTheme="minorHAnsi" w:cstheme="minorHAnsi"/>
                <w:color w:val="000000"/>
                <w:sz w:val="18"/>
                <w:szCs w:val="18"/>
              </w:rPr>
              <w:t>15</w:t>
            </w:r>
          </w:p>
        </w:tc>
        <w:tc>
          <w:tcPr>
            <w:tcW w:w="4675" w:type="pct"/>
            <w:tcBorders>
              <w:top w:val="nil"/>
              <w:left w:val="nil"/>
              <w:bottom w:val="single" w:sz="4" w:space="0" w:color="auto"/>
              <w:right w:val="single" w:sz="4" w:space="0" w:color="auto"/>
            </w:tcBorders>
            <w:shd w:val="clear" w:color="auto" w:fill="auto"/>
            <w:hideMark/>
          </w:tcPr>
          <w:p w14:paraId="2805564C" w14:textId="77777777" w:rsidR="00994F23" w:rsidRPr="00994F23" w:rsidRDefault="00994F23" w:rsidP="00994F23">
            <w:pPr>
              <w:rPr>
                <w:rFonts w:asciiTheme="minorHAnsi" w:hAnsiTheme="minorHAnsi" w:cstheme="minorHAnsi"/>
                <w:color w:val="000000"/>
                <w:sz w:val="18"/>
                <w:szCs w:val="18"/>
              </w:rPr>
            </w:pPr>
            <w:r w:rsidRPr="00994F23">
              <w:rPr>
                <w:rFonts w:asciiTheme="minorHAnsi" w:hAnsiTheme="minorHAnsi" w:cstheme="minorHAnsi"/>
                <w:color w:val="000000"/>
                <w:sz w:val="18"/>
                <w:szCs w:val="18"/>
              </w:rPr>
              <w:t>Travel for the five national consultants that provide TA, training and capacity buidling for briquette, agricultural value chains, fisheries, ecotourism, access to finance to pivate sector entities @USD80.000 spread across y2-5 ; Travel for national consultant that provide TA for partnerships communities-private sector @USD1500/trip for 7 trips/year in years 2-5 ; Travel for national consultant to provide TA for research and design of incentive programme @USD1500/trip for five trips in y2 ; Travel for national consultant to conduct the feasibility study for Agricultural Enterprise Development Bank @USD5000 in y2 ; Travel for national consultant for provision of TA to establish partnerships between communities and agro-processing / export-oriented companies @USD1500/trip for 14 trips spread across y3-5 ; Travel for national consultant to provide TA to establish partnerships between communities and eco-tourism ventures, including linking larger tourism operators with agricultural and fisheries supply chains developed under Output 2.1.1 @USD1500/trip for 14 trips spread across y3-5 ; Travel fo NC for development of blended finance instruments and mobilization of capital to facilitate access to finance for high potential enterprise @USD6500 to be spread across y3-5</w:t>
            </w:r>
          </w:p>
        </w:tc>
      </w:tr>
      <w:tr w:rsidR="00994F23" w:rsidRPr="00994F23" w14:paraId="76EE2EFB" w14:textId="77777777" w:rsidTr="00DE74BD">
        <w:trPr>
          <w:trHeight w:val="2600"/>
        </w:trPr>
        <w:tc>
          <w:tcPr>
            <w:tcW w:w="325" w:type="pct"/>
            <w:tcBorders>
              <w:top w:val="nil"/>
              <w:left w:val="single" w:sz="4" w:space="0" w:color="auto"/>
              <w:bottom w:val="single" w:sz="4" w:space="0" w:color="auto"/>
              <w:right w:val="single" w:sz="4" w:space="0" w:color="auto"/>
            </w:tcBorders>
            <w:shd w:val="clear" w:color="auto" w:fill="auto"/>
            <w:noWrap/>
            <w:hideMark/>
          </w:tcPr>
          <w:p w14:paraId="0E58EE1D" w14:textId="77777777" w:rsidR="00994F23" w:rsidRPr="00994F23" w:rsidRDefault="00994F23" w:rsidP="00994F23">
            <w:pPr>
              <w:rPr>
                <w:rFonts w:asciiTheme="minorHAnsi" w:hAnsiTheme="minorHAnsi" w:cstheme="minorHAnsi"/>
                <w:color w:val="000000"/>
                <w:sz w:val="18"/>
                <w:szCs w:val="18"/>
              </w:rPr>
            </w:pPr>
            <w:r w:rsidRPr="00994F23">
              <w:rPr>
                <w:rFonts w:asciiTheme="minorHAnsi" w:hAnsiTheme="minorHAnsi" w:cstheme="minorHAnsi"/>
                <w:color w:val="000000"/>
                <w:sz w:val="18"/>
                <w:szCs w:val="18"/>
              </w:rPr>
              <w:t>16</w:t>
            </w:r>
          </w:p>
        </w:tc>
        <w:tc>
          <w:tcPr>
            <w:tcW w:w="4675" w:type="pct"/>
            <w:tcBorders>
              <w:top w:val="nil"/>
              <w:left w:val="nil"/>
              <w:bottom w:val="single" w:sz="4" w:space="0" w:color="auto"/>
              <w:right w:val="single" w:sz="4" w:space="0" w:color="auto"/>
            </w:tcBorders>
            <w:shd w:val="clear" w:color="auto" w:fill="auto"/>
            <w:hideMark/>
          </w:tcPr>
          <w:p w14:paraId="04B38B28" w14:textId="77777777" w:rsidR="00994F23" w:rsidRPr="00994F23" w:rsidRDefault="00994F23" w:rsidP="00994F23">
            <w:pPr>
              <w:rPr>
                <w:rFonts w:asciiTheme="minorHAnsi" w:hAnsiTheme="minorHAnsi" w:cstheme="minorHAnsi"/>
                <w:color w:val="000000"/>
                <w:sz w:val="18"/>
                <w:szCs w:val="18"/>
              </w:rPr>
            </w:pPr>
            <w:r w:rsidRPr="00994F23">
              <w:rPr>
                <w:rFonts w:asciiTheme="minorHAnsi" w:hAnsiTheme="minorHAnsi" w:cstheme="minorHAnsi"/>
                <w:color w:val="000000"/>
                <w:sz w:val="18"/>
                <w:szCs w:val="18"/>
              </w:rPr>
              <w:t>Contract for a firm to establish the private sector engagement platform to be operational y2-5 @USD50.000 ; Contract with GA Program team and their selected service provider for disbursement and monitoring (GA Fund Manager Contract) @USD20.000/year  ; Contract with service provider for establishment of funding windows, call for proposals, evaluation, approval, monitoring in years 1-4 @USD50.000/year  ; Individual agreement with service provider to provide TA for basic business services like book-keeping, marketing, sales, distribution, daily operations etc., to the selected private sector entities under the funding windows @USD50.000/year in Y2-5 ; Contract for a firm to facilitate access to finance to communities, private sector and other value chain actors in partnership with World Bank Liberia Investment Finance and Trade (LIFT-P) Project in y2-5 @100.000 in total ; Service Contract @USD20.000/year for audit of private sector in year 2-3-4-5, for a total budget of USD80.000 in 5 years</w:t>
            </w:r>
          </w:p>
        </w:tc>
      </w:tr>
      <w:tr w:rsidR="00994F23" w:rsidRPr="00994F23" w14:paraId="62BA2B09" w14:textId="77777777" w:rsidTr="00DE74BD">
        <w:trPr>
          <w:trHeight w:val="2880"/>
        </w:trPr>
        <w:tc>
          <w:tcPr>
            <w:tcW w:w="325" w:type="pct"/>
            <w:tcBorders>
              <w:top w:val="nil"/>
              <w:left w:val="single" w:sz="4" w:space="0" w:color="auto"/>
              <w:bottom w:val="single" w:sz="4" w:space="0" w:color="auto"/>
              <w:right w:val="single" w:sz="4" w:space="0" w:color="auto"/>
            </w:tcBorders>
            <w:shd w:val="clear" w:color="auto" w:fill="auto"/>
            <w:noWrap/>
            <w:hideMark/>
          </w:tcPr>
          <w:p w14:paraId="2A8D4EE4" w14:textId="77777777" w:rsidR="00994F23" w:rsidRPr="00994F23" w:rsidRDefault="00994F23" w:rsidP="00994F23">
            <w:pPr>
              <w:rPr>
                <w:rFonts w:asciiTheme="minorHAnsi" w:hAnsiTheme="minorHAnsi" w:cstheme="minorHAnsi"/>
                <w:color w:val="000000"/>
                <w:sz w:val="18"/>
                <w:szCs w:val="18"/>
              </w:rPr>
            </w:pPr>
            <w:r w:rsidRPr="00994F23">
              <w:rPr>
                <w:rFonts w:asciiTheme="minorHAnsi" w:hAnsiTheme="minorHAnsi" w:cstheme="minorHAnsi"/>
                <w:color w:val="000000"/>
                <w:sz w:val="18"/>
                <w:szCs w:val="18"/>
              </w:rPr>
              <w:t>17</w:t>
            </w:r>
          </w:p>
        </w:tc>
        <w:tc>
          <w:tcPr>
            <w:tcW w:w="4675" w:type="pct"/>
            <w:tcBorders>
              <w:top w:val="nil"/>
              <w:left w:val="nil"/>
              <w:bottom w:val="single" w:sz="4" w:space="0" w:color="auto"/>
              <w:right w:val="single" w:sz="4" w:space="0" w:color="auto"/>
            </w:tcBorders>
            <w:shd w:val="clear" w:color="auto" w:fill="auto"/>
            <w:hideMark/>
          </w:tcPr>
          <w:p w14:paraId="0A18567A" w14:textId="77777777" w:rsidR="00994F23" w:rsidRPr="00994F23" w:rsidRDefault="00994F23" w:rsidP="00994F23">
            <w:pPr>
              <w:rPr>
                <w:rFonts w:asciiTheme="minorHAnsi" w:hAnsiTheme="minorHAnsi" w:cstheme="minorHAnsi"/>
                <w:color w:val="000000"/>
                <w:sz w:val="18"/>
                <w:szCs w:val="18"/>
              </w:rPr>
            </w:pPr>
            <w:r w:rsidRPr="00994F23">
              <w:rPr>
                <w:rFonts w:asciiTheme="minorHAnsi" w:hAnsiTheme="minorHAnsi" w:cstheme="minorHAnsi"/>
                <w:color w:val="000000"/>
                <w:sz w:val="18"/>
                <w:szCs w:val="18"/>
              </w:rPr>
              <w:t>Training budget for TA provided by NC to private sector entities so they can access and benefit from the new funding windows under the UNDP GA @USD100.000 to be spent across y1-5 ; Budget to hold a hybrid (online + physical) meeting of the private sector engagement platform  by UNDP and EPA at least once per quarter in y2-5 @USD2500 /meeting during years 2-5 ; Budget to host workshops for technical assistance to establish partnerships betwen communitiesand private sector @USD4000/workshop for 14 workshops across y2-5 ; Two meetings to discuss results of feasibility study Agricultural Enterprise Development Bank @USD2500/meeting in y2 ; Budget to host two workshops for technical assistance to selected private entities under the Private Sector Engagement Platform to develop partnerships between the private entities and CBOs, local communities and value chain actors outside of Monrovia  @USD13000/workshop one in y3 and one in y4 ; Budget to host two workshops for technical assistance to selected private eco-tourism entities under the Private Sector Engagement Platform to develop partnerships with local communities and CBO outside of Monrovia  @USD13000/workshop one in y3 and one in y4 ; Budget to host three workshops with high potential enterprises in output 3.1 and 3.2 on blended finance instruments @USD8000/workshop one each in y3-5</w:t>
            </w:r>
          </w:p>
        </w:tc>
      </w:tr>
      <w:tr w:rsidR="00994F23" w:rsidRPr="00994F23" w14:paraId="6A6204A3" w14:textId="77777777" w:rsidTr="00DE74BD">
        <w:trPr>
          <w:trHeight w:val="640"/>
        </w:trPr>
        <w:tc>
          <w:tcPr>
            <w:tcW w:w="325" w:type="pct"/>
            <w:tcBorders>
              <w:top w:val="nil"/>
              <w:left w:val="single" w:sz="4" w:space="0" w:color="auto"/>
              <w:bottom w:val="single" w:sz="4" w:space="0" w:color="auto"/>
              <w:right w:val="single" w:sz="4" w:space="0" w:color="auto"/>
            </w:tcBorders>
            <w:shd w:val="clear" w:color="auto" w:fill="auto"/>
            <w:noWrap/>
            <w:hideMark/>
          </w:tcPr>
          <w:p w14:paraId="1B11D243" w14:textId="77777777" w:rsidR="00994F23" w:rsidRPr="00994F23" w:rsidRDefault="00994F23" w:rsidP="00994F23">
            <w:pPr>
              <w:rPr>
                <w:rFonts w:asciiTheme="minorHAnsi" w:hAnsiTheme="minorHAnsi" w:cstheme="minorHAnsi"/>
                <w:color w:val="000000"/>
                <w:sz w:val="18"/>
                <w:szCs w:val="18"/>
              </w:rPr>
            </w:pPr>
            <w:r w:rsidRPr="00994F23">
              <w:rPr>
                <w:rFonts w:asciiTheme="minorHAnsi" w:hAnsiTheme="minorHAnsi" w:cstheme="minorHAnsi"/>
                <w:color w:val="000000"/>
                <w:sz w:val="18"/>
                <w:szCs w:val="18"/>
              </w:rPr>
              <w:t>18</w:t>
            </w:r>
          </w:p>
        </w:tc>
        <w:tc>
          <w:tcPr>
            <w:tcW w:w="4675" w:type="pct"/>
            <w:tcBorders>
              <w:top w:val="nil"/>
              <w:left w:val="nil"/>
              <w:bottom w:val="single" w:sz="4" w:space="0" w:color="auto"/>
              <w:right w:val="single" w:sz="4" w:space="0" w:color="auto"/>
            </w:tcBorders>
            <w:shd w:val="clear" w:color="auto" w:fill="auto"/>
            <w:hideMark/>
          </w:tcPr>
          <w:p w14:paraId="15BC0D97" w14:textId="77777777" w:rsidR="00994F23" w:rsidRPr="00994F23" w:rsidRDefault="00994F23" w:rsidP="00994F23">
            <w:pPr>
              <w:rPr>
                <w:rFonts w:asciiTheme="minorHAnsi" w:hAnsiTheme="minorHAnsi" w:cstheme="minorHAnsi"/>
                <w:color w:val="000000"/>
                <w:sz w:val="18"/>
                <w:szCs w:val="18"/>
              </w:rPr>
            </w:pPr>
            <w:r w:rsidRPr="00994F23">
              <w:rPr>
                <w:rFonts w:asciiTheme="minorHAnsi" w:hAnsiTheme="minorHAnsi" w:cstheme="minorHAnsi"/>
                <w:color w:val="000000"/>
                <w:sz w:val="18"/>
                <w:szCs w:val="18"/>
              </w:rPr>
              <w:t>Materials for sustainable briquette production TA @USD20.000/year in y2-5 ; Materials for agricultural value chain TA @USD20.000/year in y2-5 ; Materials for fish and aquaculture TA @USD20.000/year in y2-5 ; Materials for ecotourism TA @USD20.000/year in y2-5</w:t>
            </w:r>
          </w:p>
        </w:tc>
      </w:tr>
      <w:tr w:rsidR="00994F23" w:rsidRPr="00994F23" w14:paraId="7EFC8EBC" w14:textId="77777777" w:rsidTr="00DE74BD">
        <w:trPr>
          <w:trHeight w:val="320"/>
        </w:trPr>
        <w:tc>
          <w:tcPr>
            <w:tcW w:w="325" w:type="pct"/>
            <w:tcBorders>
              <w:top w:val="nil"/>
              <w:left w:val="single" w:sz="4" w:space="0" w:color="auto"/>
              <w:bottom w:val="single" w:sz="4" w:space="0" w:color="auto"/>
              <w:right w:val="single" w:sz="4" w:space="0" w:color="auto"/>
            </w:tcBorders>
            <w:shd w:val="clear" w:color="auto" w:fill="auto"/>
            <w:noWrap/>
            <w:hideMark/>
          </w:tcPr>
          <w:p w14:paraId="4D58D68D" w14:textId="77777777" w:rsidR="00994F23" w:rsidRPr="00994F23" w:rsidRDefault="00994F23" w:rsidP="00994F23">
            <w:pPr>
              <w:rPr>
                <w:rFonts w:asciiTheme="minorHAnsi" w:hAnsiTheme="minorHAnsi" w:cstheme="minorHAnsi"/>
                <w:color w:val="000000"/>
                <w:sz w:val="18"/>
                <w:szCs w:val="18"/>
              </w:rPr>
            </w:pPr>
            <w:r w:rsidRPr="00994F23">
              <w:rPr>
                <w:rFonts w:asciiTheme="minorHAnsi" w:hAnsiTheme="minorHAnsi" w:cstheme="minorHAnsi"/>
                <w:color w:val="000000"/>
                <w:sz w:val="18"/>
                <w:szCs w:val="18"/>
              </w:rPr>
              <w:t>19</w:t>
            </w:r>
          </w:p>
        </w:tc>
        <w:tc>
          <w:tcPr>
            <w:tcW w:w="4675" w:type="pct"/>
            <w:tcBorders>
              <w:top w:val="nil"/>
              <w:left w:val="nil"/>
              <w:bottom w:val="single" w:sz="4" w:space="0" w:color="auto"/>
              <w:right w:val="single" w:sz="4" w:space="0" w:color="auto"/>
            </w:tcBorders>
            <w:shd w:val="clear" w:color="auto" w:fill="auto"/>
            <w:hideMark/>
          </w:tcPr>
          <w:p w14:paraId="642BCA4B" w14:textId="77777777" w:rsidR="00994F23" w:rsidRPr="00994F23" w:rsidRDefault="00994F23" w:rsidP="00994F23">
            <w:pPr>
              <w:rPr>
                <w:rFonts w:asciiTheme="minorHAnsi" w:hAnsiTheme="minorHAnsi" w:cstheme="minorHAnsi"/>
                <w:color w:val="000000"/>
                <w:sz w:val="18"/>
                <w:szCs w:val="18"/>
              </w:rPr>
            </w:pPr>
            <w:r w:rsidRPr="00994F23">
              <w:rPr>
                <w:rFonts w:asciiTheme="minorHAnsi" w:hAnsiTheme="minorHAnsi" w:cstheme="minorHAnsi"/>
                <w:color w:val="000000"/>
                <w:sz w:val="18"/>
                <w:szCs w:val="18"/>
              </w:rPr>
              <w:t>Grants to participating communities under the GA extension @USD700.000 spread across y1-4 from UNDP TRAC</w:t>
            </w:r>
          </w:p>
        </w:tc>
      </w:tr>
      <w:tr w:rsidR="00994F23" w:rsidRPr="00994F23" w14:paraId="1E003381" w14:textId="77777777" w:rsidTr="00DE74BD">
        <w:trPr>
          <w:trHeight w:val="320"/>
        </w:trPr>
        <w:tc>
          <w:tcPr>
            <w:tcW w:w="325" w:type="pct"/>
            <w:tcBorders>
              <w:top w:val="nil"/>
              <w:left w:val="single" w:sz="4" w:space="0" w:color="auto"/>
              <w:bottom w:val="single" w:sz="4" w:space="0" w:color="auto"/>
              <w:right w:val="single" w:sz="4" w:space="0" w:color="auto"/>
            </w:tcBorders>
            <w:shd w:val="clear" w:color="auto" w:fill="auto"/>
            <w:noWrap/>
            <w:hideMark/>
          </w:tcPr>
          <w:p w14:paraId="39FCCD4A" w14:textId="77777777" w:rsidR="00994F23" w:rsidRPr="00994F23" w:rsidRDefault="00994F23" w:rsidP="00994F23">
            <w:pPr>
              <w:rPr>
                <w:rFonts w:asciiTheme="minorHAnsi" w:hAnsiTheme="minorHAnsi" w:cstheme="minorHAnsi"/>
                <w:color w:val="000000"/>
                <w:sz w:val="18"/>
                <w:szCs w:val="18"/>
              </w:rPr>
            </w:pPr>
            <w:r w:rsidRPr="00994F23">
              <w:rPr>
                <w:rFonts w:asciiTheme="minorHAnsi" w:hAnsiTheme="minorHAnsi" w:cstheme="minorHAnsi"/>
                <w:color w:val="000000"/>
                <w:sz w:val="18"/>
                <w:szCs w:val="18"/>
              </w:rPr>
              <w:t>20</w:t>
            </w:r>
          </w:p>
        </w:tc>
        <w:tc>
          <w:tcPr>
            <w:tcW w:w="4675" w:type="pct"/>
            <w:tcBorders>
              <w:top w:val="nil"/>
              <w:left w:val="nil"/>
              <w:bottom w:val="single" w:sz="4" w:space="0" w:color="auto"/>
              <w:right w:val="single" w:sz="4" w:space="0" w:color="auto"/>
            </w:tcBorders>
            <w:shd w:val="clear" w:color="auto" w:fill="auto"/>
            <w:hideMark/>
          </w:tcPr>
          <w:p w14:paraId="325C67A0" w14:textId="77777777" w:rsidR="00994F23" w:rsidRPr="00994F23" w:rsidRDefault="00994F23" w:rsidP="00994F23">
            <w:pPr>
              <w:rPr>
                <w:rFonts w:asciiTheme="minorHAnsi" w:hAnsiTheme="minorHAnsi" w:cstheme="minorHAnsi"/>
                <w:color w:val="000000"/>
                <w:sz w:val="18"/>
                <w:szCs w:val="18"/>
              </w:rPr>
            </w:pPr>
            <w:r w:rsidRPr="00994F23">
              <w:rPr>
                <w:rFonts w:asciiTheme="minorHAnsi" w:hAnsiTheme="minorHAnsi" w:cstheme="minorHAnsi"/>
                <w:color w:val="000000"/>
                <w:sz w:val="18"/>
                <w:szCs w:val="18"/>
              </w:rPr>
              <w:t>Project vehicle Land Rover Defender @USD35,000 from UNDP TRAC ; Vehicle maintenance, insurance, etc @USD 3000/year from UNDP TRAC</w:t>
            </w:r>
          </w:p>
        </w:tc>
      </w:tr>
      <w:tr w:rsidR="00994F23" w:rsidRPr="00994F23" w14:paraId="1E587F67" w14:textId="77777777" w:rsidTr="00DE74BD">
        <w:trPr>
          <w:trHeight w:val="640"/>
        </w:trPr>
        <w:tc>
          <w:tcPr>
            <w:tcW w:w="325" w:type="pct"/>
            <w:tcBorders>
              <w:top w:val="nil"/>
              <w:left w:val="single" w:sz="4" w:space="0" w:color="auto"/>
              <w:bottom w:val="single" w:sz="4" w:space="0" w:color="auto"/>
              <w:right w:val="single" w:sz="4" w:space="0" w:color="auto"/>
            </w:tcBorders>
            <w:shd w:val="clear" w:color="auto" w:fill="auto"/>
            <w:noWrap/>
            <w:hideMark/>
          </w:tcPr>
          <w:p w14:paraId="08C48F31" w14:textId="77777777" w:rsidR="00994F23" w:rsidRPr="00994F23" w:rsidRDefault="00994F23" w:rsidP="00994F23">
            <w:pPr>
              <w:rPr>
                <w:rFonts w:asciiTheme="minorHAnsi" w:hAnsiTheme="minorHAnsi" w:cstheme="minorHAnsi"/>
                <w:color w:val="000000"/>
                <w:sz w:val="18"/>
                <w:szCs w:val="18"/>
              </w:rPr>
            </w:pPr>
            <w:r w:rsidRPr="00994F23">
              <w:rPr>
                <w:rFonts w:asciiTheme="minorHAnsi" w:hAnsiTheme="minorHAnsi" w:cstheme="minorHAnsi"/>
                <w:color w:val="000000"/>
                <w:sz w:val="18"/>
                <w:szCs w:val="18"/>
              </w:rPr>
              <w:t>21</w:t>
            </w:r>
          </w:p>
        </w:tc>
        <w:tc>
          <w:tcPr>
            <w:tcW w:w="4675" w:type="pct"/>
            <w:tcBorders>
              <w:top w:val="nil"/>
              <w:left w:val="nil"/>
              <w:bottom w:val="single" w:sz="4" w:space="0" w:color="auto"/>
              <w:right w:val="single" w:sz="4" w:space="0" w:color="auto"/>
            </w:tcBorders>
            <w:shd w:val="clear" w:color="auto" w:fill="auto"/>
            <w:hideMark/>
          </w:tcPr>
          <w:p w14:paraId="77B60E88" w14:textId="77777777" w:rsidR="00994F23" w:rsidRPr="00994F23" w:rsidRDefault="00994F23" w:rsidP="00994F23">
            <w:pPr>
              <w:rPr>
                <w:rFonts w:asciiTheme="minorHAnsi" w:hAnsiTheme="minorHAnsi" w:cstheme="minorHAnsi"/>
                <w:color w:val="000000"/>
                <w:sz w:val="18"/>
                <w:szCs w:val="18"/>
              </w:rPr>
            </w:pPr>
            <w:r w:rsidRPr="00994F23">
              <w:rPr>
                <w:rFonts w:asciiTheme="minorHAnsi" w:hAnsiTheme="minorHAnsi" w:cstheme="minorHAnsi"/>
                <w:color w:val="000000"/>
                <w:sz w:val="18"/>
                <w:szCs w:val="18"/>
              </w:rPr>
              <w:t xml:space="preserve">M&amp;E Officer (PMU) - 100% @ USD 2,000 for 60 months to take care of the M&amp;E required work to report on progress made in reaching GEF core indicators and project results included in the project results framework </w:t>
            </w:r>
          </w:p>
        </w:tc>
      </w:tr>
      <w:tr w:rsidR="00994F23" w:rsidRPr="00994F23" w14:paraId="363470A0" w14:textId="77777777" w:rsidTr="00DE74BD">
        <w:trPr>
          <w:trHeight w:val="320"/>
        </w:trPr>
        <w:tc>
          <w:tcPr>
            <w:tcW w:w="325" w:type="pct"/>
            <w:tcBorders>
              <w:top w:val="nil"/>
              <w:left w:val="single" w:sz="4" w:space="0" w:color="auto"/>
              <w:bottom w:val="single" w:sz="4" w:space="0" w:color="auto"/>
              <w:right w:val="single" w:sz="4" w:space="0" w:color="auto"/>
            </w:tcBorders>
            <w:shd w:val="clear" w:color="auto" w:fill="auto"/>
            <w:noWrap/>
            <w:hideMark/>
          </w:tcPr>
          <w:p w14:paraId="441C5FF8" w14:textId="77777777" w:rsidR="00994F23" w:rsidRPr="00994F23" w:rsidRDefault="00994F23" w:rsidP="00994F23">
            <w:pPr>
              <w:rPr>
                <w:rFonts w:asciiTheme="minorHAnsi" w:hAnsiTheme="minorHAnsi" w:cstheme="minorHAnsi"/>
                <w:color w:val="000000"/>
                <w:sz w:val="18"/>
                <w:szCs w:val="18"/>
              </w:rPr>
            </w:pPr>
            <w:r w:rsidRPr="00994F23">
              <w:rPr>
                <w:rFonts w:asciiTheme="minorHAnsi" w:hAnsiTheme="minorHAnsi" w:cstheme="minorHAnsi"/>
                <w:color w:val="000000"/>
                <w:sz w:val="18"/>
                <w:szCs w:val="18"/>
              </w:rPr>
              <w:t>22</w:t>
            </w:r>
          </w:p>
        </w:tc>
        <w:tc>
          <w:tcPr>
            <w:tcW w:w="4675" w:type="pct"/>
            <w:tcBorders>
              <w:top w:val="nil"/>
              <w:left w:val="nil"/>
              <w:bottom w:val="single" w:sz="4" w:space="0" w:color="auto"/>
              <w:right w:val="single" w:sz="4" w:space="0" w:color="auto"/>
            </w:tcBorders>
            <w:shd w:val="clear" w:color="auto" w:fill="auto"/>
            <w:hideMark/>
          </w:tcPr>
          <w:p w14:paraId="0F9A86DC" w14:textId="77777777" w:rsidR="00994F23" w:rsidRPr="00994F23" w:rsidRDefault="00994F23" w:rsidP="00994F23">
            <w:pPr>
              <w:rPr>
                <w:rFonts w:asciiTheme="minorHAnsi" w:hAnsiTheme="minorHAnsi" w:cstheme="minorHAnsi"/>
                <w:color w:val="000000"/>
                <w:sz w:val="18"/>
                <w:szCs w:val="18"/>
              </w:rPr>
            </w:pPr>
            <w:r w:rsidRPr="00994F23">
              <w:rPr>
                <w:rFonts w:asciiTheme="minorHAnsi" w:hAnsiTheme="minorHAnsi" w:cstheme="minorHAnsi"/>
                <w:color w:val="000000"/>
                <w:sz w:val="18"/>
                <w:szCs w:val="18"/>
              </w:rPr>
              <w:t>Inception workshop @USD 18,000 in Monrovia</w:t>
            </w:r>
          </w:p>
        </w:tc>
      </w:tr>
      <w:tr w:rsidR="00994F23" w:rsidRPr="00994F23" w14:paraId="4085C973" w14:textId="77777777" w:rsidTr="00DE74BD">
        <w:trPr>
          <w:trHeight w:val="320"/>
        </w:trPr>
        <w:tc>
          <w:tcPr>
            <w:tcW w:w="325" w:type="pct"/>
            <w:tcBorders>
              <w:top w:val="nil"/>
              <w:left w:val="single" w:sz="4" w:space="0" w:color="auto"/>
              <w:bottom w:val="single" w:sz="4" w:space="0" w:color="auto"/>
              <w:right w:val="single" w:sz="4" w:space="0" w:color="auto"/>
            </w:tcBorders>
            <w:shd w:val="clear" w:color="auto" w:fill="auto"/>
            <w:noWrap/>
            <w:hideMark/>
          </w:tcPr>
          <w:p w14:paraId="14D187A3" w14:textId="77777777" w:rsidR="00994F23" w:rsidRPr="00994F23" w:rsidRDefault="00994F23" w:rsidP="00994F23">
            <w:pPr>
              <w:rPr>
                <w:rFonts w:asciiTheme="minorHAnsi" w:hAnsiTheme="minorHAnsi" w:cstheme="minorHAnsi"/>
                <w:color w:val="000000"/>
                <w:sz w:val="18"/>
                <w:szCs w:val="18"/>
              </w:rPr>
            </w:pPr>
            <w:r w:rsidRPr="00994F23">
              <w:rPr>
                <w:rFonts w:asciiTheme="minorHAnsi" w:hAnsiTheme="minorHAnsi" w:cstheme="minorHAnsi"/>
                <w:color w:val="000000"/>
                <w:sz w:val="18"/>
                <w:szCs w:val="18"/>
              </w:rPr>
              <w:t>23</w:t>
            </w:r>
          </w:p>
        </w:tc>
        <w:tc>
          <w:tcPr>
            <w:tcW w:w="4675" w:type="pct"/>
            <w:tcBorders>
              <w:top w:val="nil"/>
              <w:left w:val="nil"/>
              <w:bottom w:val="single" w:sz="4" w:space="0" w:color="auto"/>
              <w:right w:val="single" w:sz="4" w:space="0" w:color="auto"/>
            </w:tcBorders>
            <w:shd w:val="clear" w:color="auto" w:fill="auto"/>
            <w:hideMark/>
          </w:tcPr>
          <w:p w14:paraId="454D4611" w14:textId="77777777" w:rsidR="00994F23" w:rsidRPr="00994F23" w:rsidRDefault="00994F23" w:rsidP="00994F23">
            <w:pPr>
              <w:rPr>
                <w:rFonts w:asciiTheme="minorHAnsi" w:hAnsiTheme="minorHAnsi" w:cstheme="minorHAnsi"/>
                <w:color w:val="000000"/>
                <w:sz w:val="18"/>
                <w:szCs w:val="18"/>
              </w:rPr>
            </w:pPr>
            <w:r w:rsidRPr="00994F23">
              <w:rPr>
                <w:rFonts w:asciiTheme="minorHAnsi" w:hAnsiTheme="minorHAnsi" w:cstheme="minorHAnsi"/>
                <w:color w:val="000000"/>
                <w:sz w:val="18"/>
                <w:szCs w:val="18"/>
              </w:rPr>
              <w:t>Travel for PMU/M&amp;E supervision missions to project sites @USD 1,500/trip for 20 trips</w:t>
            </w:r>
          </w:p>
        </w:tc>
      </w:tr>
      <w:tr w:rsidR="00994F23" w:rsidRPr="00994F23" w14:paraId="44B15317" w14:textId="77777777" w:rsidTr="00DE74BD">
        <w:trPr>
          <w:trHeight w:val="320"/>
        </w:trPr>
        <w:tc>
          <w:tcPr>
            <w:tcW w:w="325" w:type="pct"/>
            <w:tcBorders>
              <w:top w:val="nil"/>
              <w:left w:val="single" w:sz="4" w:space="0" w:color="auto"/>
              <w:bottom w:val="single" w:sz="4" w:space="0" w:color="auto"/>
              <w:right w:val="single" w:sz="4" w:space="0" w:color="auto"/>
            </w:tcBorders>
            <w:shd w:val="clear" w:color="auto" w:fill="auto"/>
            <w:noWrap/>
            <w:hideMark/>
          </w:tcPr>
          <w:p w14:paraId="678E215C" w14:textId="77777777" w:rsidR="00994F23" w:rsidRPr="00994F23" w:rsidRDefault="00994F23" w:rsidP="00994F23">
            <w:pPr>
              <w:rPr>
                <w:rFonts w:asciiTheme="minorHAnsi" w:hAnsiTheme="minorHAnsi" w:cstheme="minorHAnsi"/>
                <w:color w:val="000000"/>
                <w:sz w:val="18"/>
                <w:szCs w:val="18"/>
              </w:rPr>
            </w:pPr>
            <w:r w:rsidRPr="00994F23">
              <w:rPr>
                <w:rFonts w:asciiTheme="minorHAnsi" w:hAnsiTheme="minorHAnsi" w:cstheme="minorHAnsi"/>
                <w:color w:val="000000"/>
                <w:sz w:val="18"/>
                <w:szCs w:val="18"/>
              </w:rPr>
              <w:t>24</w:t>
            </w:r>
          </w:p>
        </w:tc>
        <w:tc>
          <w:tcPr>
            <w:tcW w:w="4675" w:type="pct"/>
            <w:tcBorders>
              <w:top w:val="nil"/>
              <w:left w:val="nil"/>
              <w:bottom w:val="single" w:sz="4" w:space="0" w:color="auto"/>
              <w:right w:val="single" w:sz="4" w:space="0" w:color="auto"/>
            </w:tcBorders>
            <w:shd w:val="clear" w:color="auto" w:fill="auto"/>
            <w:hideMark/>
          </w:tcPr>
          <w:p w14:paraId="52A2A56E" w14:textId="77777777" w:rsidR="00994F23" w:rsidRPr="00994F23" w:rsidRDefault="00994F23" w:rsidP="00994F23">
            <w:pPr>
              <w:rPr>
                <w:rFonts w:asciiTheme="minorHAnsi" w:hAnsiTheme="minorHAnsi" w:cstheme="minorHAnsi"/>
                <w:color w:val="000000"/>
                <w:sz w:val="18"/>
                <w:szCs w:val="18"/>
              </w:rPr>
            </w:pPr>
            <w:r w:rsidRPr="00994F23">
              <w:rPr>
                <w:rFonts w:asciiTheme="minorHAnsi" w:hAnsiTheme="minorHAnsi" w:cstheme="minorHAnsi"/>
                <w:color w:val="000000"/>
                <w:sz w:val="18"/>
                <w:szCs w:val="18"/>
              </w:rPr>
              <w:t>International consultant to conduct MTR @USD 20,000 RP UNDP ; International consultant to conduct TE @USD 30,000 RP UNDP</w:t>
            </w:r>
          </w:p>
        </w:tc>
      </w:tr>
      <w:tr w:rsidR="00994F23" w:rsidRPr="00994F23" w14:paraId="40CE26DC" w14:textId="77777777" w:rsidTr="00DE74BD">
        <w:trPr>
          <w:trHeight w:val="320"/>
        </w:trPr>
        <w:tc>
          <w:tcPr>
            <w:tcW w:w="325" w:type="pct"/>
            <w:tcBorders>
              <w:top w:val="nil"/>
              <w:left w:val="single" w:sz="4" w:space="0" w:color="auto"/>
              <w:bottom w:val="single" w:sz="4" w:space="0" w:color="auto"/>
              <w:right w:val="single" w:sz="4" w:space="0" w:color="auto"/>
            </w:tcBorders>
            <w:shd w:val="clear" w:color="auto" w:fill="auto"/>
            <w:noWrap/>
            <w:hideMark/>
          </w:tcPr>
          <w:p w14:paraId="61CD62EF" w14:textId="77777777" w:rsidR="00994F23" w:rsidRPr="00994F23" w:rsidRDefault="00994F23" w:rsidP="00994F23">
            <w:pPr>
              <w:rPr>
                <w:rFonts w:asciiTheme="minorHAnsi" w:hAnsiTheme="minorHAnsi" w:cstheme="minorHAnsi"/>
                <w:color w:val="000000"/>
                <w:sz w:val="18"/>
                <w:szCs w:val="18"/>
              </w:rPr>
            </w:pPr>
            <w:r w:rsidRPr="00994F23">
              <w:rPr>
                <w:rFonts w:asciiTheme="minorHAnsi" w:hAnsiTheme="minorHAnsi" w:cstheme="minorHAnsi"/>
                <w:color w:val="000000"/>
                <w:sz w:val="18"/>
                <w:szCs w:val="18"/>
              </w:rPr>
              <w:t>25</w:t>
            </w:r>
          </w:p>
        </w:tc>
        <w:tc>
          <w:tcPr>
            <w:tcW w:w="4675" w:type="pct"/>
            <w:tcBorders>
              <w:top w:val="nil"/>
              <w:left w:val="nil"/>
              <w:bottom w:val="single" w:sz="4" w:space="0" w:color="auto"/>
              <w:right w:val="single" w:sz="4" w:space="0" w:color="auto"/>
            </w:tcBorders>
            <w:shd w:val="clear" w:color="auto" w:fill="auto"/>
            <w:hideMark/>
          </w:tcPr>
          <w:p w14:paraId="1F5952E7" w14:textId="77777777" w:rsidR="00994F23" w:rsidRPr="00994F23" w:rsidRDefault="00994F23" w:rsidP="00994F23">
            <w:pPr>
              <w:rPr>
                <w:rFonts w:asciiTheme="minorHAnsi" w:hAnsiTheme="minorHAnsi" w:cstheme="minorHAnsi"/>
                <w:color w:val="000000"/>
                <w:sz w:val="18"/>
                <w:szCs w:val="18"/>
              </w:rPr>
            </w:pPr>
            <w:r w:rsidRPr="00994F23">
              <w:rPr>
                <w:rFonts w:asciiTheme="minorHAnsi" w:hAnsiTheme="minorHAnsi" w:cstheme="minorHAnsi"/>
                <w:color w:val="000000"/>
                <w:sz w:val="18"/>
                <w:szCs w:val="18"/>
              </w:rPr>
              <w:t>National consultant to conduct MTR @USD 8,000 RP UNDP ; National consultant to conduct TE @USD 10,000 RP UNDP</w:t>
            </w:r>
          </w:p>
        </w:tc>
      </w:tr>
      <w:tr w:rsidR="00994F23" w:rsidRPr="00994F23" w14:paraId="68759B98" w14:textId="77777777" w:rsidTr="00DE74BD">
        <w:trPr>
          <w:trHeight w:val="640"/>
        </w:trPr>
        <w:tc>
          <w:tcPr>
            <w:tcW w:w="325" w:type="pct"/>
            <w:tcBorders>
              <w:top w:val="nil"/>
              <w:left w:val="single" w:sz="4" w:space="0" w:color="auto"/>
              <w:bottom w:val="single" w:sz="4" w:space="0" w:color="auto"/>
              <w:right w:val="single" w:sz="4" w:space="0" w:color="auto"/>
            </w:tcBorders>
            <w:shd w:val="clear" w:color="auto" w:fill="auto"/>
            <w:noWrap/>
            <w:hideMark/>
          </w:tcPr>
          <w:p w14:paraId="3FB58F94" w14:textId="77777777" w:rsidR="00994F23" w:rsidRPr="00994F23" w:rsidRDefault="00994F23" w:rsidP="00994F23">
            <w:pPr>
              <w:rPr>
                <w:rFonts w:asciiTheme="minorHAnsi" w:hAnsiTheme="minorHAnsi" w:cstheme="minorHAnsi"/>
                <w:color w:val="000000"/>
                <w:sz w:val="18"/>
                <w:szCs w:val="18"/>
              </w:rPr>
            </w:pPr>
            <w:r w:rsidRPr="00994F23">
              <w:rPr>
                <w:rFonts w:asciiTheme="minorHAnsi" w:hAnsiTheme="minorHAnsi" w:cstheme="minorHAnsi"/>
                <w:color w:val="000000"/>
                <w:sz w:val="18"/>
                <w:szCs w:val="18"/>
              </w:rPr>
              <w:t>26</w:t>
            </w:r>
          </w:p>
        </w:tc>
        <w:tc>
          <w:tcPr>
            <w:tcW w:w="4675" w:type="pct"/>
            <w:tcBorders>
              <w:top w:val="nil"/>
              <w:left w:val="nil"/>
              <w:bottom w:val="single" w:sz="4" w:space="0" w:color="auto"/>
              <w:right w:val="single" w:sz="4" w:space="0" w:color="auto"/>
            </w:tcBorders>
            <w:shd w:val="clear" w:color="auto" w:fill="auto"/>
            <w:hideMark/>
          </w:tcPr>
          <w:p w14:paraId="3351E972" w14:textId="77777777" w:rsidR="00994F23" w:rsidRPr="00994F23" w:rsidRDefault="00994F23" w:rsidP="00994F23">
            <w:pPr>
              <w:rPr>
                <w:rFonts w:asciiTheme="minorHAnsi" w:hAnsiTheme="minorHAnsi" w:cstheme="minorHAnsi"/>
                <w:color w:val="000000"/>
                <w:sz w:val="18"/>
                <w:szCs w:val="18"/>
              </w:rPr>
            </w:pPr>
            <w:r w:rsidRPr="00994F23">
              <w:rPr>
                <w:rFonts w:asciiTheme="minorHAnsi" w:hAnsiTheme="minorHAnsi" w:cstheme="minorHAnsi"/>
                <w:color w:val="000000"/>
                <w:sz w:val="18"/>
                <w:szCs w:val="18"/>
              </w:rPr>
              <w:t>Travel for international consultant for MTR @USD5000 RP UNDP ; Travel for national consultant for MTR @USD 2000 RP UNDP ; Travel for international consultant TE @USD 5000 RP UNDP ; Travel for national consultant for TE @USD 2000 RP UNDP</w:t>
            </w:r>
          </w:p>
        </w:tc>
      </w:tr>
      <w:tr w:rsidR="00994F23" w:rsidRPr="00994F23" w14:paraId="3D159CBE" w14:textId="77777777" w:rsidTr="00DE74BD">
        <w:trPr>
          <w:trHeight w:val="640"/>
        </w:trPr>
        <w:tc>
          <w:tcPr>
            <w:tcW w:w="325" w:type="pct"/>
            <w:tcBorders>
              <w:top w:val="nil"/>
              <w:left w:val="single" w:sz="4" w:space="0" w:color="auto"/>
              <w:bottom w:val="single" w:sz="4" w:space="0" w:color="auto"/>
              <w:right w:val="single" w:sz="4" w:space="0" w:color="auto"/>
            </w:tcBorders>
            <w:shd w:val="clear" w:color="auto" w:fill="auto"/>
            <w:noWrap/>
            <w:hideMark/>
          </w:tcPr>
          <w:p w14:paraId="02DF069E" w14:textId="77777777" w:rsidR="00994F23" w:rsidRPr="00994F23" w:rsidRDefault="00994F23" w:rsidP="00994F23">
            <w:pPr>
              <w:rPr>
                <w:rFonts w:asciiTheme="minorHAnsi" w:hAnsiTheme="minorHAnsi" w:cstheme="minorHAnsi"/>
                <w:color w:val="000000"/>
                <w:sz w:val="18"/>
                <w:szCs w:val="18"/>
              </w:rPr>
            </w:pPr>
            <w:r w:rsidRPr="00994F23">
              <w:rPr>
                <w:rFonts w:asciiTheme="minorHAnsi" w:hAnsiTheme="minorHAnsi" w:cstheme="minorHAnsi"/>
                <w:color w:val="000000"/>
                <w:sz w:val="18"/>
                <w:szCs w:val="18"/>
              </w:rPr>
              <w:t>27</w:t>
            </w:r>
          </w:p>
        </w:tc>
        <w:tc>
          <w:tcPr>
            <w:tcW w:w="4675" w:type="pct"/>
            <w:tcBorders>
              <w:top w:val="nil"/>
              <w:left w:val="nil"/>
              <w:bottom w:val="single" w:sz="4" w:space="0" w:color="auto"/>
              <w:right w:val="single" w:sz="4" w:space="0" w:color="auto"/>
            </w:tcBorders>
            <w:shd w:val="clear" w:color="auto" w:fill="auto"/>
            <w:hideMark/>
          </w:tcPr>
          <w:p w14:paraId="410D7A32" w14:textId="77777777" w:rsidR="00994F23" w:rsidRPr="00994F23" w:rsidRDefault="00994F23" w:rsidP="00994F23">
            <w:pPr>
              <w:rPr>
                <w:rFonts w:asciiTheme="minorHAnsi" w:hAnsiTheme="minorHAnsi" w:cstheme="minorHAnsi"/>
                <w:color w:val="000000"/>
                <w:sz w:val="18"/>
                <w:szCs w:val="18"/>
              </w:rPr>
            </w:pPr>
            <w:r w:rsidRPr="00994F23">
              <w:rPr>
                <w:rFonts w:asciiTheme="minorHAnsi" w:hAnsiTheme="minorHAnsi" w:cstheme="minorHAnsi"/>
                <w:color w:val="000000"/>
                <w:sz w:val="18"/>
                <w:szCs w:val="18"/>
              </w:rPr>
              <w:t xml:space="preserve">Project Manager (PMU) - 100% @USD 2,900/month for 60 months ; Administrative and financial assistant (PMU) - 100% @ USD 1,450 for 60 months ; Procurement officer (PMU) - 100% USD 1,450 for 60 months </w:t>
            </w:r>
          </w:p>
        </w:tc>
      </w:tr>
      <w:tr w:rsidR="00994F23" w:rsidRPr="00994F23" w14:paraId="15EADE2B" w14:textId="77777777" w:rsidTr="00DE74BD">
        <w:trPr>
          <w:trHeight w:val="300"/>
        </w:trPr>
        <w:tc>
          <w:tcPr>
            <w:tcW w:w="325" w:type="pct"/>
            <w:tcBorders>
              <w:top w:val="nil"/>
              <w:left w:val="single" w:sz="4" w:space="0" w:color="auto"/>
              <w:bottom w:val="single" w:sz="4" w:space="0" w:color="auto"/>
              <w:right w:val="single" w:sz="4" w:space="0" w:color="auto"/>
            </w:tcBorders>
            <w:shd w:val="clear" w:color="auto" w:fill="auto"/>
            <w:noWrap/>
            <w:hideMark/>
          </w:tcPr>
          <w:p w14:paraId="012B07EF" w14:textId="77777777" w:rsidR="00994F23" w:rsidRPr="00994F23" w:rsidRDefault="00994F23" w:rsidP="00994F23">
            <w:pPr>
              <w:rPr>
                <w:rFonts w:asciiTheme="minorHAnsi" w:hAnsiTheme="minorHAnsi" w:cstheme="minorHAnsi"/>
                <w:color w:val="000000"/>
                <w:sz w:val="18"/>
                <w:szCs w:val="18"/>
              </w:rPr>
            </w:pPr>
            <w:r w:rsidRPr="00994F23">
              <w:rPr>
                <w:rFonts w:asciiTheme="minorHAnsi" w:hAnsiTheme="minorHAnsi" w:cstheme="minorHAnsi"/>
                <w:color w:val="000000"/>
                <w:sz w:val="18"/>
                <w:szCs w:val="18"/>
              </w:rPr>
              <w:t>28</w:t>
            </w:r>
          </w:p>
        </w:tc>
        <w:tc>
          <w:tcPr>
            <w:tcW w:w="4675" w:type="pct"/>
            <w:tcBorders>
              <w:top w:val="nil"/>
              <w:left w:val="nil"/>
              <w:bottom w:val="nil"/>
              <w:right w:val="nil"/>
            </w:tcBorders>
            <w:shd w:val="clear" w:color="000000" w:fill="FFFF00"/>
            <w:noWrap/>
            <w:hideMark/>
          </w:tcPr>
          <w:p w14:paraId="6ADC064E" w14:textId="77777777" w:rsidR="00994F23" w:rsidRPr="00994F23" w:rsidRDefault="00994F23" w:rsidP="00994F23">
            <w:pPr>
              <w:rPr>
                <w:rFonts w:asciiTheme="minorHAnsi" w:hAnsiTheme="minorHAnsi" w:cstheme="minorHAnsi"/>
                <w:color w:val="000000"/>
                <w:sz w:val="18"/>
                <w:szCs w:val="18"/>
              </w:rPr>
            </w:pPr>
            <w:r w:rsidRPr="00994F23">
              <w:rPr>
                <w:rFonts w:asciiTheme="minorHAnsi" w:hAnsiTheme="minorHAnsi" w:cstheme="minorHAnsi"/>
                <w:color w:val="000000"/>
                <w:sz w:val="18"/>
                <w:szCs w:val="18"/>
              </w:rPr>
              <w:t xml:space="preserve">IT equipment PMU @USD 2,000/unit for 6 units </w:t>
            </w:r>
          </w:p>
        </w:tc>
      </w:tr>
      <w:tr w:rsidR="00994F23" w:rsidRPr="00994F23" w14:paraId="6B3B8671" w14:textId="77777777" w:rsidTr="00DE74BD">
        <w:trPr>
          <w:trHeight w:val="320"/>
        </w:trPr>
        <w:tc>
          <w:tcPr>
            <w:tcW w:w="325" w:type="pct"/>
            <w:tcBorders>
              <w:top w:val="nil"/>
              <w:left w:val="single" w:sz="4" w:space="0" w:color="auto"/>
              <w:bottom w:val="single" w:sz="4" w:space="0" w:color="auto"/>
              <w:right w:val="single" w:sz="4" w:space="0" w:color="auto"/>
            </w:tcBorders>
            <w:shd w:val="clear" w:color="auto" w:fill="auto"/>
            <w:noWrap/>
            <w:hideMark/>
          </w:tcPr>
          <w:p w14:paraId="6E59D1FD" w14:textId="77777777" w:rsidR="00994F23" w:rsidRPr="00994F23" w:rsidRDefault="00994F23" w:rsidP="00994F23">
            <w:pPr>
              <w:rPr>
                <w:rFonts w:asciiTheme="minorHAnsi" w:hAnsiTheme="minorHAnsi" w:cstheme="minorHAnsi"/>
                <w:color w:val="000000"/>
                <w:sz w:val="18"/>
                <w:szCs w:val="18"/>
              </w:rPr>
            </w:pPr>
            <w:r w:rsidRPr="00994F23">
              <w:rPr>
                <w:rFonts w:asciiTheme="minorHAnsi" w:hAnsiTheme="minorHAnsi" w:cstheme="minorHAnsi"/>
                <w:color w:val="000000"/>
                <w:sz w:val="18"/>
                <w:szCs w:val="18"/>
              </w:rPr>
              <w:t>29</w:t>
            </w:r>
          </w:p>
        </w:tc>
        <w:tc>
          <w:tcPr>
            <w:tcW w:w="4675" w:type="pct"/>
            <w:tcBorders>
              <w:top w:val="single" w:sz="4" w:space="0" w:color="auto"/>
              <w:left w:val="nil"/>
              <w:bottom w:val="single" w:sz="4" w:space="0" w:color="auto"/>
              <w:right w:val="single" w:sz="4" w:space="0" w:color="auto"/>
            </w:tcBorders>
            <w:shd w:val="clear" w:color="auto" w:fill="auto"/>
            <w:hideMark/>
          </w:tcPr>
          <w:p w14:paraId="06D9C3DC" w14:textId="77777777" w:rsidR="00994F23" w:rsidRPr="00994F23" w:rsidRDefault="00994F23" w:rsidP="00994F23">
            <w:pPr>
              <w:rPr>
                <w:rFonts w:asciiTheme="minorHAnsi" w:hAnsiTheme="minorHAnsi" w:cstheme="minorHAnsi"/>
                <w:color w:val="000000"/>
                <w:sz w:val="18"/>
                <w:szCs w:val="18"/>
              </w:rPr>
            </w:pPr>
            <w:r w:rsidRPr="00994F23">
              <w:rPr>
                <w:rFonts w:asciiTheme="minorHAnsi" w:hAnsiTheme="minorHAnsi" w:cstheme="minorHAnsi"/>
                <w:color w:val="000000"/>
                <w:sz w:val="18"/>
                <w:szCs w:val="18"/>
              </w:rPr>
              <w:t>Office supplies PMU @USD 500/year for 5 years</w:t>
            </w:r>
          </w:p>
        </w:tc>
      </w:tr>
      <w:tr w:rsidR="00994F23" w:rsidRPr="00994F23" w14:paraId="6061628A" w14:textId="77777777" w:rsidTr="00DE74BD">
        <w:trPr>
          <w:trHeight w:val="320"/>
        </w:trPr>
        <w:tc>
          <w:tcPr>
            <w:tcW w:w="325" w:type="pct"/>
            <w:tcBorders>
              <w:top w:val="nil"/>
              <w:left w:val="single" w:sz="4" w:space="0" w:color="auto"/>
              <w:bottom w:val="single" w:sz="4" w:space="0" w:color="auto"/>
              <w:right w:val="single" w:sz="4" w:space="0" w:color="auto"/>
            </w:tcBorders>
            <w:shd w:val="clear" w:color="auto" w:fill="auto"/>
            <w:noWrap/>
            <w:hideMark/>
          </w:tcPr>
          <w:p w14:paraId="65A18DBE" w14:textId="77777777" w:rsidR="00994F23" w:rsidRPr="00994F23" w:rsidRDefault="00994F23" w:rsidP="00994F23">
            <w:pPr>
              <w:rPr>
                <w:rFonts w:asciiTheme="minorHAnsi" w:hAnsiTheme="minorHAnsi" w:cstheme="minorHAnsi"/>
                <w:color w:val="000000"/>
                <w:sz w:val="18"/>
                <w:szCs w:val="18"/>
              </w:rPr>
            </w:pPr>
            <w:r w:rsidRPr="00994F23">
              <w:rPr>
                <w:rFonts w:asciiTheme="minorHAnsi" w:hAnsiTheme="minorHAnsi" w:cstheme="minorHAnsi"/>
                <w:color w:val="000000"/>
                <w:sz w:val="18"/>
                <w:szCs w:val="18"/>
              </w:rPr>
              <w:t>30</w:t>
            </w:r>
          </w:p>
        </w:tc>
        <w:tc>
          <w:tcPr>
            <w:tcW w:w="4675" w:type="pct"/>
            <w:tcBorders>
              <w:top w:val="nil"/>
              <w:left w:val="nil"/>
              <w:bottom w:val="single" w:sz="4" w:space="0" w:color="auto"/>
              <w:right w:val="single" w:sz="4" w:space="0" w:color="auto"/>
            </w:tcBorders>
            <w:shd w:val="clear" w:color="auto" w:fill="auto"/>
            <w:hideMark/>
          </w:tcPr>
          <w:p w14:paraId="01C7930F" w14:textId="77777777" w:rsidR="00994F23" w:rsidRPr="00994F23" w:rsidRDefault="00994F23" w:rsidP="00994F23">
            <w:pPr>
              <w:rPr>
                <w:rFonts w:asciiTheme="minorHAnsi" w:hAnsiTheme="minorHAnsi" w:cstheme="minorHAnsi"/>
                <w:color w:val="000000"/>
                <w:sz w:val="18"/>
                <w:szCs w:val="18"/>
              </w:rPr>
            </w:pPr>
            <w:r w:rsidRPr="00994F23">
              <w:rPr>
                <w:rFonts w:asciiTheme="minorHAnsi" w:hAnsiTheme="minorHAnsi" w:cstheme="minorHAnsi"/>
                <w:color w:val="000000"/>
                <w:sz w:val="18"/>
                <w:szCs w:val="18"/>
              </w:rPr>
              <w:t>PSC Meetings (two per year @USD1750/meeting)</w:t>
            </w:r>
          </w:p>
        </w:tc>
      </w:tr>
      <w:tr w:rsidR="00994F23" w:rsidRPr="00994F23" w14:paraId="7F66A4D7" w14:textId="77777777" w:rsidTr="00DE74BD">
        <w:trPr>
          <w:trHeight w:val="300"/>
        </w:trPr>
        <w:tc>
          <w:tcPr>
            <w:tcW w:w="325" w:type="pct"/>
            <w:tcBorders>
              <w:top w:val="nil"/>
              <w:left w:val="single" w:sz="4" w:space="0" w:color="auto"/>
              <w:bottom w:val="single" w:sz="4" w:space="0" w:color="auto"/>
              <w:right w:val="single" w:sz="4" w:space="0" w:color="auto"/>
            </w:tcBorders>
            <w:shd w:val="clear" w:color="auto" w:fill="auto"/>
            <w:noWrap/>
            <w:hideMark/>
          </w:tcPr>
          <w:p w14:paraId="130E3BE7" w14:textId="77777777" w:rsidR="00994F23" w:rsidRPr="00994F23" w:rsidRDefault="00994F23" w:rsidP="00994F23">
            <w:pPr>
              <w:rPr>
                <w:rFonts w:asciiTheme="minorHAnsi" w:hAnsiTheme="minorHAnsi" w:cstheme="minorHAnsi"/>
                <w:color w:val="000000"/>
                <w:sz w:val="18"/>
                <w:szCs w:val="18"/>
              </w:rPr>
            </w:pPr>
            <w:r w:rsidRPr="00994F23">
              <w:rPr>
                <w:rFonts w:asciiTheme="minorHAnsi" w:hAnsiTheme="minorHAnsi" w:cstheme="minorHAnsi"/>
                <w:color w:val="000000"/>
                <w:sz w:val="18"/>
                <w:szCs w:val="18"/>
              </w:rPr>
              <w:t>31</w:t>
            </w:r>
          </w:p>
        </w:tc>
        <w:tc>
          <w:tcPr>
            <w:tcW w:w="4675" w:type="pct"/>
            <w:tcBorders>
              <w:top w:val="nil"/>
              <w:left w:val="nil"/>
              <w:bottom w:val="nil"/>
              <w:right w:val="nil"/>
            </w:tcBorders>
            <w:shd w:val="clear" w:color="000000" w:fill="FFFF00"/>
            <w:noWrap/>
            <w:hideMark/>
          </w:tcPr>
          <w:p w14:paraId="241CC963" w14:textId="77777777" w:rsidR="00994F23" w:rsidRPr="00994F23" w:rsidRDefault="00994F23" w:rsidP="00994F23">
            <w:pPr>
              <w:rPr>
                <w:rFonts w:asciiTheme="minorHAnsi" w:hAnsiTheme="minorHAnsi" w:cstheme="minorHAnsi"/>
                <w:color w:val="000000"/>
                <w:sz w:val="18"/>
                <w:szCs w:val="18"/>
              </w:rPr>
            </w:pPr>
            <w:r w:rsidRPr="00994F23">
              <w:rPr>
                <w:rFonts w:asciiTheme="minorHAnsi" w:hAnsiTheme="minorHAnsi" w:cstheme="minorHAnsi"/>
                <w:color w:val="000000"/>
                <w:sz w:val="18"/>
                <w:szCs w:val="18"/>
              </w:rPr>
              <w:t>Insurance costs @USD 1,464/year  ; Telecommunication fees @approx. USD35/month/person for 60 months and 6 people</w:t>
            </w:r>
          </w:p>
        </w:tc>
      </w:tr>
      <w:tr w:rsidR="00994F23" w:rsidRPr="00994F23" w14:paraId="7FBDD84D" w14:textId="77777777" w:rsidTr="00DE74BD">
        <w:trPr>
          <w:trHeight w:val="320"/>
        </w:trPr>
        <w:tc>
          <w:tcPr>
            <w:tcW w:w="325" w:type="pct"/>
            <w:tcBorders>
              <w:top w:val="nil"/>
              <w:left w:val="single" w:sz="4" w:space="0" w:color="auto"/>
              <w:bottom w:val="single" w:sz="4" w:space="0" w:color="auto"/>
              <w:right w:val="single" w:sz="4" w:space="0" w:color="auto"/>
            </w:tcBorders>
            <w:shd w:val="clear" w:color="auto" w:fill="auto"/>
            <w:noWrap/>
            <w:hideMark/>
          </w:tcPr>
          <w:p w14:paraId="1FCED00E" w14:textId="77777777" w:rsidR="00994F23" w:rsidRPr="00994F23" w:rsidRDefault="00994F23" w:rsidP="00994F23">
            <w:pPr>
              <w:rPr>
                <w:rFonts w:asciiTheme="minorHAnsi" w:hAnsiTheme="minorHAnsi" w:cstheme="minorHAnsi"/>
                <w:color w:val="000000"/>
                <w:sz w:val="18"/>
                <w:szCs w:val="18"/>
              </w:rPr>
            </w:pPr>
            <w:r w:rsidRPr="00994F23">
              <w:rPr>
                <w:rFonts w:asciiTheme="minorHAnsi" w:hAnsiTheme="minorHAnsi" w:cstheme="minorHAnsi"/>
                <w:color w:val="000000"/>
                <w:sz w:val="18"/>
                <w:szCs w:val="18"/>
              </w:rPr>
              <w:t>32</w:t>
            </w:r>
          </w:p>
        </w:tc>
        <w:tc>
          <w:tcPr>
            <w:tcW w:w="4675" w:type="pct"/>
            <w:tcBorders>
              <w:top w:val="single" w:sz="4" w:space="0" w:color="auto"/>
              <w:left w:val="nil"/>
              <w:bottom w:val="single" w:sz="4" w:space="0" w:color="auto"/>
              <w:right w:val="single" w:sz="4" w:space="0" w:color="auto"/>
            </w:tcBorders>
            <w:shd w:val="clear" w:color="auto" w:fill="auto"/>
            <w:hideMark/>
          </w:tcPr>
          <w:p w14:paraId="5C107DFA" w14:textId="77777777" w:rsidR="00994F23" w:rsidRPr="00994F23" w:rsidRDefault="00994F23" w:rsidP="00994F23">
            <w:pPr>
              <w:rPr>
                <w:rFonts w:asciiTheme="minorHAnsi" w:hAnsiTheme="minorHAnsi" w:cstheme="minorHAnsi"/>
                <w:color w:val="000000"/>
                <w:sz w:val="18"/>
                <w:szCs w:val="18"/>
              </w:rPr>
            </w:pPr>
            <w:r w:rsidRPr="00994F23">
              <w:rPr>
                <w:rFonts w:asciiTheme="minorHAnsi" w:hAnsiTheme="minorHAnsi" w:cstheme="minorHAnsi"/>
                <w:color w:val="000000"/>
                <w:sz w:val="18"/>
                <w:szCs w:val="18"/>
              </w:rPr>
              <w:t xml:space="preserve">Audit @USD 4500/year for 5 years RP UNDP </w:t>
            </w:r>
          </w:p>
        </w:tc>
      </w:tr>
    </w:tbl>
    <w:p w14:paraId="4CD7E91D" w14:textId="77777777" w:rsidR="00605746" w:rsidRDefault="00605746" w:rsidP="007613C1">
      <w:pPr>
        <w:pStyle w:val="Footer"/>
        <w:ind w:right="180"/>
        <w:rPr>
          <w:rFonts w:asciiTheme="minorHAnsi" w:hAnsiTheme="minorHAnsi" w:cstheme="minorHAnsi"/>
        </w:rPr>
      </w:pPr>
    </w:p>
    <w:p w14:paraId="764E2998" w14:textId="77777777" w:rsidR="00DD23F6" w:rsidRPr="00051BA1" w:rsidRDefault="00DD23F6" w:rsidP="00DD23F6">
      <w:pPr>
        <w:spacing w:after="60"/>
        <w:jc w:val="both"/>
        <w:rPr>
          <w:rFonts w:ascii="Calibri" w:eastAsia="SimSun" w:hAnsi="Calibri" w:cs="Calibri"/>
          <w:b/>
          <w:sz w:val="18"/>
          <w:szCs w:val="18"/>
        </w:rPr>
      </w:pPr>
    </w:p>
    <w:p w14:paraId="50D9F377" w14:textId="77777777" w:rsidR="00963198" w:rsidRDefault="00963198">
      <w:pPr>
        <w:spacing w:after="160" w:line="259" w:lineRule="auto"/>
        <w:rPr>
          <w:rFonts w:asciiTheme="minorHAnsi" w:hAnsiTheme="minorHAnsi" w:cstheme="minorHAnsi"/>
          <w:szCs w:val="26"/>
        </w:rPr>
        <w:sectPr w:rsidR="00963198" w:rsidSect="00963198">
          <w:pgSz w:w="15840" w:h="12240" w:orient="landscape"/>
          <w:pgMar w:top="1440" w:right="1440" w:bottom="1440" w:left="1440" w:header="720" w:footer="720" w:gutter="0"/>
          <w:cols w:space="720"/>
          <w:docGrid w:linePitch="360"/>
        </w:sectPr>
      </w:pPr>
    </w:p>
    <w:p w14:paraId="06766F00" w14:textId="129144F4" w:rsidR="007613C1" w:rsidRPr="0012408F" w:rsidRDefault="007613C1" w:rsidP="007613C1">
      <w:pPr>
        <w:pStyle w:val="Heading1"/>
        <w:spacing w:after="0"/>
        <w:ind w:right="180"/>
        <w:rPr>
          <w:rFonts w:asciiTheme="minorHAnsi" w:hAnsiTheme="minorHAnsi" w:cstheme="minorHAnsi"/>
          <w:szCs w:val="26"/>
          <w:lang w:val="fr-CA"/>
        </w:rPr>
      </w:pPr>
      <w:bookmarkStart w:id="103" w:name="_Toc192078002"/>
      <w:r w:rsidRPr="0012408F">
        <w:rPr>
          <w:rFonts w:asciiTheme="minorHAnsi" w:hAnsiTheme="minorHAnsi" w:cstheme="minorHAnsi"/>
          <w:szCs w:val="26"/>
          <w:lang w:val="fr-CA"/>
        </w:rPr>
        <w:t xml:space="preserve">ANNEX H: </w:t>
      </w:r>
      <w:r w:rsidR="00C70D6E">
        <w:rPr>
          <w:rFonts w:asciiTheme="minorHAnsi" w:hAnsiTheme="minorHAnsi" w:cstheme="minorHAnsi"/>
          <w:szCs w:val="26"/>
          <w:lang w:val="fr-CA"/>
        </w:rPr>
        <w:t>Comment Audit Trail</w:t>
      </w:r>
      <w:bookmarkEnd w:id="103"/>
    </w:p>
    <w:p w14:paraId="5D3A1295" w14:textId="77777777" w:rsidR="00C70D6E" w:rsidRPr="00C70D6E" w:rsidRDefault="00C70D6E" w:rsidP="00C70D6E">
      <w:pPr>
        <w:rPr>
          <w:lang w:val="fr-CA" w:eastAsia="en-US"/>
        </w:rPr>
      </w:pPr>
    </w:p>
    <w:tbl>
      <w:tblPr>
        <w:tblStyle w:val="TableGrid"/>
        <w:tblW w:w="5000" w:type="pct"/>
        <w:tblLook w:val="04A0" w:firstRow="1" w:lastRow="0" w:firstColumn="1" w:lastColumn="0" w:noHBand="0" w:noVBand="1"/>
      </w:tblPr>
      <w:tblGrid>
        <w:gridCol w:w="419"/>
        <w:gridCol w:w="7900"/>
        <w:gridCol w:w="4631"/>
      </w:tblGrid>
      <w:tr w:rsidR="009357A6" w:rsidRPr="009357A6" w14:paraId="7135C48D" w14:textId="77777777" w:rsidTr="00CF3434">
        <w:tc>
          <w:tcPr>
            <w:tcW w:w="162" w:type="pct"/>
            <w:shd w:val="clear" w:color="auto" w:fill="002060"/>
          </w:tcPr>
          <w:p w14:paraId="1AA3C5BA" w14:textId="77777777" w:rsidR="009357A6" w:rsidRPr="009357A6" w:rsidRDefault="009357A6">
            <w:pPr>
              <w:pStyle w:val="ListParagraph"/>
              <w:ind w:left="360"/>
              <w:rPr>
                <w:rFonts w:asciiTheme="minorHAnsi" w:hAnsiTheme="minorHAnsi" w:cstheme="minorHAnsi"/>
                <w:color w:val="FFFFFF" w:themeColor="background1"/>
                <w:sz w:val="20"/>
                <w:szCs w:val="20"/>
              </w:rPr>
            </w:pPr>
          </w:p>
        </w:tc>
        <w:tc>
          <w:tcPr>
            <w:tcW w:w="3050" w:type="pct"/>
            <w:shd w:val="clear" w:color="auto" w:fill="002060"/>
          </w:tcPr>
          <w:p w14:paraId="17E53788" w14:textId="77777777" w:rsidR="009357A6" w:rsidRPr="009357A6" w:rsidRDefault="009357A6">
            <w:pPr>
              <w:rPr>
                <w:rFonts w:asciiTheme="minorHAnsi" w:hAnsiTheme="minorHAnsi" w:cstheme="minorHAnsi"/>
                <w:color w:val="FFFFFF" w:themeColor="background1"/>
                <w:sz w:val="20"/>
                <w:szCs w:val="20"/>
              </w:rPr>
            </w:pPr>
            <w:r w:rsidRPr="009357A6">
              <w:rPr>
                <w:rFonts w:asciiTheme="minorHAnsi" w:hAnsiTheme="minorHAnsi" w:cstheme="minorHAnsi"/>
                <w:color w:val="FFFFFF" w:themeColor="background1"/>
                <w:sz w:val="20"/>
                <w:szCs w:val="20"/>
              </w:rPr>
              <w:t>Comment</w:t>
            </w:r>
          </w:p>
          <w:p w14:paraId="4F901068" w14:textId="77777777" w:rsidR="009357A6" w:rsidRPr="009357A6" w:rsidRDefault="009357A6">
            <w:pPr>
              <w:rPr>
                <w:rFonts w:asciiTheme="minorHAnsi" w:hAnsiTheme="minorHAnsi" w:cstheme="minorHAnsi"/>
                <w:color w:val="FFFFFF" w:themeColor="background1"/>
                <w:sz w:val="20"/>
                <w:szCs w:val="20"/>
              </w:rPr>
            </w:pPr>
          </w:p>
        </w:tc>
        <w:tc>
          <w:tcPr>
            <w:tcW w:w="1788" w:type="pct"/>
            <w:shd w:val="clear" w:color="auto" w:fill="002060"/>
          </w:tcPr>
          <w:p w14:paraId="64D241DE" w14:textId="77777777" w:rsidR="009357A6" w:rsidRPr="009357A6" w:rsidRDefault="009357A6">
            <w:pPr>
              <w:rPr>
                <w:rFonts w:asciiTheme="minorHAnsi" w:hAnsiTheme="minorHAnsi" w:cstheme="minorHAnsi"/>
                <w:color w:val="FFFFFF" w:themeColor="background1"/>
                <w:sz w:val="20"/>
                <w:szCs w:val="20"/>
              </w:rPr>
            </w:pPr>
            <w:r w:rsidRPr="009357A6">
              <w:rPr>
                <w:rFonts w:asciiTheme="minorHAnsi" w:hAnsiTheme="minorHAnsi" w:cstheme="minorHAnsi"/>
                <w:color w:val="FFFFFF" w:themeColor="background1"/>
                <w:sz w:val="20"/>
                <w:szCs w:val="20"/>
              </w:rPr>
              <w:t>Response</w:t>
            </w:r>
          </w:p>
        </w:tc>
      </w:tr>
      <w:tr w:rsidR="009357A6" w:rsidRPr="009357A6" w14:paraId="220DE04A" w14:textId="77777777" w:rsidTr="00CF3434">
        <w:tc>
          <w:tcPr>
            <w:tcW w:w="162" w:type="pct"/>
            <w:shd w:val="clear" w:color="auto" w:fill="2F5496" w:themeFill="accent1" w:themeFillShade="BF"/>
          </w:tcPr>
          <w:p w14:paraId="36C24C6F" w14:textId="77777777" w:rsidR="009357A6" w:rsidRPr="009357A6" w:rsidRDefault="009357A6">
            <w:pPr>
              <w:pStyle w:val="ListParagraph"/>
              <w:ind w:left="360"/>
              <w:rPr>
                <w:rFonts w:asciiTheme="minorHAnsi" w:hAnsiTheme="minorHAnsi" w:cstheme="minorHAnsi"/>
                <w:color w:val="FFFFFF" w:themeColor="background1"/>
                <w:sz w:val="20"/>
                <w:szCs w:val="20"/>
              </w:rPr>
            </w:pPr>
          </w:p>
        </w:tc>
        <w:tc>
          <w:tcPr>
            <w:tcW w:w="3050" w:type="pct"/>
            <w:shd w:val="clear" w:color="auto" w:fill="2F5496" w:themeFill="accent1" w:themeFillShade="BF"/>
          </w:tcPr>
          <w:p w14:paraId="56FB17DD" w14:textId="77777777" w:rsidR="009357A6" w:rsidRPr="009357A6" w:rsidRDefault="009357A6">
            <w:pPr>
              <w:rPr>
                <w:rFonts w:asciiTheme="minorHAnsi" w:hAnsiTheme="minorHAnsi" w:cstheme="minorHAnsi"/>
                <w:color w:val="FFFFFF" w:themeColor="background1"/>
                <w:sz w:val="20"/>
                <w:szCs w:val="20"/>
              </w:rPr>
            </w:pPr>
            <w:r w:rsidRPr="009357A6">
              <w:rPr>
                <w:rFonts w:asciiTheme="minorHAnsi" w:hAnsiTheme="minorHAnsi" w:cstheme="minorHAnsi"/>
                <w:color w:val="FFFFFF" w:themeColor="background1"/>
                <w:sz w:val="20"/>
                <w:szCs w:val="20"/>
              </w:rPr>
              <w:t>STAP – 22.01.2024</w:t>
            </w:r>
          </w:p>
        </w:tc>
        <w:tc>
          <w:tcPr>
            <w:tcW w:w="1788" w:type="pct"/>
            <w:shd w:val="clear" w:color="auto" w:fill="2F5496" w:themeFill="accent1" w:themeFillShade="BF"/>
          </w:tcPr>
          <w:p w14:paraId="79CF5572" w14:textId="0950FC42" w:rsidR="009357A6" w:rsidRPr="009357A6" w:rsidRDefault="007A428E">
            <w:pPr>
              <w:rPr>
                <w:rFonts w:asciiTheme="minorHAnsi" w:hAnsiTheme="minorHAnsi" w:cstheme="minorHAnsi"/>
                <w:color w:val="FFFFFF" w:themeColor="background1"/>
                <w:sz w:val="20"/>
                <w:szCs w:val="20"/>
              </w:rPr>
            </w:pPr>
            <w:r>
              <w:rPr>
                <w:rFonts w:asciiTheme="minorHAnsi" w:hAnsiTheme="minorHAnsi" w:cstheme="minorHAnsi"/>
                <w:color w:val="FFFFFF" w:themeColor="background1"/>
                <w:sz w:val="20"/>
                <w:szCs w:val="20"/>
              </w:rPr>
              <w:t>13.12.2024 and 05</w:t>
            </w:r>
            <w:r w:rsidR="009357A6" w:rsidRPr="009357A6">
              <w:rPr>
                <w:rFonts w:asciiTheme="minorHAnsi" w:hAnsiTheme="minorHAnsi" w:cstheme="minorHAnsi"/>
                <w:color w:val="FFFFFF" w:themeColor="background1"/>
                <w:sz w:val="20"/>
                <w:szCs w:val="20"/>
              </w:rPr>
              <w:t>.</w:t>
            </w:r>
            <w:r>
              <w:rPr>
                <w:rFonts w:asciiTheme="minorHAnsi" w:hAnsiTheme="minorHAnsi" w:cstheme="minorHAnsi"/>
                <w:color w:val="FFFFFF" w:themeColor="background1"/>
                <w:sz w:val="20"/>
                <w:szCs w:val="20"/>
              </w:rPr>
              <w:t>03</w:t>
            </w:r>
            <w:r w:rsidR="009357A6" w:rsidRPr="009357A6">
              <w:rPr>
                <w:rFonts w:asciiTheme="minorHAnsi" w:hAnsiTheme="minorHAnsi" w:cstheme="minorHAnsi"/>
                <w:color w:val="FFFFFF" w:themeColor="background1"/>
                <w:sz w:val="20"/>
                <w:szCs w:val="20"/>
              </w:rPr>
              <w:t>.202</w:t>
            </w:r>
            <w:r>
              <w:rPr>
                <w:rFonts w:asciiTheme="minorHAnsi" w:hAnsiTheme="minorHAnsi" w:cstheme="minorHAnsi"/>
                <w:color w:val="FFFFFF" w:themeColor="background1"/>
                <w:sz w:val="20"/>
                <w:szCs w:val="20"/>
              </w:rPr>
              <w:t>5</w:t>
            </w:r>
          </w:p>
        </w:tc>
      </w:tr>
      <w:tr w:rsidR="009357A6" w:rsidRPr="009357A6" w14:paraId="4AC5D3EF" w14:textId="77777777" w:rsidTr="00CF3434">
        <w:trPr>
          <w:trHeight w:val="369"/>
        </w:trPr>
        <w:tc>
          <w:tcPr>
            <w:tcW w:w="162" w:type="pct"/>
            <w:shd w:val="clear" w:color="auto" w:fill="DEEAF6" w:themeFill="accent5" w:themeFillTint="33"/>
          </w:tcPr>
          <w:p w14:paraId="096243B0" w14:textId="77777777" w:rsidR="009357A6" w:rsidRPr="009357A6" w:rsidRDefault="009357A6">
            <w:pPr>
              <w:pStyle w:val="ListParagraph"/>
              <w:ind w:left="360"/>
              <w:rPr>
                <w:rFonts w:asciiTheme="minorHAnsi" w:hAnsiTheme="minorHAnsi" w:cstheme="minorHAnsi"/>
                <w:sz w:val="20"/>
                <w:szCs w:val="20"/>
              </w:rPr>
            </w:pPr>
          </w:p>
        </w:tc>
        <w:tc>
          <w:tcPr>
            <w:tcW w:w="3050" w:type="pct"/>
            <w:shd w:val="clear" w:color="auto" w:fill="DEEAF6" w:themeFill="accent5" w:themeFillTint="33"/>
          </w:tcPr>
          <w:p w14:paraId="19CB7162" w14:textId="77777777" w:rsidR="009357A6" w:rsidRPr="009357A6" w:rsidRDefault="009357A6">
            <w:pPr>
              <w:rPr>
                <w:rFonts w:asciiTheme="minorHAnsi" w:hAnsiTheme="minorHAnsi" w:cstheme="minorHAnsi"/>
                <w:sz w:val="20"/>
                <w:szCs w:val="20"/>
              </w:rPr>
            </w:pPr>
            <w:r w:rsidRPr="009357A6">
              <w:rPr>
                <w:rFonts w:asciiTheme="minorHAnsi" w:hAnsiTheme="minorHAnsi" w:cstheme="minorHAnsi"/>
                <w:sz w:val="20"/>
                <w:szCs w:val="20"/>
              </w:rPr>
              <w:t>General</w:t>
            </w:r>
          </w:p>
        </w:tc>
        <w:tc>
          <w:tcPr>
            <w:tcW w:w="1788" w:type="pct"/>
            <w:shd w:val="clear" w:color="auto" w:fill="DEEAF6" w:themeFill="accent5" w:themeFillTint="33"/>
          </w:tcPr>
          <w:p w14:paraId="2CC98A27" w14:textId="77777777" w:rsidR="009357A6" w:rsidRPr="009357A6" w:rsidRDefault="009357A6">
            <w:pPr>
              <w:rPr>
                <w:rFonts w:asciiTheme="minorHAnsi" w:hAnsiTheme="minorHAnsi" w:cstheme="minorHAnsi"/>
                <w:sz w:val="20"/>
                <w:szCs w:val="20"/>
                <w:highlight w:val="yellow"/>
              </w:rPr>
            </w:pPr>
          </w:p>
        </w:tc>
      </w:tr>
      <w:tr w:rsidR="009357A6" w:rsidRPr="009357A6" w14:paraId="4B5F1D7C" w14:textId="77777777" w:rsidTr="00CF3434">
        <w:tc>
          <w:tcPr>
            <w:tcW w:w="162" w:type="pct"/>
          </w:tcPr>
          <w:p w14:paraId="22604288" w14:textId="77777777" w:rsidR="009357A6" w:rsidRPr="009357A6" w:rsidRDefault="009357A6" w:rsidP="009357A6">
            <w:pPr>
              <w:pStyle w:val="ListParagraph"/>
              <w:numPr>
                <w:ilvl w:val="0"/>
                <w:numId w:val="37"/>
              </w:numPr>
              <w:contextualSpacing/>
              <w:rPr>
                <w:rFonts w:asciiTheme="minorHAnsi" w:hAnsiTheme="minorHAnsi" w:cstheme="minorHAnsi"/>
                <w:sz w:val="20"/>
                <w:szCs w:val="20"/>
              </w:rPr>
            </w:pPr>
          </w:p>
        </w:tc>
        <w:tc>
          <w:tcPr>
            <w:tcW w:w="3050" w:type="pct"/>
          </w:tcPr>
          <w:p w14:paraId="61E5128D" w14:textId="77777777" w:rsidR="009357A6" w:rsidRPr="009357A6" w:rsidRDefault="009357A6">
            <w:pPr>
              <w:rPr>
                <w:rFonts w:asciiTheme="minorHAnsi" w:hAnsiTheme="minorHAnsi" w:cstheme="minorHAnsi"/>
                <w:sz w:val="20"/>
                <w:szCs w:val="20"/>
              </w:rPr>
            </w:pPr>
            <w:r w:rsidRPr="009357A6">
              <w:rPr>
                <w:rFonts w:asciiTheme="minorHAnsi" w:hAnsiTheme="minorHAnsi" w:cstheme="minorHAnsi"/>
                <w:sz w:val="20"/>
                <w:szCs w:val="20"/>
              </w:rPr>
              <w:t xml:space="preserve">STAP acknowledges Liberia’s project, “Strengthening agricultural resilience through transformational livelihood adaptation”. The project intends to apply a systems-thinking approach to build resilience of communities and food production systems through alternative livelihoods and interventions that are robust to climate risks. STAP welcomes the holistic, inter-sectoral and ecosystem-based focus of these approaches and makes several recommendations below on how to apply them. </w:t>
            </w:r>
            <w:r w:rsidRPr="009357A6">
              <w:rPr>
                <w:rFonts w:asciiTheme="minorHAnsi" w:hAnsiTheme="minorHAnsi" w:cstheme="minorHAnsi"/>
                <w:b/>
                <w:bCs/>
                <w:sz w:val="20"/>
                <w:szCs w:val="20"/>
              </w:rPr>
              <w:t>Greater attention to climate risks in the project logic is a necessary condition that STAP urges the project team to address, given Liberia’s high vulnerability to climate change impacts</w:t>
            </w:r>
            <w:r w:rsidRPr="009357A6">
              <w:rPr>
                <w:rFonts w:asciiTheme="minorHAnsi" w:hAnsiTheme="minorHAnsi" w:cstheme="minorHAnsi"/>
                <w:sz w:val="20"/>
                <w:szCs w:val="20"/>
              </w:rPr>
              <w:t xml:space="preserve">.  </w:t>
            </w:r>
          </w:p>
          <w:p w14:paraId="2C059F70" w14:textId="77777777" w:rsidR="009357A6" w:rsidRPr="009357A6" w:rsidRDefault="009357A6">
            <w:pPr>
              <w:rPr>
                <w:rFonts w:asciiTheme="minorHAnsi" w:hAnsiTheme="minorHAnsi" w:cstheme="minorHAnsi"/>
                <w:sz w:val="20"/>
                <w:szCs w:val="20"/>
              </w:rPr>
            </w:pPr>
            <w:r w:rsidRPr="009357A6">
              <w:rPr>
                <w:rFonts w:asciiTheme="minorHAnsi" w:hAnsiTheme="minorHAnsi" w:cstheme="minorHAnsi"/>
                <w:sz w:val="20"/>
                <w:szCs w:val="20"/>
              </w:rPr>
              <w:t xml:space="preserve"> </w:t>
            </w:r>
          </w:p>
          <w:p w14:paraId="6EC25AF6" w14:textId="77777777" w:rsidR="009357A6" w:rsidRPr="009357A6" w:rsidRDefault="009357A6">
            <w:pPr>
              <w:rPr>
                <w:rFonts w:asciiTheme="minorHAnsi" w:hAnsiTheme="minorHAnsi" w:cstheme="minorHAnsi"/>
                <w:sz w:val="20"/>
                <w:szCs w:val="20"/>
              </w:rPr>
            </w:pPr>
            <w:r w:rsidRPr="009357A6">
              <w:rPr>
                <w:rFonts w:asciiTheme="minorHAnsi" w:hAnsiTheme="minorHAnsi" w:cstheme="minorHAnsi"/>
                <w:sz w:val="20"/>
                <w:szCs w:val="20"/>
              </w:rPr>
              <w:t xml:space="preserve">STAP welcomes the use of innovative finance and value chains to diversify livelihoods. To manage the various risks affiliated with financial innovation and value chains, </w:t>
            </w:r>
            <w:r w:rsidRPr="009357A6">
              <w:rPr>
                <w:rFonts w:asciiTheme="minorHAnsi" w:hAnsiTheme="minorHAnsi" w:cstheme="minorHAnsi"/>
                <w:b/>
                <w:bCs/>
                <w:sz w:val="20"/>
                <w:szCs w:val="20"/>
              </w:rPr>
              <w:t>STAP highly encourages UNDP to develop good monitoring of component 3 to generate rapid learning that can be realized through adaptive management, and the consideration of social and behavioral change for the design of interventions relevant to component 1, and</w:t>
            </w:r>
            <w:r w:rsidRPr="009357A6">
              <w:rPr>
                <w:rFonts w:asciiTheme="minorHAnsi" w:hAnsiTheme="minorHAnsi" w:cstheme="minorHAnsi"/>
                <w:sz w:val="20"/>
                <w:szCs w:val="20"/>
              </w:rPr>
              <w:t xml:space="preserve"> 2.   </w:t>
            </w:r>
          </w:p>
          <w:p w14:paraId="31286FF3" w14:textId="77777777" w:rsidR="009357A6" w:rsidRPr="009357A6" w:rsidRDefault="009357A6">
            <w:pPr>
              <w:rPr>
                <w:rFonts w:asciiTheme="minorHAnsi" w:hAnsiTheme="minorHAnsi" w:cstheme="minorHAnsi"/>
                <w:sz w:val="20"/>
                <w:szCs w:val="20"/>
              </w:rPr>
            </w:pPr>
            <w:r w:rsidRPr="009357A6">
              <w:rPr>
                <w:rFonts w:asciiTheme="minorHAnsi" w:hAnsiTheme="minorHAnsi" w:cstheme="minorHAnsi"/>
                <w:sz w:val="20"/>
                <w:szCs w:val="20"/>
              </w:rPr>
              <w:t xml:space="preserve">  </w:t>
            </w:r>
          </w:p>
          <w:p w14:paraId="775B9C5C" w14:textId="77777777" w:rsidR="009357A6" w:rsidRPr="009357A6" w:rsidRDefault="009357A6">
            <w:pPr>
              <w:rPr>
                <w:rFonts w:asciiTheme="minorHAnsi" w:hAnsiTheme="minorHAnsi" w:cstheme="minorHAnsi"/>
                <w:sz w:val="20"/>
                <w:szCs w:val="20"/>
              </w:rPr>
            </w:pPr>
            <w:r w:rsidRPr="009357A6">
              <w:rPr>
                <w:rFonts w:asciiTheme="minorHAnsi" w:hAnsiTheme="minorHAnsi" w:cstheme="minorHAnsi"/>
                <w:sz w:val="20"/>
                <w:szCs w:val="20"/>
              </w:rPr>
              <w:t>STAP ASSESSMENT</w:t>
            </w:r>
          </w:p>
          <w:p w14:paraId="108A6285" w14:textId="77777777" w:rsidR="009357A6" w:rsidRPr="009357A6" w:rsidRDefault="009357A6">
            <w:pPr>
              <w:rPr>
                <w:rFonts w:asciiTheme="minorHAnsi" w:hAnsiTheme="minorHAnsi" w:cstheme="minorHAnsi"/>
                <w:sz w:val="20"/>
                <w:szCs w:val="20"/>
              </w:rPr>
            </w:pPr>
          </w:p>
          <w:p w14:paraId="27F24DC7" w14:textId="77777777" w:rsidR="009357A6" w:rsidRPr="009357A6" w:rsidRDefault="009357A6">
            <w:pPr>
              <w:rPr>
                <w:rFonts w:asciiTheme="minorHAnsi" w:hAnsiTheme="minorHAnsi" w:cstheme="minorHAnsi"/>
                <w:sz w:val="20"/>
                <w:szCs w:val="20"/>
              </w:rPr>
            </w:pPr>
            <w:r w:rsidRPr="009357A6">
              <w:rPr>
                <w:rFonts w:asciiTheme="minorHAnsi" w:hAnsiTheme="minorHAnsi" w:cstheme="minorHAnsi"/>
                <w:b/>
                <w:bCs/>
                <w:sz w:val="20"/>
                <w:szCs w:val="20"/>
              </w:rPr>
              <w:t>X Minor</w:t>
            </w:r>
            <w:r w:rsidRPr="009357A6">
              <w:rPr>
                <w:rFonts w:asciiTheme="minorHAnsi" w:hAnsiTheme="minorHAnsi" w:cstheme="minorHAnsi"/>
                <w:sz w:val="20"/>
                <w:szCs w:val="20"/>
              </w:rPr>
              <w:t xml:space="preserve"> - STAP has identified some scientific and technical points to be addressed in project design</w:t>
            </w:r>
          </w:p>
        </w:tc>
        <w:tc>
          <w:tcPr>
            <w:tcW w:w="1788" w:type="pct"/>
          </w:tcPr>
          <w:p w14:paraId="159E8D62" w14:textId="3FEC1B17" w:rsidR="009357A6" w:rsidRPr="009357A6" w:rsidRDefault="009357A6">
            <w:pPr>
              <w:rPr>
                <w:rFonts w:asciiTheme="minorHAnsi" w:hAnsiTheme="minorHAnsi" w:cstheme="minorHAnsi"/>
                <w:sz w:val="20"/>
                <w:szCs w:val="20"/>
              </w:rPr>
            </w:pPr>
            <w:r w:rsidRPr="009357A6">
              <w:rPr>
                <w:rFonts w:asciiTheme="minorHAnsi" w:hAnsiTheme="minorHAnsi" w:cstheme="minorHAnsi"/>
                <w:sz w:val="20"/>
                <w:szCs w:val="20"/>
              </w:rPr>
              <w:t>We have strengthened the description of the climate hazards, the climate impacts, risks and vulnerabilities that are to be expected under projected climate change and current socio-political conditions in Liberia</w:t>
            </w:r>
            <w:r w:rsidR="001804D2">
              <w:rPr>
                <w:rFonts w:asciiTheme="minorHAnsi" w:hAnsiTheme="minorHAnsi" w:cstheme="minorHAnsi"/>
                <w:sz w:val="20"/>
                <w:szCs w:val="20"/>
              </w:rPr>
              <w:t>, both under RCP 4.5 and RCP 8.5</w:t>
            </w:r>
            <w:r w:rsidRPr="009357A6">
              <w:rPr>
                <w:rFonts w:asciiTheme="minorHAnsi" w:hAnsiTheme="minorHAnsi" w:cstheme="minorHAnsi"/>
                <w:sz w:val="20"/>
                <w:szCs w:val="20"/>
              </w:rPr>
              <w:t xml:space="preserve">. We have highlighted the differential impact of climate change on different sectors, geographical areas and population groups. </w:t>
            </w:r>
          </w:p>
          <w:p w14:paraId="407B2F3B" w14:textId="77777777" w:rsidR="009357A6" w:rsidRPr="009357A6" w:rsidRDefault="009357A6">
            <w:pPr>
              <w:rPr>
                <w:rFonts w:asciiTheme="minorHAnsi" w:hAnsiTheme="minorHAnsi" w:cstheme="minorHAnsi"/>
                <w:sz w:val="20"/>
                <w:szCs w:val="20"/>
                <w:highlight w:val="yellow"/>
              </w:rPr>
            </w:pPr>
          </w:p>
          <w:p w14:paraId="50CFB4FD" w14:textId="77777777" w:rsidR="009357A6" w:rsidRPr="009357A6" w:rsidRDefault="009357A6">
            <w:pPr>
              <w:rPr>
                <w:rFonts w:asciiTheme="minorHAnsi" w:hAnsiTheme="minorHAnsi" w:cstheme="minorHAnsi"/>
                <w:sz w:val="20"/>
                <w:szCs w:val="20"/>
                <w:highlight w:val="yellow"/>
              </w:rPr>
            </w:pPr>
            <w:r w:rsidRPr="009357A6">
              <w:rPr>
                <w:rFonts w:asciiTheme="minorHAnsi" w:hAnsiTheme="minorHAnsi" w:cstheme="minorHAnsi"/>
                <w:sz w:val="20"/>
                <w:szCs w:val="20"/>
              </w:rPr>
              <w:t>The prodoc includes a full-fledges M&amp;E design. The indicators allow for mid-term assessment of progress and for extraction of first lessons learnt. Similarly, the indicators to measure achievement of results under component 1 and 2 allow for measurement of behavioral change due to the interventions.</w:t>
            </w:r>
          </w:p>
        </w:tc>
      </w:tr>
      <w:tr w:rsidR="009357A6" w:rsidRPr="009357A6" w14:paraId="3DEEC0E5" w14:textId="77777777" w:rsidTr="00CF3434">
        <w:tc>
          <w:tcPr>
            <w:tcW w:w="162" w:type="pct"/>
            <w:shd w:val="clear" w:color="auto" w:fill="DEEAF6" w:themeFill="accent5" w:themeFillTint="33"/>
          </w:tcPr>
          <w:p w14:paraId="1AFAF424" w14:textId="77777777" w:rsidR="009357A6" w:rsidRPr="009357A6" w:rsidRDefault="009357A6">
            <w:pPr>
              <w:pStyle w:val="ListParagraph"/>
              <w:ind w:left="360"/>
              <w:rPr>
                <w:rFonts w:asciiTheme="minorHAnsi" w:hAnsiTheme="minorHAnsi" w:cstheme="minorHAnsi"/>
                <w:sz w:val="20"/>
                <w:szCs w:val="20"/>
              </w:rPr>
            </w:pPr>
          </w:p>
        </w:tc>
        <w:tc>
          <w:tcPr>
            <w:tcW w:w="3050" w:type="pct"/>
            <w:shd w:val="clear" w:color="auto" w:fill="DEEAF6" w:themeFill="accent5" w:themeFillTint="33"/>
          </w:tcPr>
          <w:p w14:paraId="2874D79B" w14:textId="77777777" w:rsidR="009357A6" w:rsidRPr="009357A6" w:rsidRDefault="009357A6">
            <w:pPr>
              <w:rPr>
                <w:rFonts w:asciiTheme="minorHAnsi" w:hAnsiTheme="minorHAnsi" w:cstheme="minorHAnsi"/>
                <w:sz w:val="20"/>
                <w:szCs w:val="20"/>
              </w:rPr>
            </w:pPr>
            <w:r w:rsidRPr="009357A6">
              <w:rPr>
                <w:rFonts w:asciiTheme="minorHAnsi" w:hAnsiTheme="minorHAnsi" w:cstheme="minorHAnsi"/>
                <w:sz w:val="20"/>
                <w:szCs w:val="20"/>
              </w:rPr>
              <w:t>Project rationale, and project description – are they sound?</w:t>
            </w:r>
          </w:p>
        </w:tc>
        <w:tc>
          <w:tcPr>
            <w:tcW w:w="1788" w:type="pct"/>
            <w:shd w:val="clear" w:color="auto" w:fill="DEEAF6" w:themeFill="accent5" w:themeFillTint="33"/>
          </w:tcPr>
          <w:p w14:paraId="25801693" w14:textId="77777777" w:rsidR="009357A6" w:rsidRPr="009357A6" w:rsidRDefault="009357A6">
            <w:pPr>
              <w:rPr>
                <w:rFonts w:asciiTheme="minorHAnsi" w:hAnsiTheme="minorHAnsi" w:cstheme="minorHAnsi"/>
                <w:sz w:val="20"/>
                <w:szCs w:val="20"/>
                <w:highlight w:val="yellow"/>
              </w:rPr>
            </w:pPr>
          </w:p>
        </w:tc>
      </w:tr>
      <w:tr w:rsidR="009357A6" w:rsidRPr="009357A6" w14:paraId="5CF2E941" w14:textId="77777777" w:rsidTr="00CF3434">
        <w:tc>
          <w:tcPr>
            <w:tcW w:w="162" w:type="pct"/>
          </w:tcPr>
          <w:p w14:paraId="0B6AF393" w14:textId="77777777" w:rsidR="009357A6" w:rsidRPr="009357A6" w:rsidRDefault="009357A6" w:rsidP="009357A6">
            <w:pPr>
              <w:pStyle w:val="ListParagraph"/>
              <w:numPr>
                <w:ilvl w:val="0"/>
                <w:numId w:val="37"/>
              </w:numPr>
              <w:contextualSpacing/>
              <w:rPr>
                <w:rFonts w:asciiTheme="minorHAnsi" w:hAnsiTheme="minorHAnsi" w:cstheme="minorHAnsi"/>
                <w:sz w:val="20"/>
                <w:szCs w:val="20"/>
              </w:rPr>
            </w:pPr>
          </w:p>
        </w:tc>
        <w:tc>
          <w:tcPr>
            <w:tcW w:w="3050" w:type="pct"/>
          </w:tcPr>
          <w:p w14:paraId="210F14D6" w14:textId="77777777" w:rsidR="009357A6" w:rsidRPr="009357A6" w:rsidRDefault="009357A6">
            <w:pPr>
              <w:rPr>
                <w:rFonts w:asciiTheme="minorHAnsi" w:hAnsiTheme="minorHAnsi" w:cstheme="minorHAnsi"/>
                <w:sz w:val="20"/>
                <w:szCs w:val="20"/>
              </w:rPr>
            </w:pPr>
            <w:r w:rsidRPr="009357A6">
              <w:rPr>
                <w:rFonts w:asciiTheme="minorHAnsi" w:hAnsiTheme="minorHAnsi" w:cstheme="minorHAnsi"/>
                <w:sz w:val="20"/>
                <w:szCs w:val="20"/>
              </w:rPr>
              <w:t xml:space="preserve">The project rationale is based on thorough information on climate trends and projections, and how they are likely to impact agricultural productivity and sea level rise in Liberia. This section also lists drivers of degradation (agricultural and forest) that may impact populations’ vulnerability to climate change. Figure 6 is particularly helpful in demonstrating the importance of climate change as a key driver. Baseline information about the project is also provided, and relevant – in particular the baseline narrative on the Growth Accelerator Program, which this initiative will build on. STAP appreciates the co-financing of 103 millon dollars and how the project will build on, and cooperate, with highly complementary projects (described in Table 2). </w:t>
            </w:r>
          </w:p>
          <w:p w14:paraId="5A9F25B0" w14:textId="77777777" w:rsidR="009357A6" w:rsidRDefault="009357A6">
            <w:pPr>
              <w:rPr>
                <w:rFonts w:asciiTheme="minorHAnsi" w:hAnsiTheme="minorHAnsi" w:cstheme="minorHAnsi"/>
                <w:sz w:val="20"/>
                <w:szCs w:val="20"/>
              </w:rPr>
            </w:pPr>
            <w:r w:rsidRPr="009357A6">
              <w:rPr>
                <w:rFonts w:asciiTheme="minorHAnsi" w:hAnsiTheme="minorHAnsi" w:cstheme="minorHAnsi"/>
                <w:sz w:val="20"/>
                <w:szCs w:val="20"/>
              </w:rPr>
              <w:t xml:space="preserve">With regard to the </w:t>
            </w:r>
            <w:r w:rsidRPr="009357A6">
              <w:rPr>
                <w:rFonts w:asciiTheme="minorHAnsi" w:hAnsiTheme="minorHAnsi" w:cstheme="minorHAnsi"/>
                <w:b/>
                <w:bCs/>
                <w:sz w:val="20"/>
                <w:szCs w:val="20"/>
              </w:rPr>
              <w:t>project description, this section is unnecessarily long. A more succinct description is necessary to strengthen the project logic. Understanding the project reasoning is difficult due to the superfluous text.</w:t>
            </w:r>
            <w:r w:rsidRPr="009357A6">
              <w:rPr>
                <w:rFonts w:asciiTheme="minorHAnsi" w:hAnsiTheme="minorHAnsi" w:cstheme="minorHAnsi"/>
                <w:sz w:val="20"/>
                <w:szCs w:val="20"/>
              </w:rPr>
              <w:t xml:space="preserve"> </w:t>
            </w:r>
          </w:p>
          <w:p w14:paraId="14286F93" w14:textId="77777777" w:rsidR="006F16DD" w:rsidRPr="009357A6" w:rsidRDefault="006F16DD">
            <w:pPr>
              <w:rPr>
                <w:rFonts w:asciiTheme="minorHAnsi" w:hAnsiTheme="minorHAnsi" w:cstheme="minorHAnsi"/>
                <w:sz w:val="20"/>
                <w:szCs w:val="20"/>
              </w:rPr>
            </w:pPr>
          </w:p>
          <w:p w14:paraId="2675C9E0" w14:textId="77777777" w:rsidR="009357A6" w:rsidRPr="009357A6" w:rsidRDefault="009357A6">
            <w:pPr>
              <w:rPr>
                <w:rFonts w:asciiTheme="minorHAnsi" w:hAnsiTheme="minorHAnsi" w:cstheme="minorHAnsi"/>
                <w:sz w:val="20"/>
                <w:szCs w:val="20"/>
              </w:rPr>
            </w:pPr>
            <w:r w:rsidRPr="009357A6">
              <w:rPr>
                <w:rFonts w:asciiTheme="minorHAnsi" w:hAnsiTheme="minorHAnsi" w:cstheme="minorHAnsi"/>
                <w:sz w:val="20"/>
                <w:szCs w:val="20"/>
              </w:rPr>
              <w:t xml:space="preserve">Further thought also needs to be given to resilience. </w:t>
            </w:r>
            <w:r w:rsidRPr="009357A6">
              <w:rPr>
                <w:rFonts w:asciiTheme="minorHAnsi" w:hAnsiTheme="minorHAnsi" w:cstheme="minorHAnsi"/>
                <w:b/>
                <w:bCs/>
                <w:sz w:val="20"/>
                <w:szCs w:val="20"/>
              </w:rPr>
              <w:t>STAP saw little evidence of how climate risks are explicitly built into the project logic. Because Liberia is highly vulnerable to climate change impacts, addressing current, and future risks, is necessary</w:t>
            </w:r>
            <w:r w:rsidRPr="009357A6">
              <w:rPr>
                <w:rFonts w:asciiTheme="minorHAnsi" w:hAnsiTheme="minorHAnsi" w:cstheme="minorHAnsi"/>
                <w:sz w:val="20"/>
                <w:szCs w:val="20"/>
              </w:rPr>
              <w:t>. In addition, and aligned with systems thinking which the project supports</w:t>
            </w:r>
            <w:r w:rsidRPr="009357A6">
              <w:rPr>
                <w:rFonts w:asciiTheme="minorHAnsi" w:hAnsiTheme="minorHAnsi" w:cstheme="minorHAnsi"/>
                <w:b/>
                <w:bCs/>
                <w:sz w:val="20"/>
                <w:szCs w:val="20"/>
              </w:rPr>
              <w:t>, consideration of other drivers of change, such as population pressure and fluctuations in the economy, will be necessary to make the targeted systems resilient to unwanted changes</w:t>
            </w:r>
            <w:r w:rsidRPr="009357A6">
              <w:rPr>
                <w:rFonts w:asciiTheme="minorHAnsi" w:hAnsiTheme="minorHAnsi" w:cstheme="minorHAnsi"/>
                <w:sz w:val="20"/>
                <w:szCs w:val="20"/>
              </w:rPr>
              <w:t xml:space="preserve">. Thus, STAP is pleased with the project’s intentions to build with resilience and systems thinking in mind. Addressing STAP’s recommendations below can help the project achieve this intention. </w:t>
            </w:r>
          </w:p>
          <w:p w14:paraId="0FCE504C" w14:textId="77777777" w:rsidR="009357A6" w:rsidRPr="009357A6" w:rsidRDefault="009357A6">
            <w:pPr>
              <w:rPr>
                <w:rFonts w:asciiTheme="minorHAnsi" w:hAnsiTheme="minorHAnsi" w:cstheme="minorHAnsi"/>
                <w:sz w:val="20"/>
                <w:szCs w:val="20"/>
              </w:rPr>
            </w:pPr>
          </w:p>
          <w:p w14:paraId="78EB36BE" w14:textId="77777777" w:rsidR="009357A6" w:rsidRPr="009357A6" w:rsidRDefault="009357A6">
            <w:pPr>
              <w:rPr>
                <w:rFonts w:asciiTheme="minorHAnsi" w:hAnsiTheme="minorHAnsi" w:cstheme="minorHAnsi"/>
                <w:sz w:val="20"/>
                <w:szCs w:val="20"/>
              </w:rPr>
            </w:pPr>
            <w:r w:rsidRPr="009357A6">
              <w:rPr>
                <w:rFonts w:asciiTheme="minorHAnsi" w:hAnsiTheme="minorHAnsi" w:cstheme="minorHAnsi"/>
                <w:sz w:val="20"/>
                <w:szCs w:val="20"/>
              </w:rPr>
              <w:t xml:space="preserve">STAP also welcomes the project’s focus to connect farmers and fisherfolk to value chains to strengthen their livelihoods; thereby, opportunities to improve their capacity to climate change. The project will build on UNDP’s Growth Accelerator Program’s baseline and experience on value chains and innovative finance. STAP appreciates figure 10, which is essentially a preliminary logic chain for component 3. Because of the nature of fluctuating markets and innovations that are accompanied by risks (social, environmental, financial), </w:t>
            </w:r>
            <w:r w:rsidRPr="00BE6189">
              <w:rPr>
                <w:rFonts w:asciiTheme="minorHAnsi" w:hAnsiTheme="minorHAnsi" w:cstheme="minorHAnsi"/>
                <w:b/>
                <w:bCs/>
                <w:sz w:val="20"/>
                <w:szCs w:val="20"/>
              </w:rPr>
              <w:t>good monitoring for component 3 will be necessary so that learning can be captured through adaptive management.</w:t>
            </w:r>
            <w:r w:rsidRPr="009357A6">
              <w:rPr>
                <w:rFonts w:asciiTheme="minorHAnsi" w:hAnsiTheme="minorHAnsi" w:cstheme="minorHAnsi"/>
                <w:sz w:val="20"/>
                <w:szCs w:val="20"/>
              </w:rPr>
              <w:t xml:space="preserve"> Below, STAP details further its advice. </w:t>
            </w:r>
          </w:p>
          <w:p w14:paraId="72A00DA2" w14:textId="77777777" w:rsidR="009357A6" w:rsidRPr="009357A6" w:rsidRDefault="009357A6">
            <w:pPr>
              <w:rPr>
                <w:rFonts w:asciiTheme="minorHAnsi" w:hAnsiTheme="minorHAnsi" w:cstheme="minorHAnsi"/>
                <w:sz w:val="20"/>
                <w:szCs w:val="20"/>
              </w:rPr>
            </w:pPr>
          </w:p>
          <w:p w14:paraId="0137EE60" w14:textId="77777777" w:rsidR="009357A6" w:rsidRPr="009357A6" w:rsidRDefault="009357A6">
            <w:pPr>
              <w:rPr>
                <w:rFonts w:asciiTheme="minorHAnsi" w:hAnsiTheme="minorHAnsi" w:cstheme="minorHAnsi"/>
                <w:b/>
                <w:bCs/>
                <w:sz w:val="20"/>
                <w:szCs w:val="20"/>
              </w:rPr>
            </w:pPr>
            <w:r w:rsidRPr="002D0454">
              <w:rPr>
                <w:rFonts w:asciiTheme="minorHAnsi" w:hAnsiTheme="minorHAnsi" w:cstheme="minorHAnsi"/>
                <w:sz w:val="20"/>
                <w:szCs w:val="20"/>
              </w:rPr>
              <w:t>STAP welcomes that the PPG phase will engage with Indigenous People and that this project will integrate indigenous knowledge with innovative and adaptive practices.</w:t>
            </w:r>
            <w:r w:rsidRPr="009357A6">
              <w:rPr>
                <w:rFonts w:asciiTheme="minorHAnsi" w:hAnsiTheme="minorHAnsi" w:cstheme="minorHAnsi"/>
                <w:b/>
                <w:bCs/>
                <w:sz w:val="20"/>
                <w:szCs w:val="20"/>
              </w:rPr>
              <w:t xml:space="preserve"> Recent guidelines from the World Economic Forum “Embedding Indigenous Knowledge in the Conservation and Restoration of Landscapes” could provide guidance on business models that are inclusive of Indigenous People (e.g. for the innovative finance architecture to incentivize the private sector).</w:t>
            </w:r>
          </w:p>
        </w:tc>
        <w:tc>
          <w:tcPr>
            <w:tcW w:w="1788" w:type="pct"/>
          </w:tcPr>
          <w:p w14:paraId="6A042ACD" w14:textId="77777777" w:rsidR="009357A6" w:rsidRPr="009357A6" w:rsidRDefault="009357A6">
            <w:pPr>
              <w:rPr>
                <w:rFonts w:asciiTheme="minorHAnsi" w:hAnsiTheme="minorHAnsi" w:cstheme="minorHAnsi"/>
                <w:sz w:val="20"/>
                <w:szCs w:val="20"/>
              </w:rPr>
            </w:pPr>
            <w:r w:rsidRPr="009357A6">
              <w:rPr>
                <w:rFonts w:asciiTheme="minorHAnsi" w:hAnsiTheme="minorHAnsi" w:cstheme="minorHAnsi"/>
                <w:sz w:val="20"/>
                <w:szCs w:val="20"/>
              </w:rPr>
              <w:t xml:space="preserve">We have rewritten the project description and made it more succinct and logical to follow. We have removed superfluous text. </w:t>
            </w:r>
          </w:p>
          <w:p w14:paraId="3CEADE34" w14:textId="77777777" w:rsidR="009357A6" w:rsidRPr="009357A6" w:rsidRDefault="009357A6">
            <w:pPr>
              <w:rPr>
                <w:rFonts w:asciiTheme="minorHAnsi" w:hAnsiTheme="minorHAnsi" w:cstheme="minorHAnsi"/>
                <w:sz w:val="20"/>
                <w:szCs w:val="20"/>
              </w:rPr>
            </w:pPr>
          </w:p>
          <w:p w14:paraId="1B4FEBDA" w14:textId="77777777" w:rsidR="009357A6" w:rsidRDefault="009357A6" w:rsidP="009F4535">
            <w:pPr>
              <w:rPr>
                <w:rFonts w:asciiTheme="minorHAnsi" w:hAnsiTheme="minorHAnsi" w:cstheme="minorHAnsi"/>
                <w:sz w:val="20"/>
                <w:szCs w:val="20"/>
              </w:rPr>
            </w:pPr>
            <w:r w:rsidRPr="009357A6">
              <w:rPr>
                <w:rFonts w:asciiTheme="minorHAnsi" w:hAnsiTheme="minorHAnsi" w:cstheme="minorHAnsi"/>
                <w:sz w:val="20"/>
                <w:szCs w:val="20"/>
              </w:rPr>
              <w:t xml:space="preserve">We have made climate risks more explicit and show how the project will address these risks. In addition, we highlight other drivers of change and their intersection with climate drivers. </w:t>
            </w:r>
          </w:p>
          <w:p w14:paraId="7EEDF47B" w14:textId="77777777" w:rsidR="00BE6189" w:rsidRDefault="00BE6189" w:rsidP="009F4535">
            <w:pPr>
              <w:rPr>
                <w:rFonts w:asciiTheme="minorHAnsi" w:hAnsiTheme="minorHAnsi" w:cstheme="minorHAnsi"/>
                <w:sz w:val="20"/>
                <w:szCs w:val="20"/>
              </w:rPr>
            </w:pPr>
          </w:p>
          <w:p w14:paraId="7ECD03E7" w14:textId="77777777" w:rsidR="00BE6189" w:rsidRDefault="00BE6189" w:rsidP="009F4535">
            <w:pPr>
              <w:rPr>
                <w:rFonts w:asciiTheme="minorHAnsi" w:hAnsiTheme="minorHAnsi" w:cstheme="minorHAnsi"/>
                <w:sz w:val="20"/>
                <w:szCs w:val="20"/>
              </w:rPr>
            </w:pPr>
          </w:p>
          <w:p w14:paraId="32F4E3F6" w14:textId="77777777" w:rsidR="00BE6189" w:rsidRDefault="00BE6189" w:rsidP="009F4535">
            <w:pPr>
              <w:rPr>
                <w:rFonts w:asciiTheme="minorHAnsi" w:hAnsiTheme="minorHAnsi" w:cstheme="minorHAnsi"/>
                <w:sz w:val="20"/>
                <w:szCs w:val="20"/>
              </w:rPr>
            </w:pPr>
          </w:p>
          <w:p w14:paraId="080BDA5A" w14:textId="77777777" w:rsidR="00BE6189" w:rsidRDefault="00BE6189" w:rsidP="009F4535">
            <w:pPr>
              <w:rPr>
                <w:rFonts w:asciiTheme="minorHAnsi" w:hAnsiTheme="minorHAnsi" w:cstheme="minorHAnsi"/>
                <w:sz w:val="20"/>
                <w:szCs w:val="20"/>
              </w:rPr>
            </w:pPr>
          </w:p>
          <w:p w14:paraId="0EF3F847" w14:textId="77777777" w:rsidR="00BE6189" w:rsidRDefault="00BE6189" w:rsidP="009F4535">
            <w:pPr>
              <w:rPr>
                <w:rFonts w:asciiTheme="minorHAnsi" w:hAnsiTheme="minorHAnsi" w:cstheme="minorHAnsi"/>
                <w:sz w:val="20"/>
                <w:szCs w:val="20"/>
              </w:rPr>
            </w:pPr>
          </w:p>
          <w:p w14:paraId="5035184D" w14:textId="77777777" w:rsidR="00BE6189" w:rsidRDefault="00BE6189" w:rsidP="009F4535">
            <w:pPr>
              <w:rPr>
                <w:rFonts w:asciiTheme="minorHAnsi" w:hAnsiTheme="minorHAnsi" w:cstheme="minorHAnsi"/>
                <w:sz w:val="20"/>
                <w:szCs w:val="20"/>
              </w:rPr>
            </w:pPr>
          </w:p>
          <w:p w14:paraId="29522782" w14:textId="77777777" w:rsidR="00BE6189" w:rsidRDefault="00BE6189" w:rsidP="009F4535">
            <w:pPr>
              <w:rPr>
                <w:rFonts w:asciiTheme="minorHAnsi" w:hAnsiTheme="minorHAnsi" w:cstheme="minorHAnsi"/>
                <w:sz w:val="20"/>
                <w:szCs w:val="20"/>
              </w:rPr>
            </w:pPr>
          </w:p>
          <w:p w14:paraId="70BB403F" w14:textId="77777777" w:rsidR="00BE6189" w:rsidRDefault="00BE6189" w:rsidP="009F4535">
            <w:pPr>
              <w:rPr>
                <w:rFonts w:asciiTheme="minorHAnsi" w:hAnsiTheme="minorHAnsi" w:cstheme="minorHAnsi"/>
                <w:sz w:val="20"/>
                <w:szCs w:val="20"/>
              </w:rPr>
            </w:pPr>
          </w:p>
          <w:p w14:paraId="45BEAE12" w14:textId="77777777" w:rsidR="00BE6189" w:rsidRDefault="00BE6189" w:rsidP="009F4535">
            <w:pPr>
              <w:rPr>
                <w:rFonts w:asciiTheme="minorHAnsi" w:hAnsiTheme="minorHAnsi" w:cstheme="minorHAnsi"/>
                <w:sz w:val="20"/>
                <w:szCs w:val="20"/>
              </w:rPr>
            </w:pPr>
          </w:p>
          <w:p w14:paraId="1B0BE586" w14:textId="77777777" w:rsidR="00BE6189" w:rsidRDefault="00BE6189" w:rsidP="009F4535">
            <w:pPr>
              <w:rPr>
                <w:rFonts w:asciiTheme="minorHAnsi" w:hAnsiTheme="minorHAnsi" w:cstheme="minorHAnsi"/>
                <w:sz w:val="20"/>
                <w:szCs w:val="20"/>
              </w:rPr>
            </w:pPr>
          </w:p>
          <w:p w14:paraId="344117A0" w14:textId="77777777" w:rsidR="00BE6189" w:rsidRDefault="00BE6189" w:rsidP="009F4535">
            <w:pPr>
              <w:rPr>
                <w:rFonts w:asciiTheme="minorHAnsi" w:hAnsiTheme="minorHAnsi" w:cstheme="minorHAnsi"/>
                <w:sz w:val="20"/>
                <w:szCs w:val="20"/>
              </w:rPr>
            </w:pPr>
          </w:p>
          <w:p w14:paraId="2B4E3EAC" w14:textId="77777777" w:rsidR="00BE6189" w:rsidRDefault="00BE6189" w:rsidP="009F4535">
            <w:pPr>
              <w:rPr>
                <w:rFonts w:asciiTheme="minorHAnsi" w:hAnsiTheme="minorHAnsi" w:cstheme="minorHAnsi"/>
                <w:sz w:val="20"/>
                <w:szCs w:val="20"/>
              </w:rPr>
            </w:pPr>
          </w:p>
          <w:p w14:paraId="3A0D7036" w14:textId="77777777" w:rsidR="00BE6189" w:rsidRDefault="00BE6189" w:rsidP="009F4535">
            <w:pPr>
              <w:rPr>
                <w:rFonts w:asciiTheme="minorHAnsi" w:hAnsiTheme="minorHAnsi" w:cstheme="minorHAnsi"/>
                <w:sz w:val="20"/>
                <w:szCs w:val="20"/>
              </w:rPr>
            </w:pPr>
          </w:p>
          <w:p w14:paraId="1F88C27C" w14:textId="77777777" w:rsidR="00BE6189" w:rsidRDefault="00BE6189" w:rsidP="009F4535">
            <w:pPr>
              <w:rPr>
                <w:rFonts w:asciiTheme="minorHAnsi" w:hAnsiTheme="minorHAnsi" w:cstheme="minorHAnsi"/>
                <w:sz w:val="20"/>
                <w:szCs w:val="20"/>
              </w:rPr>
            </w:pPr>
          </w:p>
          <w:p w14:paraId="2E6F8291" w14:textId="77777777" w:rsidR="00F61251" w:rsidRDefault="00F61251" w:rsidP="009F4535">
            <w:pPr>
              <w:rPr>
                <w:rFonts w:asciiTheme="minorHAnsi" w:hAnsiTheme="minorHAnsi" w:cstheme="minorHAnsi"/>
                <w:sz w:val="20"/>
                <w:szCs w:val="20"/>
              </w:rPr>
            </w:pPr>
          </w:p>
          <w:p w14:paraId="2DF2F9FA" w14:textId="77777777" w:rsidR="00F61251" w:rsidRDefault="00F61251" w:rsidP="009F4535">
            <w:pPr>
              <w:rPr>
                <w:rFonts w:asciiTheme="minorHAnsi" w:hAnsiTheme="minorHAnsi" w:cstheme="minorHAnsi"/>
                <w:sz w:val="20"/>
                <w:szCs w:val="20"/>
              </w:rPr>
            </w:pPr>
          </w:p>
          <w:p w14:paraId="312F92D6" w14:textId="77777777" w:rsidR="00F61251" w:rsidRDefault="00F61251" w:rsidP="009F4535">
            <w:pPr>
              <w:rPr>
                <w:rFonts w:asciiTheme="minorHAnsi" w:hAnsiTheme="minorHAnsi" w:cstheme="minorHAnsi"/>
                <w:sz w:val="20"/>
                <w:szCs w:val="20"/>
              </w:rPr>
            </w:pPr>
          </w:p>
          <w:p w14:paraId="2B4268CB" w14:textId="77777777" w:rsidR="00F61251" w:rsidRDefault="00F61251" w:rsidP="009F4535">
            <w:pPr>
              <w:rPr>
                <w:rFonts w:asciiTheme="minorHAnsi" w:hAnsiTheme="minorHAnsi" w:cstheme="minorHAnsi"/>
                <w:sz w:val="20"/>
                <w:szCs w:val="20"/>
              </w:rPr>
            </w:pPr>
          </w:p>
          <w:p w14:paraId="7BC8A7E0" w14:textId="77777777" w:rsidR="00F61251" w:rsidRDefault="00F61251" w:rsidP="009F4535">
            <w:pPr>
              <w:rPr>
                <w:rFonts w:asciiTheme="minorHAnsi" w:hAnsiTheme="minorHAnsi" w:cstheme="minorHAnsi"/>
                <w:sz w:val="20"/>
                <w:szCs w:val="20"/>
              </w:rPr>
            </w:pPr>
          </w:p>
          <w:p w14:paraId="52D11B45" w14:textId="77777777" w:rsidR="00F61251" w:rsidRDefault="00F61251" w:rsidP="009F4535">
            <w:pPr>
              <w:rPr>
                <w:rFonts w:asciiTheme="minorHAnsi" w:hAnsiTheme="minorHAnsi" w:cstheme="minorHAnsi"/>
                <w:sz w:val="20"/>
                <w:szCs w:val="20"/>
              </w:rPr>
            </w:pPr>
          </w:p>
          <w:p w14:paraId="731233D5" w14:textId="77777777" w:rsidR="00F61251" w:rsidRDefault="00F61251" w:rsidP="009F4535">
            <w:pPr>
              <w:rPr>
                <w:rFonts w:asciiTheme="minorHAnsi" w:hAnsiTheme="minorHAnsi" w:cstheme="minorHAnsi"/>
                <w:sz w:val="20"/>
                <w:szCs w:val="20"/>
              </w:rPr>
            </w:pPr>
          </w:p>
          <w:p w14:paraId="7C306552" w14:textId="77777777" w:rsidR="00F61251" w:rsidRDefault="00F61251" w:rsidP="009F4535">
            <w:pPr>
              <w:rPr>
                <w:rFonts w:asciiTheme="minorHAnsi" w:hAnsiTheme="minorHAnsi" w:cstheme="minorHAnsi"/>
                <w:sz w:val="20"/>
                <w:szCs w:val="20"/>
              </w:rPr>
            </w:pPr>
          </w:p>
          <w:p w14:paraId="5B9F9335" w14:textId="77777777" w:rsidR="00F61251" w:rsidRDefault="00F61251" w:rsidP="009F4535">
            <w:pPr>
              <w:rPr>
                <w:rFonts w:asciiTheme="minorHAnsi" w:hAnsiTheme="minorHAnsi" w:cstheme="minorHAnsi"/>
                <w:sz w:val="20"/>
                <w:szCs w:val="20"/>
              </w:rPr>
            </w:pPr>
          </w:p>
          <w:p w14:paraId="73C85D71" w14:textId="77777777" w:rsidR="00F61251" w:rsidRDefault="00F61251" w:rsidP="009F4535">
            <w:pPr>
              <w:rPr>
                <w:rFonts w:asciiTheme="minorHAnsi" w:hAnsiTheme="minorHAnsi" w:cstheme="minorHAnsi"/>
                <w:sz w:val="20"/>
                <w:szCs w:val="20"/>
              </w:rPr>
            </w:pPr>
          </w:p>
          <w:p w14:paraId="195B41AA" w14:textId="13DF2CDA" w:rsidR="00BE6189" w:rsidRPr="009F4535" w:rsidRDefault="00BE6189" w:rsidP="009F4535">
            <w:pPr>
              <w:rPr>
                <w:rFonts w:asciiTheme="minorHAnsi" w:hAnsiTheme="minorHAnsi" w:cstheme="minorHAnsi"/>
                <w:sz w:val="20"/>
                <w:szCs w:val="20"/>
              </w:rPr>
            </w:pPr>
            <w:r>
              <w:rPr>
                <w:rFonts w:asciiTheme="minorHAnsi" w:hAnsiTheme="minorHAnsi" w:cstheme="minorHAnsi"/>
                <w:sz w:val="20"/>
                <w:szCs w:val="20"/>
              </w:rPr>
              <w:t xml:space="preserve">The business models foreseen under component 3 will be inclusive </w:t>
            </w:r>
            <w:r w:rsidR="0045030D">
              <w:rPr>
                <w:rFonts w:asciiTheme="minorHAnsi" w:hAnsiTheme="minorHAnsi" w:cstheme="minorHAnsi"/>
                <w:sz w:val="20"/>
                <w:szCs w:val="20"/>
              </w:rPr>
              <w:t xml:space="preserve">of indigenous peoples, moreover we have explicitly incorporated safeguard activities under this component to ensure that the models are inclusive. </w:t>
            </w:r>
          </w:p>
        </w:tc>
      </w:tr>
      <w:tr w:rsidR="009357A6" w:rsidRPr="009357A6" w14:paraId="6F88B864" w14:textId="77777777" w:rsidTr="00CF3434">
        <w:tc>
          <w:tcPr>
            <w:tcW w:w="162" w:type="pct"/>
            <w:shd w:val="clear" w:color="auto" w:fill="DEEAF6" w:themeFill="accent5" w:themeFillTint="33"/>
          </w:tcPr>
          <w:p w14:paraId="6DEB3BED" w14:textId="77777777" w:rsidR="009357A6" w:rsidRPr="009357A6" w:rsidRDefault="009357A6">
            <w:pPr>
              <w:pStyle w:val="ListParagraph"/>
              <w:ind w:left="360"/>
              <w:rPr>
                <w:rFonts w:asciiTheme="minorHAnsi" w:hAnsiTheme="minorHAnsi" w:cstheme="minorHAnsi"/>
                <w:sz w:val="20"/>
                <w:szCs w:val="20"/>
              </w:rPr>
            </w:pPr>
          </w:p>
        </w:tc>
        <w:tc>
          <w:tcPr>
            <w:tcW w:w="3050" w:type="pct"/>
            <w:shd w:val="clear" w:color="auto" w:fill="DEEAF6" w:themeFill="accent5" w:themeFillTint="33"/>
          </w:tcPr>
          <w:p w14:paraId="7466E0B7" w14:textId="77777777" w:rsidR="009357A6" w:rsidRPr="009357A6" w:rsidRDefault="009357A6">
            <w:pPr>
              <w:rPr>
                <w:rFonts w:asciiTheme="minorHAnsi" w:hAnsiTheme="minorHAnsi" w:cstheme="minorHAnsi"/>
                <w:sz w:val="20"/>
                <w:szCs w:val="20"/>
              </w:rPr>
            </w:pPr>
            <w:r w:rsidRPr="009357A6">
              <w:rPr>
                <w:rFonts w:asciiTheme="minorHAnsi" w:hAnsiTheme="minorHAnsi" w:cstheme="minorHAnsi"/>
                <w:sz w:val="20"/>
                <w:szCs w:val="20"/>
              </w:rPr>
              <w:t>Specific points to be addressed, and suggestions</w:t>
            </w:r>
          </w:p>
        </w:tc>
        <w:tc>
          <w:tcPr>
            <w:tcW w:w="1788" w:type="pct"/>
            <w:shd w:val="clear" w:color="auto" w:fill="DEEAF6" w:themeFill="accent5" w:themeFillTint="33"/>
          </w:tcPr>
          <w:p w14:paraId="29C7C2CB" w14:textId="77777777" w:rsidR="009357A6" w:rsidRPr="009357A6" w:rsidRDefault="009357A6">
            <w:pPr>
              <w:rPr>
                <w:rFonts w:asciiTheme="minorHAnsi" w:hAnsiTheme="minorHAnsi" w:cstheme="minorHAnsi"/>
                <w:sz w:val="20"/>
                <w:szCs w:val="20"/>
                <w:highlight w:val="yellow"/>
              </w:rPr>
            </w:pPr>
          </w:p>
        </w:tc>
      </w:tr>
      <w:tr w:rsidR="009357A6" w:rsidRPr="009357A6" w14:paraId="2188CDBF" w14:textId="77777777" w:rsidTr="00CF3434">
        <w:tc>
          <w:tcPr>
            <w:tcW w:w="162" w:type="pct"/>
          </w:tcPr>
          <w:p w14:paraId="6B16BB94" w14:textId="77777777" w:rsidR="009357A6" w:rsidRPr="009357A6" w:rsidRDefault="009357A6" w:rsidP="009357A6">
            <w:pPr>
              <w:pStyle w:val="ListParagraph"/>
              <w:numPr>
                <w:ilvl w:val="0"/>
                <w:numId w:val="37"/>
              </w:numPr>
              <w:contextualSpacing/>
              <w:rPr>
                <w:rFonts w:asciiTheme="minorHAnsi" w:hAnsiTheme="minorHAnsi" w:cstheme="minorHAnsi"/>
                <w:sz w:val="20"/>
                <w:szCs w:val="20"/>
              </w:rPr>
            </w:pPr>
          </w:p>
        </w:tc>
        <w:tc>
          <w:tcPr>
            <w:tcW w:w="3050" w:type="pct"/>
          </w:tcPr>
          <w:p w14:paraId="62270224" w14:textId="77777777" w:rsidR="009357A6" w:rsidRPr="009357A6" w:rsidRDefault="009357A6">
            <w:pPr>
              <w:rPr>
                <w:rFonts w:asciiTheme="minorHAnsi" w:hAnsiTheme="minorHAnsi" w:cstheme="minorHAnsi"/>
                <w:sz w:val="20"/>
                <w:szCs w:val="20"/>
              </w:rPr>
            </w:pPr>
            <w:r w:rsidRPr="009357A6">
              <w:rPr>
                <w:rFonts w:asciiTheme="minorHAnsi" w:hAnsiTheme="minorHAnsi" w:cstheme="minorHAnsi"/>
                <w:b/>
                <w:bCs/>
                <w:sz w:val="20"/>
                <w:szCs w:val="20"/>
              </w:rPr>
              <w:t>Add a description of the biophysical and socio-economic characteristics of each site. This information seems absent in the project document, and it is relevant to understanding the problem and the proposed solutions</w:t>
            </w:r>
            <w:r w:rsidRPr="009357A6">
              <w:rPr>
                <w:rFonts w:asciiTheme="minorHAnsi" w:hAnsiTheme="minorHAnsi" w:cstheme="minorHAnsi"/>
                <w:sz w:val="20"/>
                <w:szCs w:val="20"/>
              </w:rPr>
              <w:t xml:space="preserve">. </w:t>
            </w:r>
          </w:p>
          <w:p w14:paraId="0D8A1625" w14:textId="77777777" w:rsidR="009357A6" w:rsidRPr="009357A6" w:rsidRDefault="009357A6">
            <w:pPr>
              <w:rPr>
                <w:rFonts w:asciiTheme="minorHAnsi" w:hAnsiTheme="minorHAnsi" w:cstheme="minorHAnsi"/>
                <w:sz w:val="20"/>
                <w:szCs w:val="20"/>
              </w:rPr>
            </w:pPr>
            <w:r w:rsidRPr="009357A6">
              <w:rPr>
                <w:rFonts w:asciiTheme="minorHAnsi" w:hAnsiTheme="minorHAnsi" w:cstheme="minorHAnsi"/>
                <w:sz w:val="20"/>
                <w:szCs w:val="20"/>
              </w:rPr>
              <w:t xml:space="preserve">Additionally, </w:t>
            </w:r>
            <w:r w:rsidRPr="0012193F">
              <w:rPr>
                <w:rFonts w:asciiTheme="minorHAnsi" w:hAnsiTheme="minorHAnsi" w:cstheme="minorHAnsi"/>
                <w:b/>
                <w:bCs/>
                <w:sz w:val="20"/>
                <w:szCs w:val="20"/>
              </w:rPr>
              <w:t>it would be valuable to provide a reasoning as to why the target sites were selected</w:t>
            </w:r>
            <w:r w:rsidRPr="0012193F">
              <w:rPr>
                <w:rFonts w:asciiTheme="minorHAnsi" w:hAnsiTheme="minorHAnsi" w:cstheme="minorHAnsi"/>
                <w:sz w:val="20"/>
                <w:szCs w:val="20"/>
              </w:rPr>
              <w:t>. It is unclear if</w:t>
            </w:r>
            <w:r w:rsidRPr="009357A6">
              <w:rPr>
                <w:rFonts w:asciiTheme="minorHAnsi" w:hAnsiTheme="minorHAnsi" w:cstheme="minorHAnsi"/>
                <w:sz w:val="20"/>
                <w:szCs w:val="20"/>
              </w:rPr>
              <w:t xml:space="preserve"> this information was provided as the project rationale and description were unnecessarily long, and details might have been lost.</w:t>
            </w:r>
          </w:p>
        </w:tc>
        <w:tc>
          <w:tcPr>
            <w:tcW w:w="1788" w:type="pct"/>
          </w:tcPr>
          <w:p w14:paraId="78359A00" w14:textId="77777777" w:rsidR="009357A6" w:rsidRDefault="009357A6">
            <w:pPr>
              <w:rPr>
                <w:rFonts w:asciiTheme="minorHAnsi" w:hAnsiTheme="minorHAnsi" w:cstheme="minorHAnsi"/>
                <w:sz w:val="20"/>
                <w:szCs w:val="20"/>
              </w:rPr>
            </w:pPr>
            <w:r w:rsidRPr="009357A6">
              <w:rPr>
                <w:rFonts w:asciiTheme="minorHAnsi" w:hAnsiTheme="minorHAnsi" w:cstheme="minorHAnsi"/>
                <w:sz w:val="20"/>
                <w:szCs w:val="20"/>
              </w:rPr>
              <w:t>A table detailing the conditions in the target counties has been included under Annex E of the CEO ER</w:t>
            </w:r>
            <w:r w:rsidR="008D40DA">
              <w:rPr>
                <w:rFonts w:asciiTheme="minorHAnsi" w:hAnsiTheme="minorHAnsi" w:cstheme="minorHAnsi"/>
                <w:sz w:val="20"/>
                <w:szCs w:val="20"/>
              </w:rPr>
              <w:t>.</w:t>
            </w:r>
          </w:p>
          <w:p w14:paraId="3608D87C" w14:textId="77777777" w:rsidR="008D40DA" w:rsidRDefault="008D40DA">
            <w:pPr>
              <w:rPr>
                <w:rFonts w:asciiTheme="minorHAnsi" w:hAnsiTheme="minorHAnsi" w:cstheme="minorHAnsi"/>
                <w:sz w:val="20"/>
                <w:szCs w:val="20"/>
                <w:highlight w:val="yellow"/>
              </w:rPr>
            </w:pPr>
          </w:p>
          <w:p w14:paraId="252BAAE3" w14:textId="3670578F" w:rsidR="00574AD4" w:rsidRDefault="008D40DA">
            <w:pPr>
              <w:rPr>
                <w:rFonts w:asciiTheme="minorHAnsi" w:hAnsiTheme="minorHAnsi" w:cstheme="minorHAnsi"/>
                <w:sz w:val="20"/>
                <w:szCs w:val="20"/>
              </w:rPr>
            </w:pPr>
            <w:r w:rsidRPr="0012193F">
              <w:rPr>
                <w:rFonts w:asciiTheme="minorHAnsi" w:hAnsiTheme="minorHAnsi" w:cstheme="minorHAnsi"/>
                <w:sz w:val="22"/>
                <w:szCs w:val="22"/>
              </w:rPr>
              <w:t xml:space="preserve">We have included a sentence that </w:t>
            </w:r>
            <w:r w:rsidR="00B11FD7">
              <w:rPr>
                <w:rFonts w:asciiTheme="minorHAnsi" w:hAnsiTheme="minorHAnsi" w:cstheme="minorHAnsi"/>
                <w:sz w:val="22"/>
                <w:szCs w:val="22"/>
              </w:rPr>
              <w:t>presents</w:t>
            </w:r>
            <w:r w:rsidR="0012193F" w:rsidRPr="0012193F">
              <w:rPr>
                <w:rFonts w:asciiTheme="minorHAnsi" w:hAnsiTheme="minorHAnsi" w:cstheme="minorHAnsi"/>
                <w:sz w:val="22"/>
                <w:szCs w:val="22"/>
              </w:rPr>
              <w:t xml:space="preserve"> why the target counties were selec</w:t>
            </w:r>
            <w:r w:rsidR="0012193F" w:rsidRPr="0012193F">
              <w:rPr>
                <w:rFonts w:asciiTheme="minorHAnsi" w:hAnsiTheme="minorHAnsi" w:cstheme="minorHAnsi"/>
                <w:sz w:val="20"/>
                <w:szCs w:val="20"/>
              </w:rPr>
              <w:t xml:space="preserve">ted, </w:t>
            </w:r>
            <w:r w:rsidR="00B11FD7">
              <w:rPr>
                <w:rFonts w:asciiTheme="minorHAnsi" w:hAnsiTheme="minorHAnsi" w:cstheme="minorHAnsi"/>
                <w:sz w:val="20"/>
                <w:szCs w:val="20"/>
              </w:rPr>
              <w:t xml:space="preserve">and which was also presented during the PISC meeting </w:t>
            </w:r>
            <w:r w:rsidR="0012193F" w:rsidRPr="0012193F">
              <w:rPr>
                <w:rFonts w:asciiTheme="minorHAnsi" w:hAnsiTheme="minorHAnsi" w:cstheme="minorHAnsi"/>
                <w:sz w:val="20"/>
                <w:szCs w:val="20"/>
              </w:rPr>
              <w:t xml:space="preserve">namely: The counties were selected based on </w:t>
            </w:r>
            <w:r w:rsidR="00920B47">
              <w:rPr>
                <w:rFonts w:asciiTheme="minorHAnsi" w:hAnsiTheme="minorHAnsi" w:cstheme="minorHAnsi"/>
                <w:sz w:val="20"/>
                <w:szCs w:val="20"/>
              </w:rPr>
              <w:t xml:space="preserve">their high vulnerability to </w:t>
            </w:r>
            <w:r w:rsidR="00574AD4">
              <w:rPr>
                <w:rFonts w:asciiTheme="minorHAnsi" w:hAnsiTheme="minorHAnsi" w:cstheme="minorHAnsi"/>
                <w:sz w:val="20"/>
                <w:szCs w:val="20"/>
              </w:rPr>
              <w:t xml:space="preserve">climate change and the potential to stimulate inclusive growth and contribute to poverty reduction. </w:t>
            </w:r>
            <w:r w:rsidR="0055143D">
              <w:rPr>
                <w:rFonts w:asciiTheme="minorHAnsi" w:hAnsiTheme="minorHAnsi" w:cstheme="minorHAnsi"/>
                <w:sz w:val="20"/>
                <w:szCs w:val="20"/>
              </w:rPr>
              <w:t xml:space="preserve">The commonality between the counties is </w:t>
            </w:r>
            <w:r w:rsidR="0055143D" w:rsidRPr="0012193F">
              <w:rPr>
                <w:rFonts w:asciiTheme="minorHAnsi" w:hAnsiTheme="minorHAnsi" w:cstheme="minorHAnsi"/>
                <w:sz w:val="20"/>
                <w:szCs w:val="20"/>
              </w:rPr>
              <w:t xml:space="preserve">the heavy reliance of the population on </w:t>
            </w:r>
            <w:r w:rsidR="0055143D">
              <w:rPr>
                <w:rFonts w:asciiTheme="minorHAnsi" w:hAnsiTheme="minorHAnsi" w:cstheme="minorHAnsi"/>
                <w:sz w:val="20"/>
                <w:szCs w:val="20"/>
              </w:rPr>
              <w:t xml:space="preserve">smallholder </w:t>
            </w:r>
            <w:r w:rsidR="0055143D" w:rsidRPr="0012193F">
              <w:rPr>
                <w:rFonts w:asciiTheme="minorHAnsi" w:hAnsiTheme="minorHAnsi" w:cstheme="minorHAnsi"/>
                <w:sz w:val="20"/>
                <w:szCs w:val="20"/>
              </w:rPr>
              <w:t xml:space="preserve">agricultural </w:t>
            </w:r>
            <w:r w:rsidR="0055143D">
              <w:rPr>
                <w:rFonts w:asciiTheme="minorHAnsi" w:hAnsiTheme="minorHAnsi" w:cstheme="minorHAnsi"/>
                <w:sz w:val="20"/>
                <w:szCs w:val="20"/>
              </w:rPr>
              <w:t xml:space="preserve">or </w:t>
            </w:r>
            <w:r w:rsidR="0055143D" w:rsidRPr="0012193F">
              <w:rPr>
                <w:rFonts w:asciiTheme="minorHAnsi" w:hAnsiTheme="minorHAnsi" w:cstheme="minorHAnsi"/>
                <w:sz w:val="20"/>
                <w:szCs w:val="20"/>
              </w:rPr>
              <w:t xml:space="preserve">fishery activities, the level of degradation of natural resources, their exposure to climate hazards such as heat, droughts and flooding, the need </w:t>
            </w:r>
            <w:r w:rsidR="001E0568">
              <w:rPr>
                <w:rFonts w:asciiTheme="minorHAnsi" w:hAnsiTheme="minorHAnsi" w:cstheme="minorHAnsi"/>
                <w:sz w:val="20"/>
                <w:szCs w:val="20"/>
              </w:rPr>
              <w:t xml:space="preserve">and potential </w:t>
            </w:r>
            <w:r w:rsidR="0055143D" w:rsidRPr="0012193F">
              <w:rPr>
                <w:rFonts w:asciiTheme="minorHAnsi" w:hAnsiTheme="minorHAnsi" w:cstheme="minorHAnsi"/>
                <w:sz w:val="20"/>
                <w:szCs w:val="20"/>
              </w:rPr>
              <w:t>for investments in smallholder agriculture and fishery value chains, the potential for eco-tourism development, and the overlap and complementarity with several exiting government and donor projects that will provide co-financing to leverage the results of the project at hand</w:t>
            </w:r>
            <w:r w:rsidR="0055143D">
              <w:rPr>
                <w:rFonts w:asciiTheme="minorHAnsi" w:hAnsiTheme="minorHAnsi" w:cstheme="minorHAnsi"/>
                <w:sz w:val="20"/>
                <w:szCs w:val="20"/>
              </w:rPr>
              <w:t xml:space="preserve">. </w:t>
            </w:r>
            <w:r w:rsidR="001E0568">
              <w:rPr>
                <w:rFonts w:asciiTheme="minorHAnsi" w:hAnsiTheme="minorHAnsi" w:cstheme="minorHAnsi"/>
                <w:sz w:val="20"/>
                <w:szCs w:val="20"/>
              </w:rPr>
              <w:t>More specifically, t</w:t>
            </w:r>
            <w:r w:rsidR="00DB34AE">
              <w:rPr>
                <w:rFonts w:asciiTheme="minorHAnsi" w:hAnsiTheme="minorHAnsi" w:cstheme="minorHAnsi"/>
                <w:sz w:val="20"/>
                <w:szCs w:val="20"/>
              </w:rPr>
              <w:t>he three inland counties are selected based on the vulnerability of their food systems to climate ch</w:t>
            </w:r>
            <w:r w:rsidR="00252EBE">
              <w:rPr>
                <w:rFonts w:asciiTheme="minorHAnsi" w:hAnsiTheme="minorHAnsi" w:cstheme="minorHAnsi"/>
                <w:sz w:val="20"/>
                <w:szCs w:val="20"/>
              </w:rPr>
              <w:t xml:space="preserve">ange. These counties are also known as the bread basket of Liberia and climate risks hence pose food security challenges beyond local food systems. </w:t>
            </w:r>
            <w:r w:rsidR="00F53498">
              <w:rPr>
                <w:rFonts w:asciiTheme="minorHAnsi" w:hAnsiTheme="minorHAnsi" w:cstheme="minorHAnsi"/>
                <w:sz w:val="20"/>
                <w:szCs w:val="20"/>
              </w:rPr>
              <w:t>The four coastal counties were</w:t>
            </w:r>
            <w:r w:rsidR="00966D4B">
              <w:rPr>
                <w:rFonts w:asciiTheme="minorHAnsi" w:hAnsiTheme="minorHAnsi" w:cstheme="minorHAnsi"/>
                <w:sz w:val="20"/>
                <w:szCs w:val="20"/>
              </w:rPr>
              <w:t xml:space="preserve"> </w:t>
            </w:r>
            <w:r w:rsidR="00F53498">
              <w:rPr>
                <w:rFonts w:asciiTheme="minorHAnsi" w:hAnsiTheme="minorHAnsi" w:cstheme="minorHAnsi"/>
                <w:sz w:val="20"/>
                <w:szCs w:val="20"/>
              </w:rPr>
              <w:t>selected based on their high</w:t>
            </w:r>
            <w:r w:rsidR="00E427BC">
              <w:rPr>
                <w:rFonts w:asciiTheme="minorHAnsi" w:hAnsiTheme="minorHAnsi" w:cstheme="minorHAnsi"/>
                <w:sz w:val="20"/>
                <w:szCs w:val="20"/>
              </w:rPr>
              <w:t xml:space="preserve"> exposure to climate hazards such as sea level rising, coastal erosion and coastal flooding</w:t>
            </w:r>
            <w:r w:rsidR="004276E8">
              <w:rPr>
                <w:rFonts w:asciiTheme="minorHAnsi" w:hAnsiTheme="minorHAnsi" w:cstheme="minorHAnsi"/>
                <w:sz w:val="20"/>
                <w:szCs w:val="20"/>
              </w:rPr>
              <w:t>. These counties also have high potential for eco tourism development which can provide alternative livelihoods to fisherfolk</w:t>
            </w:r>
            <w:r w:rsidR="002040F7">
              <w:rPr>
                <w:rFonts w:asciiTheme="minorHAnsi" w:hAnsiTheme="minorHAnsi" w:cstheme="minorHAnsi"/>
                <w:sz w:val="20"/>
                <w:szCs w:val="20"/>
              </w:rPr>
              <w:t xml:space="preserve">. </w:t>
            </w:r>
          </w:p>
          <w:p w14:paraId="05802E9C" w14:textId="4A55C527" w:rsidR="008D40DA" w:rsidRPr="0012193F" w:rsidRDefault="0012193F">
            <w:pPr>
              <w:rPr>
                <w:rFonts w:asciiTheme="minorHAnsi" w:hAnsiTheme="minorHAnsi" w:cstheme="minorHAnsi"/>
                <w:sz w:val="22"/>
                <w:szCs w:val="22"/>
                <w:highlight w:val="yellow"/>
              </w:rPr>
            </w:pPr>
            <w:r>
              <w:rPr>
                <w:rFonts w:asciiTheme="minorHAnsi" w:hAnsiTheme="minorHAnsi" w:cstheme="minorHAnsi"/>
                <w:sz w:val="20"/>
                <w:szCs w:val="20"/>
              </w:rPr>
              <w:t xml:space="preserve">All criteria were confirmed during PPG field visits to the counties </w:t>
            </w:r>
          </w:p>
        </w:tc>
      </w:tr>
      <w:tr w:rsidR="009357A6" w:rsidRPr="009357A6" w14:paraId="303F036F" w14:textId="77777777" w:rsidTr="00CF3434">
        <w:tc>
          <w:tcPr>
            <w:tcW w:w="162" w:type="pct"/>
          </w:tcPr>
          <w:p w14:paraId="1849DF46" w14:textId="77777777" w:rsidR="009357A6" w:rsidRPr="009357A6" w:rsidRDefault="009357A6" w:rsidP="009357A6">
            <w:pPr>
              <w:pStyle w:val="ListParagraph"/>
              <w:numPr>
                <w:ilvl w:val="0"/>
                <w:numId w:val="37"/>
              </w:numPr>
              <w:contextualSpacing/>
              <w:rPr>
                <w:rFonts w:asciiTheme="minorHAnsi" w:hAnsiTheme="minorHAnsi" w:cstheme="minorHAnsi"/>
                <w:sz w:val="20"/>
                <w:szCs w:val="20"/>
              </w:rPr>
            </w:pPr>
          </w:p>
        </w:tc>
        <w:tc>
          <w:tcPr>
            <w:tcW w:w="3050" w:type="pct"/>
          </w:tcPr>
          <w:p w14:paraId="65072D76" w14:textId="77777777" w:rsidR="009357A6" w:rsidRPr="009357A6" w:rsidRDefault="009357A6">
            <w:pPr>
              <w:rPr>
                <w:rFonts w:asciiTheme="minorHAnsi" w:hAnsiTheme="minorHAnsi" w:cstheme="minorHAnsi"/>
                <w:sz w:val="20"/>
                <w:szCs w:val="20"/>
              </w:rPr>
            </w:pPr>
            <w:r w:rsidRPr="009357A6">
              <w:rPr>
                <w:rFonts w:asciiTheme="minorHAnsi" w:hAnsiTheme="minorHAnsi" w:cstheme="minorHAnsi"/>
                <w:sz w:val="20"/>
                <w:szCs w:val="20"/>
              </w:rPr>
              <w:t xml:space="preserve">The climate rationale extensively describes climate change projects and trends in Liberia. </w:t>
            </w:r>
            <w:r w:rsidRPr="00681F4A">
              <w:rPr>
                <w:rFonts w:asciiTheme="minorHAnsi" w:hAnsiTheme="minorHAnsi" w:cstheme="minorHAnsi"/>
                <w:b/>
                <w:bCs/>
                <w:sz w:val="20"/>
                <w:szCs w:val="20"/>
              </w:rPr>
              <w:t xml:space="preserve">To strengthen the technical robustness of the project and help reduce climate change vulnerability, STAP recommends embedding resilience throughout the project logic. </w:t>
            </w:r>
            <w:r w:rsidRPr="009357A6">
              <w:rPr>
                <w:rFonts w:asciiTheme="minorHAnsi" w:hAnsiTheme="minorHAnsi" w:cstheme="minorHAnsi"/>
                <w:sz w:val="20"/>
                <w:szCs w:val="20"/>
              </w:rPr>
              <w:t>The following resource on assessing the climate resilience of the project can be used during the project design: https://documents1.worldbank.org/curated/en/701011613082635276/pdf/Summary.pdf .The resource focuses on making interventions resilient to climate – for example, will the value chain crops associated with component 2 and 3 be resilient to climate risks? In addition, the resource focuses on resilient outcomes, which is also relevant to the project. That is, designing the project with the intent to improve communities’ resilience to climate through improved policies, incentives, improved capacities, or technologies.</w:t>
            </w:r>
          </w:p>
        </w:tc>
        <w:tc>
          <w:tcPr>
            <w:tcW w:w="1788" w:type="pct"/>
          </w:tcPr>
          <w:p w14:paraId="5F67E813" w14:textId="30B15149" w:rsidR="009357A6" w:rsidRPr="009357A6" w:rsidRDefault="006F21C8">
            <w:pPr>
              <w:rPr>
                <w:rFonts w:asciiTheme="minorHAnsi" w:hAnsiTheme="minorHAnsi" w:cstheme="minorHAnsi"/>
                <w:sz w:val="20"/>
                <w:szCs w:val="20"/>
                <w:highlight w:val="yellow"/>
              </w:rPr>
            </w:pPr>
            <w:r w:rsidRPr="00093304">
              <w:rPr>
                <w:rFonts w:asciiTheme="minorHAnsi" w:hAnsiTheme="minorHAnsi" w:cstheme="minorHAnsi"/>
                <w:sz w:val="20"/>
                <w:szCs w:val="20"/>
              </w:rPr>
              <w:t>Thank you, we have taken inspiration form this document to str</w:t>
            </w:r>
            <w:r w:rsidR="00681F4A">
              <w:rPr>
                <w:rFonts w:asciiTheme="minorHAnsi" w:hAnsiTheme="minorHAnsi" w:cstheme="minorHAnsi"/>
                <w:sz w:val="20"/>
                <w:szCs w:val="20"/>
              </w:rPr>
              <w:t>e</w:t>
            </w:r>
            <w:r w:rsidRPr="00093304">
              <w:rPr>
                <w:rFonts w:asciiTheme="minorHAnsi" w:hAnsiTheme="minorHAnsi" w:cstheme="minorHAnsi"/>
                <w:sz w:val="20"/>
                <w:szCs w:val="20"/>
              </w:rPr>
              <w:t xml:space="preserve">ngthen the resilience </w:t>
            </w:r>
            <w:r w:rsidR="00681F4A" w:rsidRPr="00093304">
              <w:rPr>
                <w:rFonts w:asciiTheme="minorHAnsi" w:hAnsiTheme="minorHAnsi" w:cstheme="minorHAnsi"/>
                <w:sz w:val="20"/>
                <w:szCs w:val="20"/>
              </w:rPr>
              <w:t>orientation</w:t>
            </w:r>
            <w:r w:rsidR="00093304" w:rsidRPr="00093304">
              <w:rPr>
                <w:rFonts w:asciiTheme="minorHAnsi" w:hAnsiTheme="minorHAnsi" w:cstheme="minorHAnsi"/>
                <w:sz w:val="20"/>
                <w:szCs w:val="20"/>
              </w:rPr>
              <w:t xml:space="preserve"> of the interventions </w:t>
            </w:r>
            <w:r w:rsidR="00681F4A" w:rsidRPr="00093304">
              <w:rPr>
                <w:rFonts w:asciiTheme="minorHAnsi" w:hAnsiTheme="minorHAnsi" w:cstheme="minorHAnsi"/>
                <w:sz w:val="20"/>
                <w:szCs w:val="20"/>
              </w:rPr>
              <w:t>individually</w:t>
            </w:r>
            <w:r w:rsidR="00093304" w:rsidRPr="00093304">
              <w:rPr>
                <w:rFonts w:asciiTheme="minorHAnsi" w:hAnsiTheme="minorHAnsi" w:cstheme="minorHAnsi"/>
                <w:sz w:val="20"/>
                <w:szCs w:val="20"/>
              </w:rPr>
              <w:t xml:space="preserve"> and combined. </w:t>
            </w:r>
          </w:p>
        </w:tc>
      </w:tr>
      <w:tr w:rsidR="009357A6" w:rsidRPr="009357A6" w14:paraId="6245EC90" w14:textId="77777777" w:rsidTr="00CF3434">
        <w:tc>
          <w:tcPr>
            <w:tcW w:w="162" w:type="pct"/>
          </w:tcPr>
          <w:p w14:paraId="7C738DB1" w14:textId="77777777" w:rsidR="009357A6" w:rsidRPr="009357A6" w:rsidRDefault="009357A6" w:rsidP="009357A6">
            <w:pPr>
              <w:pStyle w:val="ListParagraph"/>
              <w:numPr>
                <w:ilvl w:val="0"/>
                <w:numId w:val="37"/>
              </w:numPr>
              <w:contextualSpacing/>
              <w:rPr>
                <w:rFonts w:asciiTheme="minorHAnsi" w:hAnsiTheme="minorHAnsi" w:cstheme="minorHAnsi"/>
                <w:sz w:val="20"/>
                <w:szCs w:val="20"/>
              </w:rPr>
            </w:pPr>
          </w:p>
        </w:tc>
        <w:tc>
          <w:tcPr>
            <w:tcW w:w="3050" w:type="pct"/>
          </w:tcPr>
          <w:p w14:paraId="780FAD5E" w14:textId="77777777" w:rsidR="009357A6" w:rsidRPr="009357A6" w:rsidRDefault="009357A6">
            <w:pPr>
              <w:rPr>
                <w:rFonts w:asciiTheme="minorHAnsi" w:hAnsiTheme="minorHAnsi" w:cstheme="minorHAnsi"/>
                <w:sz w:val="20"/>
                <w:szCs w:val="20"/>
              </w:rPr>
            </w:pPr>
            <w:r w:rsidRPr="009357A6">
              <w:rPr>
                <w:rFonts w:asciiTheme="minorHAnsi" w:hAnsiTheme="minorHAnsi" w:cstheme="minorHAnsi"/>
                <w:sz w:val="20"/>
                <w:szCs w:val="20"/>
              </w:rPr>
              <w:t>The core indicators partly focus on monitoring resilience with output indicators (e.g., number of policies that strengthen climate adaptation). Nonetheless, STAP highly recommends complementing the core indicators with outcome measurements that monitor change. For example, these measurements could help track social change (e.g., change in values and norms), among other categories (e.g., complexity, adaptability) related to transformation, and which are relevant to component 2 and 3. These components rely on the successful adoption of nature-based solutions and commercialization of crops and forest products, or adoption of alternative livelihoods to work in tourism. More importantly, being able to monitor change will assist the project team assessing barriers and opportunities for scaling for transformation – which is committed to achieving. STAP’s advice on transformation metrics can be found here: https://stapgef.org/index.php/resources/advisory documents/achieving-transformation-through-gef-investments</w:t>
            </w:r>
          </w:p>
        </w:tc>
        <w:tc>
          <w:tcPr>
            <w:tcW w:w="1788" w:type="pct"/>
          </w:tcPr>
          <w:p w14:paraId="5AEF445B" w14:textId="5E9F17F6" w:rsidR="009357A6" w:rsidRPr="008F665D" w:rsidRDefault="003107AC" w:rsidP="008F665D">
            <w:pPr>
              <w:spacing w:after="60"/>
              <w:rPr>
                <w:rFonts w:asciiTheme="minorHAnsi" w:eastAsia="Calibri" w:hAnsiTheme="minorHAnsi" w:cstheme="minorHAnsi"/>
                <w:sz w:val="20"/>
                <w:szCs w:val="20"/>
                <w:u w:val="single"/>
              </w:rPr>
            </w:pPr>
            <w:r w:rsidRPr="00AB76A2">
              <w:rPr>
                <w:rFonts w:asciiTheme="minorHAnsi" w:hAnsiTheme="minorHAnsi" w:cstheme="minorHAnsi"/>
                <w:sz w:val="20"/>
                <w:szCs w:val="20"/>
              </w:rPr>
              <w:t xml:space="preserve">We have complemented </w:t>
            </w:r>
            <w:r w:rsidR="00BD4C1C" w:rsidRPr="00AB76A2">
              <w:rPr>
                <w:rFonts w:asciiTheme="minorHAnsi" w:hAnsiTheme="minorHAnsi" w:cstheme="minorHAnsi"/>
                <w:sz w:val="20"/>
                <w:szCs w:val="20"/>
              </w:rPr>
              <w:t xml:space="preserve">and refine </w:t>
            </w:r>
            <w:r w:rsidRPr="00AB76A2">
              <w:rPr>
                <w:rFonts w:asciiTheme="minorHAnsi" w:hAnsiTheme="minorHAnsi" w:cstheme="minorHAnsi"/>
                <w:sz w:val="20"/>
                <w:szCs w:val="20"/>
              </w:rPr>
              <w:t xml:space="preserve">the </w:t>
            </w:r>
            <w:r w:rsidR="00F734EB" w:rsidRPr="00AB76A2">
              <w:rPr>
                <w:rFonts w:asciiTheme="minorHAnsi" w:hAnsiTheme="minorHAnsi" w:cstheme="minorHAnsi"/>
                <w:sz w:val="20"/>
                <w:szCs w:val="20"/>
              </w:rPr>
              <w:t xml:space="preserve">LDCF </w:t>
            </w:r>
            <w:r w:rsidRPr="00AB76A2">
              <w:rPr>
                <w:rFonts w:asciiTheme="minorHAnsi" w:hAnsiTheme="minorHAnsi" w:cstheme="minorHAnsi"/>
                <w:sz w:val="20"/>
                <w:szCs w:val="20"/>
              </w:rPr>
              <w:t xml:space="preserve">core indicators </w:t>
            </w:r>
            <w:r w:rsidR="00BD4C1C" w:rsidRPr="00AB76A2">
              <w:rPr>
                <w:rFonts w:asciiTheme="minorHAnsi" w:hAnsiTheme="minorHAnsi" w:cstheme="minorHAnsi"/>
                <w:sz w:val="20"/>
                <w:szCs w:val="20"/>
              </w:rPr>
              <w:t xml:space="preserve">with a set of sub-indicators that </w:t>
            </w:r>
            <w:r w:rsidR="00AB76A2" w:rsidRPr="00AB76A2">
              <w:rPr>
                <w:rFonts w:asciiTheme="minorHAnsi" w:hAnsiTheme="minorHAnsi" w:cstheme="minorHAnsi"/>
                <w:sz w:val="20"/>
                <w:szCs w:val="20"/>
              </w:rPr>
              <w:t xml:space="preserve">allow measuring change. </w:t>
            </w:r>
            <w:r w:rsidRPr="00AB76A2">
              <w:rPr>
                <w:rFonts w:asciiTheme="minorHAnsi" w:hAnsiTheme="minorHAnsi" w:cstheme="minorHAnsi"/>
                <w:sz w:val="20"/>
                <w:szCs w:val="20"/>
              </w:rPr>
              <w:t xml:space="preserve"> </w:t>
            </w:r>
            <w:r w:rsidR="003725C5">
              <w:rPr>
                <w:rFonts w:asciiTheme="minorHAnsi" w:hAnsiTheme="minorHAnsi" w:cstheme="minorHAnsi"/>
                <w:sz w:val="20"/>
                <w:szCs w:val="20"/>
              </w:rPr>
              <w:t xml:space="preserve">E.g. subindicator </w:t>
            </w:r>
            <w:r w:rsidR="003725C5" w:rsidRPr="00F4331D">
              <w:rPr>
                <w:rFonts w:asciiTheme="minorHAnsi" w:hAnsiTheme="minorHAnsi" w:cstheme="minorHAnsi"/>
                <w:sz w:val="20"/>
                <w:szCs w:val="20"/>
              </w:rPr>
              <w:t>5.1 Amount of investment mobilized (US$) from private sector sources</w:t>
            </w:r>
            <w:r w:rsidR="003725C5">
              <w:rPr>
                <w:rFonts w:asciiTheme="minorHAnsi" w:hAnsiTheme="minorHAnsi" w:cstheme="minorHAnsi"/>
                <w:sz w:val="20"/>
                <w:szCs w:val="20"/>
              </w:rPr>
              <w:t xml:space="preserve"> </w:t>
            </w:r>
            <w:r w:rsidR="005B3549">
              <w:rPr>
                <w:rFonts w:asciiTheme="minorHAnsi" w:hAnsiTheme="minorHAnsi" w:cstheme="minorHAnsi"/>
                <w:sz w:val="20"/>
                <w:szCs w:val="20"/>
              </w:rPr>
              <w:t>allows measuring behavioural change in private sector with respect to investing in sustainable value chains and restoration</w:t>
            </w:r>
            <w:r w:rsidR="008F665D">
              <w:rPr>
                <w:rFonts w:asciiTheme="minorHAnsi" w:hAnsiTheme="minorHAnsi" w:cstheme="minorHAnsi"/>
                <w:sz w:val="20"/>
                <w:szCs w:val="20"/>
              </w:rPr>
              <w:t xml:space="preserve"> activities</w:t>
            </w:r>
          </w:p>
          <w:p w14:paraId="2CEFCF11" w14:textId="77777777" w:rsidR="00331D50" w:rsidRDefault="00331D50">
            <w:pPr>
              <w:rPr>
                <w:rFonts w:asciiTheme="minorHAnsi" w:hAnsiTheme="minorHAnsi" w:cstheme="minorHAnsi"/>
                <w:sz w:val="20"/>
                <w:szCs w:val="20"/>
              </w:rPr>
            </w:pPr>
          </w:p>
          <w:p w14:paraId="449DB8AC" w14:textId="77777777" w:rsidR="00331D50" w:rsidRPr="00F668D8" w:rsidRDefault="00331D50">
            <w:pPr>
              <w:rPr>
                <w:rFonts w:asciiTheme="minorHAnsi" w:hAnsiTheme="minorHAnsi" w:cstheme="minorHAnsi"/>
                <w:sz w:val="20"/>
                <w:szCs w:val="20"/>
              </w:rPr>
            </w:pPr>
            <w:r w:rsidRPr="00F668D8">
              <w:rPr>
                <w:rFonts w:asciiTheme="minorHAnsi" w:hAnsiTheme="minorHAnsi" w:cstheme="minorHAnsi"/>
                <w:sz w:val="20"/>
                <w:szCs w:val="20"/>
              </w:rPr>
              <w:t xml:space="preserve">In addition we have also incldued indicators under the different outputs that allow measurung change. </w:t>
            </w:r>
          </w:p>
          <w:p w14:paraId="74F114AF" w14:textId="77777777" w:rsidR="00F668D8" w:rsidRPr="00F668D8" w:rsidRDefault="00F668D8" w:rsidP="00F668D8">
            <w:pPr>
              <w:rPr>
                <w:rFonts w:asciiTheme="minorHAnsi" w:eastAsia="SimSun" w:hAnsiTheme="minorHAnsi" w:cstheme="minorHAnsi"/>
                <w:color w:val="000000" w:themeColor="text1"/>
                <w:sz w:val="20"/>
                <w:szCs w:val="20"/>
                <w:u w:val="single"/>
              </w:rPr>
            </w:pPr>
            <w:r w:rsidRPr="00F668D8">
              <w:rPr>
                <w:rFonts w:asciiTheme="minorHAnsi" w:hAnsiTheme="minorHAnsi" w:cstheme="minorHAnsi"/>
                <w:sz w:val="20"/>
                <w:szCs w:val="20"/>
              </w:rPr>
              <w:t xml:space="preserve">e.g. </w:t>
            </w:r>
            <w:r w:rsidRPr="00F668D8">
              <w:rPr>
                <w:rFonts w:asciiTheme="minorHAnsi" w:eastAsia="SimSun" w:hAnsiTheme="minorHAnsi" w:cstheme="minorHAnsi"/>
                <w:color w:val="000000" w:themeColor="text1"/>
                <w:sz w:val="20"/>
                <w:szCs w:val="20"/>
                <w:u w:val="single"/>
              </w:rPr>
              <w:t>Indicator 9:</w:t>
            </w:r>
          </w:p>
          <w:p w14:paraId="0C7AE8E9" w14:textId="5FB374A2" w:rsidR="00F668D8" w:rsidRPr="009357A6" w:rsidRDefault="00F668D8" w:rsidP="00F668D8">
            <w:pPr>
              <w:rPr>
                <w:rFonts w:asciiTheme="minorHAnsi" w:hAnsiTheme="minorHAnsi" w:cstheme="minorHAnsi"/>
                <w:sz w:val="20"/>
                <w:szCs w:val="20"/>
                <w:highlight w:val="yellow"/>
              </w:rPr>
            </w:pPr>
            <w:r w:rsidRPr="00F668D8">
              <w:rPr>
                <w:rFonts w:asciiTheme="minorHAnsi" w:eastAsia="SimSun" w:hAnsiTheme="minorHAnsi" w:cstheme="minorHAnsi"/>
                <w:color w:val="000000" w:themeColor="text1"/>
                <w:sz w:val="20"/>
                <w:szCs w:val="20"/>
              </w:rPr>
              <w:t>% increase in income for women and youth led eco-tourism businesses</w:t>
            </w:r>
          </w:p>
        </w:tc>
      </w:tr>
      <w:tr w:rsidR="009357A6" w:rsidRPr="009357A6" w14:paraId="706400BD" w14:textId="77777777" w:rsidTr="00CF3434">
        <w:tc>
          <w:tcPr>
            <w:tcW w:w="162" w:type="pct"/>
            <w:shd w:val="clear" w:color="auto" w:fill="DEEAF6" w:themeFill="accent5" w:themeFillTint="33"/>
          </w:tcPr>
          <w:p w14:paraId="2F9139D0" w14:textId="77777777" w:rsidR="009357A6" w:rsidRPr="009357A6" w:rsidRDefault="009357A6" w:rsidP="005A33B1">
            <w:pPr>
              <w:pStyle w:val="ListParagraph"/>
              <w:ind w:left="360"/>
              <w:contextualSpacing/>
              <w:rPr>
                <w:rFonts w:asciiTheme="minorHAnsi" w:hAnsiTheme="minorHAnsi" w:cstheme="minorHAnsi"/>
                <w:sz w:val="20"/>
                <w:szCs w:val="20"/>
              </w:rPr>
            </w:pPr>
          </w:p>
        </w:tc>
        <w:tc>
          <w:tcPr>
            <w:tcW w:w="3050" w:type="pct"/>
            <w:shd w:val="clear" w:color="auto" w:fill="DEEAF6" w:themeFill="accent5" w:themeFillTint="33"/>
          </w:tcPr>
          <w:p w14:paraId="7163B0CF" w14:textId="55358477" w:rsidR="009357A6" w:rsidRPr="009357A6" w:rsidRDefault="009357A6">
            <w:pPr>
              <w:rPr>
                <w:rFonts w:asciiTheme="minorHAnsi" w:hAnsiTheme="minorHAnsi" w:cstheme="minorHAnsi"/>
                <w:sz w:val="20"/>
                <w:szCs w:val="20"/>
              </w:rPr>
            </w:pPr>
            <w:r w:rsidRPr="009357A6">
              <w:rPr>
                <w:rFonts w:asciiTheme="minorHAnsi" w:hAnsiTheme="minorHAnsi" w:cstheme="minorHAnsi"/>
                <w:sz w:val="20"/>
                <w:szCs w:val="20"/>
              </w:rPr>
              <w:t>Key recommendations to keep in mind include:</w:t>
            </w:r>
          </w:p>
        </w:tc>
        <w:tc>
          <w:tcPr>
            <w:tcW w:w="1788" w:type="pct"/>
            <w:shd w:val="clear" w:color="auto" w:fill="DEEAF6" w:themeFill="accent5" w:themeFillTint="33"/>
          </w:tcPr>
          <w:p w14:paraId="1882E3A5" w14:textId="77777777" w:rsidR="009357A6" w:rsidRPr="009357A6" w:rsidRDefault="009357A6">
            <w:pPr>
              <w:rPr>
                <w:rFonts w:asciiTheme="minorHAnsi" w:hAnsiTheme="minorHAnsi" w:cstheme="minorHAnsi"/>
                <w:sz w:val="20"/>
                <w:szCs w:val="20"/>
                <w:highlight w:val="yellow"/>
              </w:rPr>
            </w:pPr>
          </w:p>
        </w:tc>
      </w:tr>
      <w:tr w:rsidR="009357A6" w:rsidRPr="009357A6" w14:paraId="2726D889" w14:textId="77777777" w:rsidTr="00CF3434">
        <w:tc>
          <w:tcPr>
            <w:tcW w:w="162" w:type="pct"/>
          </w:tcPr>
          <w:p w14:paraId="477D3DA8" w14:textId="6CA14D6D" w:rsidR="009357A6" w:rsidRPr="009357A6" w:rsidRDefault="009357A6">
            <w:pPr>
              <w:rPr>
                <w:rFonts w:asciiTheme="minorHAnsi" w:hAnsiTheme="minorHAnsi" w:cstheme="minorHAnsi"/>
                <w:sz w:val="20"/>
                <w:szCs w:val="20"/>
              </w:rPr>
            </w:pPr>
            <w:r w:rsidRPr="009357A6">
              <w:rPr>
                <w:rFonts w:asciiTheme="minorHAnsi" w:hAnsiTheme="minorHAnsi" w:cstheme="minorHAnsi"/>
                <w:sz w:val="20"/>
                <w:szCs w:val="20"/>
              </w:rPr>
              <w:t>6</w:t>
            </w:r>
          </w:p>
        </w:tc>
        <w:tc>
          <w:tcPr>
            <w:tcW w:w="3050" w:type="pct"/>
          </w:tcPr>
          <w:p w14:paraId="2AB33E8F" w14:textId="77777777" w:rsidR="009357A6" w:rsidRPr="009357A6" w:rsidRDefault="009357A6">
            <w:pPr>
              <w:rPr>
                <w:rFonts w:asciiTheme="minorHAnsi" w:hAnsiTheme="minorHAnsi" w:cstheme="minorHAnsi"/>
                <w:sz w:val="20"/>
                <w:szCs w:val="20"/>
              </w:rPr>
            </w:pPr>
            <w:r w:rsidRPr="009357A6">
              <w:rPr>
                <w:rFonts w:asciiTheme="minorHAnsi" w:hAnsiTheme="minorHAnsi" w:cstheme="minorHAnsi"/>
                <w:sz w:val="20"/>
                <w:szCs w:val="20"/>
              </w:rPr>
              <w:t>Undertaking a climate risk screening. Here is the World Bank’s screening tool, which STAP suggests, but other tools also could be used. What will matter is designing the project logic based on the actions recommended by the risk screening. https://climatescreeningtools.worldbank.org/</w:t>
            </w:r>
          </w:p>
        </w:tc>
        <w:tc>
          <w:tcPr>
            <w:tcW w:w="1788" w:type="pct"/>
          </w:tcPr>
          <w:p w14:paraId="68936C06" w14:textId="77777777" w:rsidR="0018087B" w:rsidRPr="0018087B" w:rsidRDefault="006067A3" w:rsidP="0018087B">
            <w:pPr>
              <w:rPr>
                <w:rFonts w:asciiTheme="minorHAnsi" w:hAnsiTheme="minorHAnsi" w:cstheme="minorHAnsi"/>
                <w:sz w:val="20"/>
                <w:szCs w:val="20"/>
              </w:rPr>
            </w:pPr>
            <w:r w:rsidRPr="006067A3">
              <w:rPr>
                <w:rFonts w:asciiTheme="minorHAnsi" w:hAnsiTheme="minorHAnsi" w:cstheme="minorHAnsi"/>
                <w:sz w:val="20"/>
                <w:szCs w:val="20"/>
              </w:rPr>
              <w:t>The project logic is built around the though assessment of climate risks</w:t>
            </w:r>
            <w:r w:rsidR="003F14C2">
              <w:rPr>
                <w:rFonts w:asciiTheme="minorHAnsi" w:hAnsiTheme="minorHAnsi" w:cstheme="minorHAnsi"/>
                <w:sz w:val="20"/>
                <w:szCs w:val="20"/>
              </w:rPr>
              <w:t>, detailed in the technical repo</w:t>
            </w:r>
            <w:r w:rsidR="0018087B">
              <w:rPr>
                <w:rFonts w:asciiTheme="minorHAnsi" w:hAnsiTheme="minorHAnsi" w:cstheme="minorHAnsi"/>
                <w:sz w:val="20"/>
                <w:szCs w:val="20"/>
              </w:rPr>
              <w:t>rt ‘</w:t>
            </w:r>
            <w:r w:rsidR="0018087B" w:rsidRPr="0018087B">
              <w:rPr>
                <w:rFonts w:asciiTheme="minorHAnsi" w:hAnsiTheme="minorHAnsi" w:cstheme="minorHAnsi"/>
                <w:sz w:val="20"/>
                <w:szCs w:val="20"/>
              </w:rPr>
              <w:t>LIVELIHOOD-VALUE CHAIN</w:t>
            </w:r>
          </w:p>
          <w:p w14:paraId="7AA41CC2" w14:textId="77777777" w:rsidR="0018087B" w:rsidRPr="0018087B" w:rsidRDefault="0018087B" w:rsidP="0018087B">
            <w:pPr>
              <w:rPr>
                <w:rFonts w:asciiTheme="minorHAnsi" w:hAnsiTheme="minorHAnsi" w:cstheme="minorHAnsi"/>
                <w:sz w:val="20"/>
                <w:szCs w:val="20"/>
              </w:rPr>
            </w:pPr>
            <w:r w:rsidRPr="0018087B">
              <w:rPr>
                <w:rFonts w:asciiTheme="minorHAnsi" w:hAnsiTheme="minorHAnsi" w:cstheme="minorHAnsi"/>
                <w:sz w:val="20"/>
                <w:szCs w:val="20"/>
              </w:rPr>
              <w:t>CLIMATE VULNERABILITY AND RISK ASSESSMENT REPORT</w:t>
            </w:r>
          </w:p>
          <w:p w14:paraId="3973B656" w14:textId="45257B14" w:rsidR="009357A6" w:rsidRPr="009357A6" w:rsidRDefault="0018087B" w:rsidP="0018087B">
            <w:pPr>
              <w:rPr>
                <w:rFonts w:asciiTheme="minorHAnsi" w:hAnsiTheme="minorHAnsi" w:cstheme="minorHAnsi"/>
                <w:sz w:val="20"/>
                <w:szCs w:val="20"/>
                <w:highlight w:val="yellow"/>
              </w:rPr>
            </w:pPr>
            <w:r w:rsidRPr="0018087B">
              <w:rPr>
                <w:rFonts w:asciiTheme="minorHAnsi" w:hAnsiTheme="minorHAnsi" w:cstheme="minorHAnsi"/>
                <w:sz w:val="20"/>
                <w:szCs w:val="20"/>
              </w:rPr>
              <w:t>FOR COASTAL &amp; INLAND COMMUNITIES IN LIBERIA</w:t>
            </w:r>
            <w:r>
              <w:rPr>
                <w:rFonts w:asciiTheme="minorHAnsi" w:hAnsiTheme="minorHAnsi" w:cstheme="minorHAnsi"/>
                <w:sz w:val="20"/>
                <w:szCs w:val="20"/>
              </w:rPr>
              <w:t xml:space="preserve">’ by the national livelihoods and value chain </w:t>
            </w:r>
            <w:r w:rsidR="0078361A">
              <w:rPr>
                <w:rFonts w:asciiTheme="minorHAnsi" w:hAnsiTheme="minorHAnsi" w:cstheme="minorHAnsi"/>
                <w:sz w:val="20"/>
                <w:szCs w:val="20"/>
              </w:rPr>
              <w:t xml:space="preserve">and climate vulnerability consultant. </w:t>
            </w:r>
          </w:p>
        </w:tc>
      </w:tr>
      <w:tr w:rsidR="009357A6" w:rsidRPr="009357A6" w14:paraId="3CF6034C" w14:textId="77777777" w:rsidTr="00CF3434">
        <w:tc>
          <w:tcPr>
            <w:tcW w:w="162" w:type="pct"/>
          </w:tcPr>
          <w:p w14:paraId="184DCAB3" w14:textId="788909D2" w:rsidR="009357A6" w:rsidRPr="009357A6" w:rsidRDefault="005A33B1">
            <w:pPr>
              <w:rPr>
                <w:rFonts w:asciiTheme="minorHAnsi" w:hAnsiTheme="minorHAnsi" w:cstheme="minorHAnsi"/>
                <w:sz w:val="20"/>
                <w:szCs w:val="20"/>
              </w:rPr>
            </w:pPr>
            <w:r>
              <w:rPr>
                <w:rFonts w:asciiTheme="minorHAnsi" w:hAnsiTheme="minorHAnsi" w:cstheme="minorHAnsi"/>
                <w:sz w:val="20"/>
                <w:szCs w:val="20"/>
              </w:rPr>
              <w:t>7</w:t>
            </w:r>
          </w:p>
        </w:tc>
        <w:tc>
          <w:tcPr>
            <w:tcW w:w="3050" w:type="pct"/>
          </w:tcPr>
          <w:p w14:paraId="7B660114" w14:textId="77777777" w:rsidR="009357A6" w:rsidRPr="009357A6" w:rsidRDefault="009357A6">
            <w:pPr>
              <w:rPr>
                <w:rFonts w:asciiTheme="minorHAnsi" w:hAnsiTheme="minorHAnsi" w:cstheme="minorHAnsi"/>
                <w:sz w:val="20"/>
                <w:szCs w:val="20"/>
              </w:rPr>
            </w:pPr>
            <w:r w:rsidRPr="009357A6">
              <w:rPr>
                <w:rFonts w:asciiTheme="minorHAnsi" w:hAnsiTheme="minorHAnsi" w:cstheme="minorHAnsi"/>
                <w:sz w:val="20"/>
                <w:szCs w:val="20"/>
              </w:rPr>
              <w:t>Given Barrier #1 (pg 20), STAP recommends the PPG includes an appraisal of policy coherence (horizontal amongst the sectors relevant to this project) and vertical (national to county). STAP’s recent paper “Framing policy coherence for the GEF and Policy Coherence in the GEF can assist to that end.</w:t>
            </w:r>
          </w:p>
        </w:tc>
        <w:tc>
          <w:tcPr>
            <w:tcW w:w="1788" w:type="pct"/>
          </w:tcPr>
          <w:p w14:paraId="1344441F" w14:textId="5C246E6B" w:rsidR="009357A6" w:rsidRPr="009357A6" w:rsidRDefault="00CE1F39">
            <w:pPr>
              <w:rPr>
                <w:rFonts w:asciiTheme="minorHAnsi" w:hAnsiTheme="minorHAnsi" w:cstheme="minorHAnsi"/>
                <w:sz w:val="20"/>
                <w:szCs w:val="20"/>
                <w:highlight w:val="yellow"/>
              </w:rPr>
            </w:pPr>
            <w:r w:rsidRPr="00291857">
              <w:rPr>
                <w:rFonts w:asciiTheme="minorHAnsi" w:hAnsiTheme="minorHAnsi" w:cstheme="minorHAnsi"/>
                <w:sz w:val="20"/>
                <w:szCs w:val="20"/>
              </w:rPr>
              <w:t>A brief</w:t>
            </w:r>
            <w:r w:rsidR="007312FF" w:rsidRPr="00291857">
              <w:rPr>
                <w:rFonts w:asciiTheme="minorHAnsi" w:hAnsiTheme="minorHAnsi" w:cstheme="minorHAnsi"/>
                <w:sz w:val="20"/>
                <w:szCs w:val="20"/>
              </w:rPr>
              <w:t xml:space="preserve"> policy assessment </w:t>
            </w:r>
            <w:r w:rsidRPr="00291857">
              <w:rPr>
                <w:rFonts w:asciiTheme="minorHAnsi" w:hAnsiTheme="minorHAnsi" w:cstheme="minorHAnsi"/>
                <w:sz w:val="20"/>
                <w:szCs w:val="20"/>
              </w:rPr>
              <w:t xml:space="preserve">was conducted </w:t>
            </w:r>
            <w:r w:rsidR="007312FF" w:rsidRPr="00291857">
              <w:rPr>
                <w:rFonts w:asciiTheme="minorHAnsi" w:hAnsiTheme="minorHAnsi" w:cstheme="minorHAnsi"/>
                <w:sz w:val="20"/>
                <w:szCs w:val="20"/>
              </w:rPr>
              <w:t xml:space="preserve">during PPG. </w:t>
            </w:r>
            <w:r w:rsidRPr="00291857">
              <w:rPr>
                <w:rFonts w:asciiTheme="minorHAnsi" w:hAnsiTheme="minorHAnsi" w:cstheme="minorHAnsi"/>
                <w:sz w:val="20"/>
                <w:szCs w:val="20"/>
              </w:rPr>
              <w:t>However the PPG team found that other projects were addressing policy coherence issues and as a consequence the team suggests to rather have a participatory</w:t>
            </w:r>
            <w:r w:rsidR="00A17E91">
              <w:rPr>
                <w:rFonts w:asciiTheme="minorHAnsi" w:hAnsiTheme="minorHAnsi" w:cstheme="minorHAnsi"/>
                <w:sz w:val="20"/>
                <w:szCs w:val="20"/>
              </w:rPr>
              <w:t xml:space="preserve"> </w:t>
            </w:r>
            <w:r w:rsidRPr="00291857">
              <w:rPr>
                <w:rFonts w:asciiTheme="minorHAnsi" w:hAnsiTheme="minorHAnsi" w:cstheme="minorHAnsi"/>
                <w:sz w:val="20"/>
                <w:szCs w:val="20"/>
              </w:rPr>
              <w:t xml:space="preserve">land use planning activity thana policy coherence </w:t>
            </w:r>
            <w:r w:rsidR="00291857" w:rsidRPr="00291857">
              <w:rPr>
                <w:rFonts w:asciiTheme="minorHAnsi" w:hAnsiTheme="minorHAnsi" w:cstheme="minorHAnsi"/>
                <w:sz w:val="20"/>
                <w:szCs w:val="20"/>
              </w:rPr>
              <w:t xml:space="preserve">activity under component 1. </w:t>
            </w:r>
            <w:r w:rsidR="007312FF" w:rsidRPr="00291857">
              <w:rPr>
                <w:rFonts w:asciiTheme="minorHAnsi" w:hAnsiTheme="minorHAnsi" w:cstheme="minorHAnsi"/>
                <w:sz w:val="20"/>
                <w:szCs w:val="20"/>
              </w:rPr>
              <w:t xml:space="preserve"> </w:t>
            </w:r>
          </w:p>
        </w:tc>
      </w:tr>
      <w:tr w:rsidR="009357A6" w:rsidRPr="009357A6" w14:paraId="4F4ABF81" w14:textId="77777777" w:rsidTr="00CF3434">
        <w:tc>
          <w:tcPr>
            <w:tcW w:w="162" w:type="pct"/>
          </w:tcPr>
          <w:p w14:paraId="44E950A1" w14:textId="1F11EC91" w:rsidR="009357A6" w:rsidRPr="009357A6" w:rsidRDefault="005A33B1">
            <w:pPr>
              <w:rPr>
                <w:rFonts w:asciiTheme="minorHAnsi" w:hAnsiTheme="minorHAnsi" w:cstheme="minorHAnsi"/>
                <w:sz w:val="20"/>
                <w:szCs w:val="20"/>
              </w:rPr>
            </w:pPr>
            <w:r>
              <w:rPr>
                <w:rFonts w:asciiTheme="minorHAnsi" w:hAnsiTheme="minorHAnsi" w:cstheme="minorHAnsi"/>
                <w:sz w:val="20"/>
                <w:szCs w:val="20"/>
              </w:rPr>
              <w:t>8</w:t>
            </w:r>
          </w:p>
        </w:tc>
        <w:tc>
          <w:tcPr>
            <w:tcW w:w="3050" w:type="pct"/>
          </w:tcPr>
          <w:p w14:paraId="45C6F80B" w14:textId="01BE44B2" w:rsidR="009357A6" w:rsidRPr="009357A6" w:rsidRDefault="009357A6">
            <w:pPr>
              <w:rPr>
                <w:rFonts w:asciiTheme="minorHAnsi" w:hAnsiTheme="minorHAnsi" w:cstheme="minorHAnsi"/>
                <w:sz w:val="20"/>
                <w:szCs w:val="20"/>
              </w:rPr>
            </w:pPr>
            <w:r w:rsidRPr="009357A6">
              <w:rPr>
                <w:rFonts w:asciiTheme="minorHAnsi" w:hAnsiTheme="minorHAnsi" w:cstheme="minorHAnsi"/>
                <w:sz w:val="20"/>
                <w:szCs w:val="20"/>
              </w:rPr>
              <w:t>Thinking broadly about how key drivers of change affect the biophysical characteristics of the land in the project sites, as well as the socioeconomic well-being of communities to adapt to climate change. In addition to climate change drivers, which are covered in the PIF, the project team is encouraged to embed other key drivers in the logic, such as population changes and fluctuations in the economy (e.g., COVID and ebola impacts). Both were mentioned as being key factors influencing degradation or unwanted changes – e.g. increased population has led to urban expansion and deforestation, as well as to increased sand mining for building homes.</w:t>
            </w:r>
            <w:r w:rsidR="00CF3434" w:rsidRPr="009357A6">
              <w:rPr>
                <w:rFonts w:asciiTheme="minorHAnsi" w:hAnsiTheme="minorHAnsi" w:cstheme="minorHAnsi"/>
                <w:sz w:val="20"/>
                <w:szCs w:val="20"/>
              </w:rPr>
              <w:t xml:space="preserve"> When carrying out this analysis, consider how these drivers are presently interacting, and will do so in the future, and how their relationships will affect the outcomes. Develop a simple, narrative of the future based on this analysis to inform the project logic. This future planning will complement the climate risk screening and help ensure the interventions and outcomes are resilient to unwanted changes. STAP’s advice on simple future narrative can be accessed here: https://stapgef.org/index.php/resources/advisory-documents/simple-future-narratives brief-and-primer and a decision tree for adaptation rationale</w:t>
            </w:r>
          </w:p>
        </w:tc>
        <w:tc>
          <w:tcPr>
            <w:tcW w:w="1788" w:type="pct"/>
          </w:tcPr>
          <w:p w14:paraId="0083BF02" w14:textId="7981770D" w:rsidR="009357A6" w:rsidRDefault="00945432">
            <w:pPr>
              <w:rPr>
                <w:rFonts w:asciiTheme="minorHAnsi" w:hAnsiTheme="minorHAnsi" w:cstheme="minorHAnsi"/>
                <w:sz w:val="20"/>
                <w:szCs w:val="20"/>
              </w:rPr>
            </w:pPr>
            <w:r w:rsidRPr="00945432">
              <w:rPr>
                <w:rFonts w:asciiTheme="minorHAnsi" w:hAnsiTheme="minorHAnsi" w:cstheme="minorHAnsi"/>
                <w:sz w:val="20"/>
                <w:szCs w:val="20"/>
              </w:rPr>
              <w:t>Other d</w:t>
            </w:r>
            <w:r>
              <w:rPr>
                <w:rFonts w:asciiTheme="minorHAnsi" w:hAnsiTheme="minorHAnsi" w:cstheme="minorHAnsi"/>
                <w:sz w:val="20"/>
                <w:szCs w:val="20"/>
              </w:rPr>
              <w:t>r</w:t>
            </w:r>
            <w:r w:rsidRPr="00945432">
              <w:rPr>
                <w:rFonts w:asciiTheme="minorHAnsi" w:hAnsiTheme="minorHAnsi" w:cstheme="minorHAnsi"/>
                <w:sz w:val="20"/>
                <w:szCs w:val="20"/>
              </w:rPr>
              <w:t xml:space="preserve">ivers are included in the </w:t>
            </w:r>
            <w:r w:rsidR="00A17E91" w:rsidRPr="00945432">
              <w:rPr>
                <w:rFonts w:asciiTheme="minorHAnsi" w:hAnsiTheme="minorHAnsi" w:cstheme="minorHAnsi"/>
                <w:sz w:val="20"/>
                <w:szCs w:val="20"/>
              </w:rPr>
              <w:t>context</w:t>
            </w:r>
            <w:r w:rsidRPr="00945432">
              <w:rPr>
                <w:rFonts w:asciiTheme="minorHAnsi" w:hAnsiTheme="minorHAnsi" w:cstheme="minorHAnsi"/>
                <w:sz w:val="20"/>
                <w:szCs w:val="20"/>
              </w:rPr>
              <w:t xml:space="preserve"> and problem description and their interaction with climate drivers is made explicit. </w:t>
            </w:r>
          </w:p>
          <w:p w14:paraId="7D26A9BD" w14:textId="7FF4FFC1" w:rsidR="009357A6" w:rsidRPr="009357A6" w:rsidRDefault="00B162A2">
            <w:pPr>
              <w:rPr>
                <w:rFonts w:asciiTheme="minorHAnsi" w:hAnsiTheme="minorHAnsi" w:cstheme="minorHAnsi"/>
                <w:sz w:val="20"/>
                <w:szCs w:val="20"/>
                <w:highlight w:val="yellow"/>
              </w:rPr>
            </w:pPr>
            <w:r w:rsidRPr="00B162A2">
              <w:rPr>
                <w:rFonts w:asciiTheme="minorHAnsi" w:hAnsiTheme="minorHAnsi" w:cstheme="minorHAnsi"/>
                <w:sz w:val="20"/>
                <w:szCs w:val="20"/>
              </w:rPr>
              <w:t xml:space="preserve">We have included a simple narrative of a possible future without intervention which shows the interaction of these drivers also in combination with projected climate change. </w:t>
            </w:r>
          </w:p>
        </w:tc>
      </w:tr>
      <w:tr w:rsidR="009357A6" w:rsidRPr="009357A6" w14:paraId="412A65F5" w14:textId="77777777" w:rsidTr="00CF3434">
        <w:tc>
          <w:tcPr>
            <w:tcW w:w="162" w:type="pct"/>
          </w:tcPr>
          <w:p w14:paraId="1ADD349E" w14:textId="0B3D5AD6" w:rsidR="009357A6" w:rsidRPr="009357A6" w:rsidRDefault="00CF3434">
            <w:pPr>
              <w:rPr>
                <w:rFonts w:asciiTheme="minorHAnsi" w:hAnsiTheme="minorHAnsi" w:cstheme="minorHAnsi"/>
                <w:sz w:val="20"/>
                <w:szCs w:val="20"/>
              </w:rPr>
            </w:pPr>
            <w:r>
              <w:rPr>
                <w:rFonts w:asciiTheme="minorHAnsi" w:hAnsiTheme="minorHAnsi" w:cstheme="minorHAnsi"/>
                <w:sz w:val="20"/>
                <w:szCs w:val="20"/>
              </w:rPr>
              <w:t>9</w:t>
            </w:r>
          </w:p>
        </w:tc>
        <w:tc>
          <w:tcPr>
            <w:tcW w:w="3050" w:type="pct"/>
          </w:tcPr>
          <w:p w14:paraId="33384DA4" w14:textId="77777777" w:rsidR="009357A6" w:rsidRPr="009357A6" w:rsidRDefault="009357A6">
            <w:pPr>
              <w:rPr>
                <w:rFonts w:asciiTheme="minorHAnsi" w:hAnsiTheme="minorHAnsi" w:cstheme="minorHAnsi"/>
                <w:sz w:val="20"/>
                <w:szCs w:val="20"/>
              </w:rPr>
            </w:pPr>
            <w:r w:rsidRPr="009357A6">
              <w:rPr>
                <w:rFonts w:asciiTheme="minorHAnsi" w:hAnsiTheme="minorHAnsi" w:cstheme="minorHAnsi"/>
                <w:sz w:val="20"/>
                <w:szCs w:val="20"/>
              </w:rPr>
              <w:t xml:space="preserve">STAP welcomes the opportunities to connect farmers and fisherfolk to agricultural and fisheries value chains. Components 2 and 3 could be strengthened, nonetheless, by defining thoroughly the impact pathway for each component. This includes identifying the risks (climate, environmental [land degradation], social, financial risks); defining assumptions clearly so they can be validated and generate knowledge and learning about the relationships between value chains and improved adaptive capacity, or climate resilience; and linking explicitly the pathways to climate adaptation outcomes. </w:t>
            </w:r>
            <w:r w:rsidRPr="00EC3948">
              <w:rPr>
                <w:rFonts w:asciiTheme="minorHAnsi" w:hAnsiTheme="minorHAnsi" w:cstheme="minorHAnsi"/>
                <w:b/>
                <w:bCs/>
                <w:sz w:val="20"/>
                <w:szCs w:val="20"/>
              </w:rPr>
              <w:t>Indicators to monitor climate resilience outcomes, and other desired social, economic and environmental outcomes, from each type of value chain (agricultural, fisheries, briquette) or ecotourism, should be used</w:t>
            </w:r>
          </w:p>
        </w:tc>
        <w:tc>
          <w:tcPr>
            <w:tcW w:w="1788" w:type="pct"/>
          </w:tcPr>
          <w:p w14:paraId="120767EB" w14:textId="3BC6894A" w:rsidR="009357A6" w:rsidRPr="009357A6" w:rsidRDefault="00EC3948">
            <w:pPr>
              <w:rPr>
                <w:rFonts w:asciiTheme="minorHAnsi" w:hAnsiTheme="minorHAnsi" w:cstheme="minorHAnsi"/>
                <w:sz w:val="20"/>
                <w:szCs w:val="20"/>
                <w:highlight w:val="yellow"/>
              </w:rPr>
            </w:pPr>
            <w:r w:rsidRPr="00836A80">
              <w:rPr>
                <w:rFonts w:asciiTheme="minorHAnsi" w:hAnsiTheme="minorHAnsi" w:cstheme="minorHAnsi"/>
                <w:sz w:val="20"/>
                <w:szCs w:val="20"/>
              </w:rPr>
              <w:t xml:space="preserve">We have included specific indicators to the different </w:t>
            </w:r>
            <w:r w:rsidR="00836A80" w:rsidRPr="00836A80">
              <w:rPr>
                <w:rFonts w:asciiTheme="minorHAnsi" w:hAnsiTheme="minorHAnsi" w:cstheme="minorHAnsi"/>
                <w:sz w:val="20"/>
                <w:szCs w:val="20"/>
              </w:rPr>
              <w:t xml:space="preserve">value chain interventions to ensure </w:t>
            </w:r>
            <w:r w:rsidR="00836A80">
              <w:rPr>
                <w:rFonts w:asciiTheme="minorHAnsi" w:hAnsiTheme="minorHAnsi" w:cstheme="minorHAnsi"/>
                <w:sz w:val="20"/>
                <w:szCs w:val="20"/>
              </w:rPr>
              <w:t xml:space="preserve">this fine grained </w:t>
            </w:r>
            <w:r w:rsidR="00836A80" w:rsidRPr="00836A80">
              <w:rPr>
                <w:rFonts w:asciiTheme="minorHAnsi" w:hAnsiTheme="minorHAnsi" w:cstheme="minorHAnsi"/>
                <w:sz w:val="20"/>
                <w:szCs w:val="20"/>
              </w:rPr>
              <w:t xml:space="preserve">monitoring. </w:t>
            </w:r>
          </w:p>
        </w:tc>
      </w:tr>
      <w:tr w:rsidR="009357A6" w:rsidRPr="009357A6" w14:paraId="6D239431" w14:textId="77777777" w:rsidTr="00CF3434">
        <w:tc>
          <w:tcPr>
            <w:tcW w:w="162" w:type="pct"/>
          </w:tcPr>
          <w:p w14:paraId="12963BB4" w14:textId="648AAD22" w:rsidR="009357A6" w:rsidRPr="009357A6" w:rsidRDefault="005A33B1">
            <w:pPr>
              <w:rPr>
                <w:rFonts w:asciiTheme="minorHAnsi" w:hAnsiTheme="minorHAnsi" w:cstheme="minorHAnsi"/>
                <w:sz w:val="20"/>
                <w:szCs w:val="20"/>
              </w:rPr>
            </w:pPr>
            <w:r>
              <w:rPr>
                <w:rFonts w:asciiTheme="minorHAnsi" w:hAnsiTheme="minorHAnsi" w:cstheme="minorHAnsi"/>
                <w:sz w:val="20"/>
                <w:szCs w:val="20"/>
              </w:rPr>
              <w:t>1</w:t>
            </w:r>
            <w:r w:rsidR="00CF3434">
              <w:rPr>
                <w:rFonts w:asciiTheme="minorHAnsi" w:hAnsiTheme="minorHAnsi" w:cstheme="minorHAnsi"/>
                <w:sz w:val="20"/>
                <w:szCs w:val="20"/>
              </w:rPr>
              <w:t>0</w:t>
            </w:r>
          </w:p>
        </w:tc>
        <w:tc>
          <w:tcPr>
            <w:tcW w:w="3050" w:type="pct"/>
          </w:tcPr>
          <w:p w14:paraId="287D17BF" w14:textId="77777777" w:rsidR="009357A6" w:rsidRPr="0065651F" w:rsidRDefault="009357A6">
            <w:pPr>
              <w:rPr>
                <w:rFonts w:asciiTheme="minorHAnsi" w:hAnsiTheme="minorHAnsi" w:cstheme="minorHAnsi"/>
                <w:sz w:val="20"/>
                <w:szCs w:val="20"/>
              </w:rPr>
            </w:pPr>
            <w:r w:rsidRPr="0065651F">
              <w:rPr>
                <w:rFonts w:asciiTheme="minorHAnsi" w:hAnsiTheme="minorHAnsi" w:cstheme="minorHAnsi"/>
                <w:sz w:val="20"/>
                <w:szCs w:val="20"/>
              </w:rPr>
              <w:t xml:space="preserve">STAP welcomes the integration of indigenous knowledge and the acknowledgment that ‘many farmers and fisherfolk are reluctant to shift to new practices’. It is, therefore, </w:t>
            </w:r>
            <w:r w:rsidRPr="0065651F">
              <w:rPr>
                <w:rFonts w:asciiTheme="minorHAnsi" w:hAnsiTheme="minorHAnsi" w:cstheme="minorHAnsi"/>
                <w:b/>
                <w:bCs/>
                <w:sz w:val="20"/>
                <w:szCs w:val="20"/>
              </w:rPr>
              <w:t>strongly suggested that the assumptions of the ToC include behavioral change (or the lack thereof and consequent implications for mainstreaming of NbS and other innovative practices)</w:t>
            </w:r>
            <w:r w:rsidRPr="0065651F">
              <w:rPr>
                <w:rFonts w:asciiTheme="minorHAnsi" w:hAnsiTheme="minorHAnsi" w:cstheme="minorHAnsi"/>
                <w:sz w:val="20"/>
                <w:szCs w:val="20"/>
              </w:rPr>
              <w:t>. Thinking about what kind of the planned interventions could tackle behavioral change, and other recommendations have been included in STAP’s work on Why behavioral change matters to the GEF and what to do about it. Furthermore, recent research on Evaluating behavioural changes for climate adaptation planning could help as well (Tanvi et al., 2023: Journal of Environmental Planning and Management, 66:7, 1453-1471, DOI: 10.1080/09640568.2022.2028610)</w:t>
            </w:r>
          </w:p>
        </w:tc>
        <w:tc>
          <w:tcPr>
            <w:tcW w:w="1788" w:type="pct"/>
          </w:tcPr>
          <w:p w14:paraId="0A6A1B2F" w14:textId="77777777" w:rsidR="009357A6" w:rsidRDefault="0065651F">
            <w:pPr>
              <w:rPr>
                <w:rFonts w:asciiTheme="minorHAnsi" w:hAnsiTheme="minorHAnsi" w:cstheme="minorHAnsi"/>
                <w:sz w:val="20"/>
                <w:szCs w:val="20"/>
              </w:rPr>
            </w:pPr>
            <w:r w:rsidRPr="0065651F">
              <w:rPr>
                <w:rFonts w:asciiTheme="minorHAnsi" w:hAnsiTheme="minorHAnsi" w:cstheme="minorHAnsi"/>
                <w:sz w:val="20"/>
                <w:szCs w:val="20"/>
              </w:rPr>
              <w:t>We have included this under assumption 5 in the ToC</w:t>
            </w:r>
          </w:p>
          <w:p w14:paraId="09301B58" w14:textId="77777777" w:rsidR="0065651F" w:rsidRDefault="0065651F">
            <w:pPr>
              <w:rPr>
                <w:rFonts w:asciiTheme="minorHAnsi" w:hAnsiTheme="minorHAnsi" w:cstheme="minorHAnsi"/>
                <w:sz w:val="20"/>
                <w:szCs w:val="20"/>
              </w:rPr>
            </w:pPr>
          </w:p>
          <w:p w14:paraId="6204CC6E" w14:textId="649B0346" w:rsidR="005F534B" w:rsidRPr="0065651F" w:rsidRDefault="0065651F" w:rsidP="005F534B">
            <w:pPr>
              <w:rPr>
                <w:rFonts w:asciiTheme="minorHAnsi" w:hAnsiTheme="minorHAnsi" w:cstheme="minorHAnsi"/>
                <w:sz w:val="20"/>
                <w:szCs w:val="20"/>
              </w:rPr>
            </w:pPr>
            <w:r>
              <w:rPr>
                <w:rFonts w:asciiTheme="minorHAnsi" w:hAnsiTheme="minorHAnsi" w:cstheme="minorHAnsi"/>
                <w:sz w:val="20"/>
                <w:szCs w:val="20"/>
              </w:rPr>
              <w:t xml:space="preserve">Specific activities are targeted towards </w:t>
            </w:r>
            <w:r w:rsidR="00BC1B78">
              <w:rPr>
                <w:rFonts w:asciiTheme="minorHAnsi" w:hAnsiTheme="minorHAnsi" w:cstheme="minorHAnsi"/>
                <w:sz w:val="20"/>
                <w:szCs w:val="20"/>
              </w:rPr>
              <w:t xml:space="preserve">changing behavior from natural resource degrading practices to sustainable practices </w:t>
            </w:r>
            <w:r w:rsidR="00F20CF0">
              <w:rPr>
                <w:rFonts w:asciiTheme="minorHAnsi" w:hAnsiTheme="minorHAnsi" w:cstheme="minorHAnsi"/>
                <w:sz w:val="20"/>
                <w:szCs w:val="20"/>
              </w:rPr>
              <w:t xml:space="preserve">in </w:t>
            </w:r>
            <w:r w:rsidR="00A9724E">
              <w:rPr>
                <w:rFonts w:asciiTheme="minorHAnsi" w:hAnsiTheme="minorHAnsi" w:cstheme="minorHAnsi"/>
                <w:sz w:val="20"/>
                <w:szCs w:val="20"/>
              </w:rPr>
              <w:t>agriculture</w:t>
            </w:r>
            <w:r w:rsidR="00F20CF0">
              <w:rPr>
                <w:rFonts w:asciiTheme="minorHAnsi" w:hAnsiTheme="minorHAnsi" w:cstheme="minorHAnsi"/>
                <w:sz w:val="20"/>
                <w:szCs w:val="20"/>
              </w:rPr>
              <w:t>, and fisheries, both by actively training communities in sustainable practices</w:t>
            </w:r>
            <w:r w:rsidR="005F680C">
              <w:rPr>
                <w:rFonts w:asciiTheme="minorHAnsi" w:hAnsiTheme="minorHAnsi" w:cstheme="minorHAnsi"/>
                <w:sz w:val="20"/>
                <w:szCs w:val="20"/>
              </w:rPr>
              <w:t xml:space="preserve"> and providing them with the appropriate material to do so</w:t>
            </w:r>
            <w:r w:rsidR="001C05CE">
              <w:rPr>
                <w:rFonts w:asciiTheme="minorHAnsi" w:hAnsiTheme="minorHAnsi" w:cstheme="minorHAnsi"/>
                <w:sz w:val="20"/>
                <w:szCs w:val="20"/>
              </w:rPr>
              <w:t xml:space="preserve"> (under component 1)</w:t>
            </w:r>
            <w:r w:rsidR="005F680C">
              <w:rPr>
                <w:rFonts w:asciiTheme="minorHAnsi" w:hAnsiTheme="minorHAnsi" w:cstheme="minorHAnsi"/>
                <w:sz w:val="20"/>
                <w:szCs w:val="20"/>
              </w:rPr>
              <w:t xml:space="preserve">, to </w:t>
            </w:r>
            <w:r w:rsidR="00A9724E">
              <w:rPr>
                <w:rFonts w:asciiTheme="minorHAnsi" w:hAnsiTheme="minorHAnsi" w:cstheme="minorHAnsi"/>
                <w:sz w:val="20"/>
                <w:szCs w:val="20"/>
              </w:rPr>
              <w:t>awareness</w:t>
            </w:r>
            <w:r w:rsidR="005F680C">
              <w:rPr>
                <w:rFonts w:asciiTheme="minorHAnsi" w:hAnsiTheme="minorHAnsi" w:cstheme="minorHAnsi"/>
                <w:sz w:val="20"/>
                <w:szCs w:val="20"/>
              </w:rPr>
              <w:t xml:space="preserve"> raising around unsustainable practices</w:t>
            </w:r>
            <w:r w:rsidR="001C05CE">
              <w:rPr>
                <w:rFonts w:asciiTheme="minorHAnsi" w:hAnsiTheme="minorHAnsi" w:cstheme="minorHAnsi"/>
                <w:sz w:val="20"/>
                <w:szCs w:val="20"/>
              </w:rPr>
              <w:t xml:space="preserve"> and</w:t>
            </w:r>
            <w:r w:rsidR="005F680C">
              <w:rPr>
                <w:rFonts w:asciiTheme="minorHAnsi" w:hAnsiTheme="minorHAnsi" w:cstheme="minorHAnsi"/>
                <w:sz w:val="20"/>
                <w:szCs w:val="20"/>
              </w:rPr>
              <w:t xml:space="preserve"> </w:t>
            </w:r>
            <w:r w:rsidR="00A9724E">
              <w:rPr>
                <w:rFonts w:asciiTheme="minorHAnsi" w:hAnsiTheme="minorHAnsi" w:cstheme="minorHAnsi"/>
                <w:sz w:val="20"/>
                <w:szCs w:val="20"/>
              </w:rPr>
              <w:t>enforcement</w:t>
            </w:r>
            <w:r w:rsidR="005F680C">
              <w:rPr>
                <w:rFonts w:asciiTheme="minorHAnsi" w:hAnsiTheme="minorHAnsi" w:cstheme="minorHAnsi"/>
                <w:sz w:val="20"/>
                <w:szCs w:val="20"/>
              </w:rPr>
              <w:t xml:space="preserve"> of environmental regulations </w:t>
            </w:r>
            <w:r w:rsidR="001C05CE">
              <w:rPr>
                <w:rFonts w:asciiTheme="minorHAnsi" w:hAnsiTheme="minorHAnsi" w:cstheme="minorHAnsi"/>
                <w:sz w:val="20"/>
                <w:szCs w:val="20"/>
              </w:rPr>
              <w:t xml:space="preserve">(under component 2) </w:t>
            </w:r>
            <w:r w:rsidR="005F680C">
              <w:rPr>
                <w:rFonts w:asciiTheme="minorHAnsi" w:hAnsiTheme="minorHAnsi" w:cstheme="minorHAnsi"/>
                <w:sz w:val="20"/>
                <w:szCs w:val="20"/>
              </w:rPr>
              <w:t xml:space="preserve">and finally providing financial incentives to engage in restoration and conservation based practices (under </w:t>
            </w:r>
            <w:r w:rsidR="00A9724E">
              <w:rPr>
                <w:rFonts w:asciiTheme="minorHAnsi" w:hAnsiTheme="minorHAnsi" w:cstheme="minorHAnsi"/>
                <w:sz w:val="20"/>
                <w:szCs w:val="20"/>
              </w:rPr>
              <w:t>component</w:t>
            </w:r>
            <w:r w:rsidR="005F680C">
              <w:rPr>
                <w:rFonts w:asciiTheme="minorHAnsi" w:hAnsiTheme="minorHAnsi" w:cstheme="minorHAnsi"/>
                <w:sz w:val="20"/>
                <w:szCs w:val="20"/>
              </w:rPr>
              <w:t xml:space="preserve"> 3)</w:t>
            </w:r>
            <w:r w:rsidR="001C05CE">
              <w:rPr>
                <w:rFonts w:asciiTheme="minorHAnsi" w:hAnsiTheme="minorHAnsi" w:cstheme="minorHAnsi"/>
                <w:sz w:val="20"/>
                <w:szCs w:val="20"/>
              </w:rPr>
              <w:t xml:space="preserve">. </w:t>
            </w:r>
          </w:p>
        </w:tc>
      </w:tr>
      <w:tr w:rsidR="009357A6" w:rsidRPr="009357A6" w14:paraId="25D64253" w14:textId="77777777" w:rsidTr="00CF3434">
        <w:tc>
          <w:tcPr>
            <w:tcW w:w="162" w:type="pct"/>
          </w:tcPr>
          <w:p w14:paraId="08F8FBCA" w14:textId="0486B5C8" w:rsidR="009357A6" w:rsidRPr="009357A6" w:rsidRDefault="005A33B1">
            <w:pPr>
              <w:rPr>
                <w:rFonts w:asciiTheme="minorHAnsi" w:hAnsiTheme="minorHAnsi" w:cstheme="minorHAnsi"/>
                <w:sz w:val="20"/>
                <w:szCs w:val="20"/>
              </w:rPr>
            </w:pPr>
            <w:r>
              <w:rPr>
                <w:rFonts w:asciiTheme="minorHAnsi" w:hAnsiTheme="minorHAnsi" w:cstheme="minorHAnsi"/>
                <w:sz w:val="20"/>
                <w:szCs w:val="20"/>
              </w:rPr>
              <w:t>1</w:t>
            </w:r>
            <w:r w:rsidR="00CF3434">
              <w:rPr>
                <w:rFonts w:asciiTheme="minorHAnsi" w:hAnsiTheme="minorHAnsi" w:cstheme="minorHAnsi"/>
                <w:sz w:val="20"/>
                <w:szCs w:val="20"/>
              </w:rPr>
              <w:t>1</w:t>
            </w:r>
          </w:p>
        </w:tc>
        <w:tc>
          <w:tcPr>
            <w:tcW w:w="3050" w:type="pct"/>
          </w:tcPr>
          <w:p w14:paraId="52E01BB8" w14:textId="77777777" w:rsidR="009357A6" w:rsidRPr="009357A6" w:rsidRDefault="009357A6">
            <w:pPr>
              <w:rPr>
                <w:rFonts w:asciiTheme="minorHAnsi" w:hAnsiTheme="minorHAnsi" w:cstheme="minorHAnsi"/>
                <w:sz w:val="20"/>
                <w:szCs w:val="20"/>
              </w:rPr>
            </w:pPr>
            <w:r w:rsidRPr="009357A6">
              <w:rPr>
                <w:rFonts w:asciiTheme="minorHAnsi" w:hAnsiTheme="minorHAnsi" w:cstheme="minorHAnsi"/>
                <w:sz w:val="20"/>
                <w:szCs w:val="20"/>
              </w:rPr>
              <w:t xml:space="preserve">The project has an important component on extension. Findings from the recent review “Agricultural extension in post-conflict Liberia: progress made and lessons learned” by Moore, A. (2017) in the publication “Building agricultural extension capacity in post-conflict settings” (pp. 1-22). Wallingford UK: CABI should be considered in the PPG. As well, for output 1.5 </w:t>
            </w:r>
            <w:r w:rsidRPr="005F534B">
              <w:rPr>
                <w:rFonts w:asciiTheme="minorHAnsi" w:hAnsiTheme="minorHAnsi" w:cstheme="minorHAnsi"/>
                <w:b/>
                <w:bCs/>
                <w:sz w:val="20"/>
                <w:szCs w:val="20"/>
              </w:rPr>
              <w:t>it is important that in addition to co-operate with projects mentioned in the section of the existing baseline, the project proponents do include local universities that are pioneering context relevant work to help in building knowledge. More to the point, works by one of the University of Liberia College of Science and Technology are promising and could bring more innovation to this project</w:t>
            </w:r>
            <w:r w:rsidRPr="009357A6">
              <w:rPr>
                <w:rFonts w:asciiTheme="minorHAnsi" w:hAnsiTheme="minorHAnsi" w:cstheme="minorHAnsi"/>
                <w:sz w:val="20"/>
                <w:szCs w:val="20"/>
              </w:rPr>
              <w:t xml:space="preserve"> (i.e. Internet backpack for teaching agriculture as described in M. S. Torto, D. T. Smith, L. W. McKnight and P. K. Ghosh, "The Internet Backpack: Transforming STEM Education, Agriculture and Economic Development in Liberia, West Africa," 2022 IEEE International Symposium on Technology and Society (ISTAS), Hong Kong, Hong Kong, 2022, pp. 1-5, doi: 10.1109/ISTAS55053.2022.10226642.</w:t>
            </w:r>
          </w:p>
        </w:tc>
        <w:tc>
          <w:tcPr>
            <w:tcW w:w="1788" w:type="pct"/>
          </w:tcPr>
          <w:p w14:paraId="7A94498B" w14:textId="4C3E2206" w:rsidR="009357A6" w:rsidRPr="00B62F81" w:rsidRDefault="00E97499" w:rsidP="00B62F81">
            <w:pPr>
              <w:rPr>
                <w:rFonts w:asciiTheme="minorHAnsi" w:hAnsiTheme="minorHAnsi" w:cstheme="minorHAnsi"/>
                <w:sz w:val="20"/>
                <w:szCs w:val="20"/>
                <w:highlight w:val="yellow"/>
              </w:rPr>
            </w:pPr>
            <w:r w:rsidRPr="00B62F81">
              <w:rPr>
                <w:rFonts w:asciiTheme="minorHAnsi" w:hAnsiTheme="minorHAnsi" w:cstheme="minorHAnsi"/>
                <w:sz w:val="20"/>
                <w:szCs w:val="20"/>
              </w:rPr>
              <w:t xml:space="preserve">We explicitly </w:t>
            </w:r>
            <w:r w:rsidR="00B62F81" w:rsidRPr="00B62F81">
              <w:rPr>
                <w:rFonts w:asciiTheme="minorHAnsi" w:hAnsiTheme="minorHAnsi" w:cstheme="minorHAnsi"/>
                <w:sz w:val="20"/>
                <w:szCs w:val="20"/>
              </w:rPr>
              <w:t>include and strengthen</w:t>
            </w:r>
            <w:r w:rsidRPr="00B62F81">
              <w:rPr>
                <w:rFonts w:asciiTheme="minorHAnsi" w:hAnsiTheme="minorHAnsi" w:cstheme="minorHAnsi"/>
                <w:sz w:val="20"/>
                <w:szCs w:val="20"/>
              </w:rPr>
              <w:t xml:space="preserve"> the </w:t>
            </w:r>
            <w:r w:rsidR="00B62F81" w:rsidRPr="00B62F81">
              <w:rPr>
                <w:rFonts w:asciiTheme="minorHAnsi" w:hAnsiTheme="minorHAnsi" w:cstheme="minorHAnsi"/>
                <w:sz w:val="20"/>
                <w:szCs w:val="20"/>
              </w:rPr>
              <w:t>University</w:t>
            </w:r>
            <w:r w:rsidRPr="00B62F81">
              <w:rPr>
                <w:rFonts w:asciiTheme="minorHAnsi" w:hAnsiTheme="minorHAnsi" w:cstheme="minorHAnsi"/>
                <w:sz w:val="20"/>
                <w:szCs w:val="20"/>
              </w:rPr>
              <w:t xml:space="preserve"> of Liberia under </w:t>
            </w:r>
            <w:r w:rsidR="006F5663">
              <w:rPr>
                <w:rFonts w:asciiTheme="minorHAnsi" w:hAnsiTheme="minorHAnsi" w:cstheme="minorHAnsi"/>
                <w:sz w:val="20"/>
                <w:szCs w:val="20"/>
              </w:rPr>
              <w:t>Output 1</w:t>
            </w:r>
            <w:r w:rsidR="00B62F81" w:rsidRPr="00B62F81">
              <w:rPr>
                <w:rFonts w:asciiTheme="minorHAnsi" w:hAnsiTheme="minorHAnsi" w:cstheme="minorHAnsi"/>
                <w:sz w:val="20"/>
                <w:szCs w:val="20"/>
              </w:rPr>
              <w:t>.4 which is centered around the extension services</w:t>
            </w:r>
          </w:p>
        </w:tc>
      </w:tr>
      <w:tr w:rsidR="009357A6" w:rsidRPr="009357A6" w14:paraId="099063EA" w14:textId="77777777" w:rsidTr="00CF3434">
        <w:tc>
          <w:tcPr>
            <w:tcW w:w="162" w:type="pct"/>
          </w:tcPr>
          <w:p w14:paraId="27BB2220" w14:textId="5ACD4B0A" w:rsidR="009357A6" w:rsidRPr="009357A6" w:rsidRDefault="005A33B1">
            <w:pPr>
              <w:rPr>
                <w:rFonts w:asciiTheme="minorHAnsi" w:hAnsiTheme="minorHAnsi" w:cstheme="minorHAnsi"/>
                <w:sz w:val="20"/>
                <w:szCs w:val="20"/>
              </w:rPr>
            </w:pPr>
            <w:r>
              <w:rPr>
                <w:rFonts w:asciiTheme="minorHAnsi" w:hAnsiTheme="minorHAnsi" w:cstheme="minorHAnsi"/>
                <w:sz w:val="20"/>
                <w:szCs w:val="20"/>
              </w:rPr>
              <w:t>1</w:t>
            </w:r>
            <w:r w:rsidR="00CF3434">
              <w:rPr>
                <w:rFonts w:asciiTheme="minorHAnsi" w:hAnsiTheme="minorHAnsi" w:cstheme="minorHAnsi"/>
                <w:sz w:val="20"/>
                <w:szCs w:val="20"/>
              </w:rPr>
              <w:t>2</w:t>
            </w:r>
          </w:p>
        </w:tc>
        <w:tc>
          <w:tcPr>
            <w:tcW w:w="3050" w:type="pct"/>
          </w:tcPr>
          <w:p w14:paraId="5118F366" w14:textId="77777777" w:rsidR="009357A6" w:rsidRPr="009357A6" w:rsidRDefault="009357A6">
            <w:pPr>
              <w:rPr>
                <w:rFonts w:asciiTheme="minorHAnsi" w:hAnsiTheme="minorHAnsi" w:cstheme="minorHAnsi"/>
                <w:sz w:val="20"/>
                <w:szCs w:val="20"/>
              </w:rPr>
            </w:pPr>
            <w:r w:rsidRPr="009357A6">
              <w:rPr>
                <w:rFonts w:asciiTheme="minorHAnsi" w:hAnsiTheme="minorHAnsi" w:cstheme="minorHAnsi"/>
                <w:sz w:val="20"/>
                <w:szCs w:val="20"/>
              </w:rPr>
              <w:t>Figure 10, which STAP finds highly helpful and which could be considered as a logic for component 3, captures monitoring and evaluation. However, it would be valuable to add to the figure, as well as in the project document, a learning element that symbolizes that monitoring of the Growth Accelerator Program will be nimble and responsive to the needs of adaptive management that can arise as a result of changing market conditions, climate risks, or other factors.</w:t>
            </w:r>
          </w:p>
        </w:tc>
        <w:tc>
          <w:tcPr>
            <w:tcW w:w="1788" w:type="pct"/>
          </w:tcPr>
          <w:p w14:paraId="453E7EB9" w14:textId="17B431B4" w:rsidR="009357A6" w:rsidRPr="000E0CE6" w:rsidRDefault="000E0CE6">
            <w:pPr>
              <w:rPr>
                <w:rFonts w:asciiTheme="minorHAnsi" w:hAnsiTheme="minorHAnsi" w:cstheme="minorHAnsi"/>
                <w:sz w:val="20"/>
                <w:szCs w:val="20"/>
              </w:rPr>
            </w:pPr>
            <w:r w:rsidRPr="000E0CE6">
              <w:rPr>
                <w:rFonts w:asciiTheme="minorHAnsi" w:hAnsiTheme="minorHAnsi" w:cstheme="minorHAnsi"/>
                <w:sz w:val="20"/>
                <w:szCs w:val="20"/>
              </w:rPr>
              <w:t>Indicators have been included that allow monitoring performance of the GA in the context of the project and to quickly extract lessons learnt</w:t>
            </w:r>
          </w:p>
        </w:tc>
      </w:tr>
      <w:tr w:rsidR="009357A6" w:rsidRPr="009357A6" w14:paraId="0B9AD201" w14:textId="77777777" w:rsidTr="00CF3434">
        <w:tc>
          <w:tcPr>
            <w:tcW w:w="162" w:type="pct"/>
          </w:tcPr>
          <w:p w14:paraId="0355C048" w14:textId="64D480B1" w:rsidR="009357A6" w:rsidRPr="005A33B1" w:rsidRDefault="005A33B1" w:rsidP="005A33B1">
            <w:pPr>
              <w:contextualSpacing/>
              <w:rPr>
                <w:rFonts w:asciiTheme="minorHAnsi" w:hAnsiTheme="minorHAnsi" w:cstheme="minorHAnsi"/>
                <w:sz w:val="20"/>
                <w:szCs w:val="20"/>
              </w:rPr>
            </w:pPr>
            <w:r>
              <w:rPr>
                <w:rFonts w:asciiTheme="minorHAnsi" w:hAnsiTheme="minorHAnsi" w:cstheme="minorHAnsi"/>
                <w:sz w:val="20"/>
                <w:szCs w:val="20"/>
              </w:rPr>
              <w:t>1</w:t>
            </w:r>
            <w:r w:rsidR="00CF3434">
              <w:rPr>
                <w:rFonts w:asciiTheme="minorHAnsi" w:hAnsiTheme="minorHAnsi" w:cstheme="minorHAnsi"/>
                <w:sz w:val="20"/>
                <w:szCs w:val="20"/>
              </w:rPr>
              <w:t>3</w:t>
            </w:r>
          </w:p>
        </w:tc>
        <w:tc>
          <w:tcPr>
            <w:tcW w:w="3050" w:type="pct"/>
          </w:tcPr>
          <w:p w14:paraId="0BBE4D72" w14:textId="77777777" w:rsidR="009357A6" w:rsidRPr="009357A6" w:rsidRDefault="009357A6">
            <w:pPr>
              <w:rPr>
                <w:rFonts w:asciiTheme="minorHAnsi" w:hAnsiTheme="minorHAnsi" w:cstheme="minorHAnsi"/>
                <w:sz w:val="20"/>
                <w:szCs w:val="20"/>
              </w:rPr>
            </w:pPr>
            <w:r w:rsidRPr="009357A6">
              <w:rPr>
                <w:rFonts w:asciiTheme="minorHAnsi" w:hAnsiTheme="minorHAnsi" w:cstheme="minorHAnsi"/>
                <w:sz w:val="20"/>
                <w:szCs w:val="20"/>
              </w:rPr>
              <w:t>Lastly, and reinforcing the first point, STAP highly recommends to revisit the project rationale and description sections, and write them more succinctly.</w:t>
            </w:r>
          </w:p>
        </w:tc>
        <w:tc>
          <w:tcPr>
            <w:tcW w:w="1788" w:type="pct"/>
          </w:tcPr>
          <w:p w14:paraId="1EADC63D" w14:textId="1D4B9A1B" w:rsidR="009357A6" w:rsidRPr="009357A6" w:rsidRDefault="005A33B1">
            <w:pPr>
              <w:rPr>
                <w:rFonts w:asciiTheme="minorHAnsi" w:hAnsiTheme="minorHAnsi" w:cstheme="minorHAnsi"/>
                <w:sz w:val="20"/>
                <w:szCs w:val="20"/>
                <w:highlight w:val="yellow"/>
              </w:rPr>
            </w:pPr>
            <w:r w:rsidRPr="005A33B1">
              <w:rPr>
                <w:rFonts w:asciiTheme="minorHAnsi" w:hAnsiTheme="minorHAnsi" w:cstheme="minorHAnsi"/>
                <w:sz w:val="20"/>
                <w:szCs w:val="20"/>
              </w:rPr>
              <w:t>Addressed</w:t>
            </w:r>
          </w:p>
        </w:tc>
      </w:tr>
    </w:tbl>
    <w:p w14:paraId="088D182A" w14:textId="77777777" w:rsidR="007613C1" w:rsidRPr="0012408F" w:rsidRDefault="007613C1" w:rsidP="007613C1">
      <w:pPr>
        <w:rPr>
          <w:rFonts w:asciiTheme="minorHAnsi" w:hAnsiTheme="minorHAnsi" w:cstheme="minorHAnsi"/>
          <w:lang w:val="fr-CA"/>
        </w:rPr>
      </w:pPr>
    </w:p>
    <w:p w14:paraId="3306EFB1" w14:textId="77777777" w:rsidR="008D5321" w:rsidRDefault="008D5321" w:rsidP="0F3CFA31">
      <w:pPr>
        <w:spacing w:after="160" w:line="259" w:lineRule="auto"/>
        <w:rPr>
          <w:rFonts w:asciiTheme="minorHAnsi" w:hAnsiTheme="minorHAnsi" w:cstheme="minorBidi"/>
          <w:color w:val="000000" w:themeColor="text1"/>
        </w:rPr>
        <w:sectPr w:rsidR="008D5321" w:rsidSect="00487BC5">
          <w:pgSz w:w="15840" w:h="12240" w:orient="landscape"/>
          <w:pgMar w:top="1440" w:right="1440" w:bottom="1440" w:left="1440" w:header="720" w:footer="720" w:gutter="0"/>
          <w:cols w:space="720"/>
          <w:docGrid w:linePitch="360"/>
        </w:sectPr>
      </w:pPr>
    </w:p>
    <w:p w14:paraId="587F3AC9" w14:textId="3D11F805" w:rsidR="004A068A" w:rsidRDefault="004A068A" w:rsidP="0F3CFA31">
      <w:pPr>
        <w:spacing w:after="160" w:line="259" w:lineRule="auto"/>
        <w:rPr>
          <w:rFonts w:asciiTheme="minorHAnsi" w:hAnsiTheme="minorHAnsi" w:cstheme="minorBidi"/>
          <w:color w:val="000000"/>
        </w:rPr>
      </w:pPr>
    </w:p>
    <w:p w14:paraId="6B237FE4" w14:textId="03BE7C32" w:rsidR="006A5AAD" w:rsidRDefault="006A5AAD" w:rsidP="007613C1">
      <w:pPr>
        <w:ind w:right="180"/>
        <w:rPr>
          <w:rFonts w:asciiTheme="minorHAnsi" w:hAnsiTheme="minorHAnsi" w:cstheme="minorHAnsi"/>
          <w:color w:val="000000"/>
        </w:rPr>
      </w:pPr>
      <w:r w:rsidRPr="009E0642">
        <w:rPr>
          <w:rFonts w:asciiTheme="minorHAnsi" w:hAnsiTheme="minorHAnsi" w:cstheme="minorHAnsi"/>
          <w:noProof/>
          <w:color w:val="000000"/>
          <w:szCs w:val="22"/>
          <w:highlight w:val="yellow"/>
        </w:rPr>
        <w:drawing>
          <wp:anchor distT="0" distB="0" distL="114300" distR="114300" simplePos="0" relativeHeight="251658240" behindDoc="0" locked="0" layoutInCell="1" allowOverlap="1" wp14:anchorId="3D906328" wp14:editId="3DAF4D9A">
            <wp:simplePos x="0" y="0"/>
            <wp:positionH relativeFrom="margin">
              <wp:align>left</wp:align>
            </wp:positionH>
            <wp:positionV relativeFrom="paragraph">
              <wp:posOffset>545</wp:posOffset>
            </wp:positionV>
            <wp:extent cx="557530" cy="741680"/>
            <wp:effectExtent l="0" t="0" r="0" b="1270"/>
            <wp:wrapSquare wrapText="bothSides"/>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557530" cy="741680"/>
                    </a:xfrm>
                    <a:prstGeom prst="rect">
                      <a:avLst/>
                    </a:prstGeom>
                    <a:noFill/>
                  </pic:spPr>
                </pic:pic>
              </a:graphicData>
            </a:graphic>
            <wp14:sizeRelH relativeFrom="page">
              <wp14:pctWidth>0</wp14:pctWidth>
            </wp14:sizeRelH>
            <wp14:sizeRelV relativeFrom="page">
              <wp14:pctHeight>0</wp14:pctHeight>
            </wp14:sizeRelV>
          </wp:anchor>
        </w:drawing>
      </w:r>
    </w:p>
    <w:p w14:paraId="0BDECC94" w14:textId="77777777" w:rsidR="006A5AAD" w:rsidRDefault="006A5AAD" w:rsidP="007613C1">
      <w:pPr>
        <w:ind w:right="180"/>
        <w:rPr>
          <w:rFonts w:asciiTheme="minorHAnsi" w:hAnsiTheme="minorHAnsi" w:cstheme="minorHAnsi"/>
          <w:color w:val="000000"/>
        </w:rPr>
      </w:pPr>
    </w:p>
    <w:p w14:paraId="24987D62" w14:textId="77777777" w:rsidR="006A5AAD" w:rsidRDefault="006A5AAD" w:rsidP="007613C1">
      <w:pPr>
        <w:ind w:right="180"/>
        <w:rPr>
          <w:rFonts w:asciiTheme="minorHAnsi" w:hAnsiTheme="minorHAnsi" w:cstheme="minorHAnsi"/>
          <w:color w:val="000000"/>
        </w:rPr>
      </w:pPr>
    </w:p>
    <w:p w14:paraId="235EEEC3" w14:textId="25031EBA" w:rsidR="007613C1" w:rsidRDefault="007613C1" w:rsidP="007613C1">
      <w:pPr>
        <w:ind w:right="180"/>
        <w:rPr>
          <w:rFonts w:asciiTheme="minorHAnsi" w:hAnsiTheme="minorHAnsi" w:cstheme="minorHAnsi"/>
          <w:color w:val="000000"/>
        </w:rPr>
      </w:pPr>
    </w:p>
    <w:p w14:paraId="16E0215B" w14:textId="77777777" w:rsidR="006A5AAD" w:rsidRDefault="006A5AAD" w:rsidP="007613C1">
      <w:pPr>
        <w:ind w:right="180"/>
        <w:rPr>
          <w:rFonts w:asciiTheme="minorHAnsi" w:hAnsiTheme="minorHAnsi" w:cstheme="minorHAnsi"/>
          <w:color w:val="000000"/>
        </w:rPr>
      </w:pPr>
    </w:p>
    <w:p w14:paraId="7AB7EDD0" w14:textId="77777777" w:rsidR="006A5AAD" w:rsidRPr="009E0642" w:rsidRDefault="006A5AAD" w:rsidP="006A5AAD">
      <w:pPr>
        <w:ind w:right="180"/>
        <w:rPr>
          <w:rFonts w:asciiTheme="minorHAnsi" w:hAnsiTheme="minorHAnsi" w:cstheme="minorHAnsi"/>
          <w:vanish/>
          <w:color w:val="000000"/>
        </w:rPr>
      </w:pPr>
    </w:p>
    <w:p w14:paraId="0BFA8516" w14:textId="77777777" w:rsidR="007613C1" w:rsidRPr="009E0642" w:rsidRDefault="007613C1" w:rsidP="007613C1">
      <w:pPr>
        <w:ind w:right="180"/>
        <w:jc w:val="right"/>
        <w:rPr>
          <w:rFonts w:asciiTheme="minorHAnsi" w:hAnsiTheme="minorHAnsi" w:cstheme="minorHAnsi"/>
          <w:vanish/>
          <w:color w:val="000000"/>
        </w:rPr>
      </w:pPr>
    </w:p>
    <w:p w14:paraId="24D05318" w14:textId="77777777" w:rsidR="007613C1" w:rsidRPr="009E0642" w:rsidRDefault="007613C1" w:rsidP="007613C1">
      <w:pPr>
        <w:ind w:right="180"/>
        <w:rPr>
          <w:rFonts w:asciiTheme="minorHAnsi" w:hAnsiTheme="minorHAnsi" w:cstheme="minorHAnsi"/>
          <w:vanish/>
          <w:color w:val="000000"/>
        </w:rPr>
      </w:pPr>
    </w:p>
    <w:p w14:paraId="25B6D15C" w14:textId="734F2102" w:rsidR="00E65C98" w:rsidRDefault="00E65C98"/>
    <w:sectPr w:rsidR="00E65C9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424473" w14:textId="77777777" w:rsidR="00A01078" w:rsidRDefault="00A01078" w:rsidP="007613C1">
      <w:r>
        <w:separator/>
      </w:r>
    </w:p>
  </w:endnote>
  <w:endnote w:type="continuationSeparator" w:id="0">
    <w:p w14:paraId="401F1822" w14:textId="77777777" w:rsidR="00A01078" w:rsidRDefault="00A01078" w:rsidP="007613C1">
      <w:r>
        <w:continuationSeparator/>
      </w:r>
    </w:p>
  </w:endnote>
  <w:endnote w:type="continuationNotice" w:id="1">
    <w:p w14:paraId="4E92F7E3" w14:textId="77777777" w:rsidR="00A01078" w:rsidRDefault="00A01078"/>
  </w:endnote>
  <w:endnote w:id="2">
    <w:p w14:paraId="4DCA9AC3" w14:textId="77777777" w:rsidR="00146579" w:rsidRPr="007E4914" w:rsidRDefault="00146579" w:rsidP="00146579">
      <w:pPr>
        <w:pStyle w:val="EndnoteText"/>
        <w:spacing w:before="0"/>
        <w:rPr>
          <w:rFonts w:asciiTheme="minorHAnsi" w:hAnsiTheme="minorHAnsi" w:cstheme="minorHAnsi"/>
          <w:i/>
        </w:rPr>
      </w:pPr>
      <w:r w:rsidRPr="007E4914">
        <w:rPr>
          <w:rStyle w:val="EndnoteReference"/>
          <w:rFonts w:asciiTheme="minorHAnsi" w:hAnsiTheme="minorHAnsi" w:cstheme="minorHAnsi"/>
          <w:i/>
        </w:rPr>
        <w:endnoteRef/>
      </w:r>
      <w:r w:rsidRPr="007E4914">
        <w:rPr>
          <w:rFonts w:asciiTheme="minorHAnsi" w:hAnsiTheme="minorHAnsi" w:cstheme="minorHAnsi"/>
          <w:i/>
          <w:iCs/>
        </w:rPr>
        <w:t>.</w:t>
      </w:r>
      <w:r w:rsidRPr="007E4914">
        <w:rPr>
          <w:rFonts w:asciiTheme="minorHAnsi" w:hAnsiTheme="minorHAnsi" w:cstheme="minorHAnsi"/>
          <w:i/>
        </w:rPr>
        <w:t xml:space="preserve"> This indicator captures the number of individual people who receive targeted support or assistance from a given GEF-financed project or program and/or who use the specific resources that the project maintains or enhances. Direct beneficiaries are all individuals receiving either: (a) Targeted support. This includes individuals whom can be identified as receiving direct support or assistance, can be counted individually and are aware they are receiving support in some sort and/or use the specific resources. This implies a high degree of attribution to the project; or (b) High intensity of support. This means receiving a high level of support/effort provided per person, assessed on a continuum with broad levels from Low to Medium and High, where only high intensity of support qualifies as direct beneficiary as per Table 1 (page 26) of the GEF’s </w:t>
      </w:r>
      <w:hyperlink r:id="rId1" w:history="1">
        <w:r w:rsidRPr="007E4914">
          <w:rPr>
            <w:rStyle w:val="Hyperlink"/>
            <w:rFonts w:asciiTheme="minorHAnsi" w:hAnsiTheme="minorHAnsi" w:cstheme="minorHAnsi"/>
            <w:i/>
          </w:rPr>
          <w:t xml:space="preserve">Guidelines on the Implementation of the GEF-8 Results Measurement Framework </w:t>
        </w:r>
      </w:hyperlink>
      <w:r w:rsidRPr="007E4914">
        <w:rPr>
          <w:rFonts w:asciiTheme="minorHAnsi" w:hAnsiTheme="minorHAnsi" w:cstheme="minorHAnsi"/>
          <w:i/>
        </w:rPr>
        <w:t xml:space="preserve"> </w:t>
      </w:r>
    </w:p>
  </w:endnote>
  <w:endnote w:id="3">
    <w:p w14:paraId="1759FD70" w14:textId="12B46625" w:rsidR="004A068A" w:rsidRDefault="004A068A" w:rsidP="0F3CFA31">
      <w:pPr>
        <w:pStyle w:val="EndnoteText"/>
        <w:spacing w:before="0"/>
        <w:rPr>
          <w:rFonts w:asciiTheme="minorHAnsi" w:hAnsiTheme="minorHAnsi" w:cstheme="minorBidi"/>
        </w:rPr>
      </w:pPr>
    </w:p>
    <w:p w14:paraId="5DF52A2D" w14:textId="4447B11A" w:rsidR="004A068A" w:rsidRDefault="004A068A" w:rsidP="0F3CFA31">
      <w:pPr>
        <w:pStyle w:val="EndnoteText"/>
        <w:spacing w:before="0"/>
        <w:rPr>
          <w:rFonts w:asciiTheme="minorHAnsi" w:hAnsiTheme="minorHAnsi" w:cstheme="minorBidi"/>
        </w:rPr>
      </w:pPr>
    </w:p>
    <w:p w14:paraId="5A04C4A4" w14:textId="0DBC8CF1" w:rsidR="0012408F" w:rsidRPr="0012408F" w:rsidRDefault="0012408F" w:rsidP="00C50D10">
      <w:pPr>
        <w:pStyle w:val="EndnoteText"/>
        <w:spacing w:before="0"/>
        <w:rPr>
          <w:rFonts w:asciiTheme="minorHAnsi" w:hAnsiTheme="minorHAnsi" w:cstheme="minorBidi"/>
          <w:b/>
          <w:bCs/>
          <w:sz w:val="28"/>
          <w:szCs w:val="28"/>
        </w:rPr>
      </w:pPr>
      <w:r w:rsidRPr="0012408F">
        <w:rPr>
          <w:rFonts w:asciiTheme="minorHAnsi" w:hAnsiTheme="minorHAnsi" w:cstheme="minorBidi"/>
          <w:b/>
          <w:bCs/>
          <w:sz w:val="28"/>
          <w:szCs w:val="28"/>
        </w:rPr>
        <w:t>REFERENCES:</w:t>
      </w:r>
    </w:p>
    <w:p w14:paraId="781E0BF5" w14:textId="77777777" w:rsidR="0012408F" w:rsidRDefault="0012408F" w:rsidP="00C50D10">
      <w:pPr>
        <w:pStyle w:val="EndnoteText"/>
        <w:spacing w:before="0"/>
        <w:rPr>
          <w:rFonts w:asciiTheme="minorHAnsi" w:hAnsiTheme="minorHAnsi" w:cstheme="minorBidi"/>
        </w:rPr>
      </w:pPr>
    </w:p>
    <w:p w14:paraId="0C06F533" w14:textId="256EF69E" w:rsidR="00C50D10" w:rsidRPr="007058CE" w:rsidRDefault="007058CE" w:rsidP="00342FB5">
      <w:pPr>
        <w:pStyle w:val="EndnoteText"/>
        <w:numPr>
          <w:ilvl w:val="0"/>
          <w:numId w:val="25"/>
        </w:numPr>
        <w:spacing w:before="0"/>
        <w:jc w:val="both"/>
        <w:rPr>
          <w:rFonts w:asciiTheme="minorHAnsi" w:hAnsiTheme="minorHAnsi" w:cstheme="minorBidi"/>
        </w:rPr>
      </w:pPr>
      <w:r w:rsidRPr="0F3CFA31">
        <w:rPr>
          <w:rStyle w:val="EndnoteReference"/>
          <w:rFonts w:asciiTheme="minorHAnsi" w:hAnsiTheme="minorHAnsi" w:cstheme="minorBidi"/>
        </w:rPr>
        <w:endnoteRef/>
      </w:r>
      <w:r>
        <w:rPr>
          <w:rFonts w:asciiTheme="minorHAnsi" w:hAnsiTheme="minorHAnsi" w:cstheme="minorBidi"/>
        </w:rPr>
        <w:t xml:space="preserve"> </w:t>
      </w:r>
      <w:r w:rsidR="00C50D10" w:rsidRPr="007058CE">
        <w:rPr>
          <w:rFonts w:asciiTheme="minorHAnsi" w:hAnsiTheme="minorHAnsi" w:cstheme="minorBidi"/>
        </w:rPr>
        <w:t xml:space="preserve">LIBERIA INSTITUTE OF STATISTICS AND GEO INFORMATION SERVICES, 2022. Thematic Report on Population Size, Distribution and Structure. Available from: </w:t>
      </w:r>
      <w:hyperlink r:id="rId2">
        <w:r w:rsidR="0F3CFA31" w:rsidRPr="007058CE">
          <w:rPr>
            <w:rStyle w:val="Hyperlink"/>
            <w:rFonts w:asciiTheme="minorHAnsi" w:hAnsiTheme="minorHAnsi" w:cstheme="minorBidi"/>
          </w:rPr>
          <w:t>https://lisgis.gov.lr/censusreport/thematic/ThematicReportonPopulationSizeDistributionandStructure.pdf</w:t>
        </w:r>
      </w:hyperlink>
      <w:r w:rsidR="0F3CFA31" w:rsidRPr="007058CE">
        <w:rPr>
          <w:rFonts w:asciiTheme="minorHAnsi" w:hAnsiTheme="minorHAnsi" w:cstheme="minorBidi"/>
        </w:rPr>
        <w:t xml:space="preserve"> </w:t>
      </w:r>
    </w:p>
  </w:endnote>
  <w:endnote w:id="4">
    <w:p w14:paraId="01F9618D" w14:textId="77777777" w:rsidR="00C50D10" w:rsidRPr="007E4914" w:rsidRDefault="00C50D10" w:rsidP="00342FB5">
      <w:pPr>
        <w:pStyle w:val="EndnoteText"/>
        <w:numPr>
          <w:ilvl w:val="0"/>
          <w:numId w:val="25"/>
        </w:numPr>
        <w:jc w:val="both"/>
        <w:rPr>
          <w:rFonts w:asciiTheme="minorHAnsi" w:hAnsiTheme="minorHAnsi" w:cstheme="minorHAnsi"/>
        </w:rPr>
      </w:pPr>
      <w:r w:rsidRPr="007E4914">
        <w:rPr>
          <w:rStyle w:val="EndnoteReference"/>
          <w:rFonts w:asciiTheme="minorHAnsi" w:hAnsiTheme="minorHAnsi" w:cstheme="minorHAnsi"/>
        </w:rPr>
        <w:endnoteRef/>
      </w:r>
      <w:r w:rsidRPr="007E4914">
        <w:rPr>
          <w:rFonts w:asciiTheme="minorHAnsi" w:hAnsiTheme="minorHAnsi" w:cstheme="minorHAnsi"/>
        </w:rPr>
        <w:t xml:space="preserve"> World Bank Group. Climate risk country profile Liberia, 2024. Available from: </w:t>
      </w:r>
      <w:hyperlink r:id="rId3" w:history="1">
        <w:r w:rsidRPr="007E4914">
          <w:rPr>
            <w:rStyle w:val="Hyperlink"/>
            <w:rFonts w:asciiTheme="minorHAnsi" w:hAnsiTheme="minorHAnsi" w:cstheme="minorHAnsi"/>
          </w:rPr>
          <w:t>https://climateknowledgeportal.worldbank.org/sites/default/files/country-profiles/16806-WB_Liberia%20Country%20Profile-WEB.pdf</w:t>
        </w:r>
      </w:hyperlink>
      <w:r w:rsidRPr="007E4914">
        <w:rPr>
          <w:rFonts w:asciiTheme="minorHAnsi" w:hAnsiTheme="minorHAnsi" w:cstheme="minorHAnsi"/>
        </w:rPr>
        <w:t xml:space="preserve"> </w:t>
      </w:r>
    </w:p>
  </w:endnote>
  <w:endnote w:id="5">
    <w:p w14:paraId="42B4388F" w14:textId="77777777" w:rsidR="0063602F" w:rsidRPr="007E4914" w:rsidRDefault="0063602F" w:rsidP="00342FB5">
      <w:pPr>
        <w:pStyle w:val="EndnoteText"/>
        <w:numPr>
          <w:ilvl w:val="0"/>
          <w:numId w:val="25"/>
        </w:numPr>
        <w:jc w:val="both"/>
        <w:rPr>
          <w:rFonts w:asciiTheme="minorHAnsi" w:hAnsiTheme="minorHAnsi" w:cstheme="minorHAnsi"/>
        </w:rPr>
      </w:pPr>
      <w:r w:rsidRPr="007E4914">
        <w:rPr>
          <w:rStyle w:val="EndnoteReference"/>
          <w:rFonts w:asciiTheme="minorHAnsi" w:hAnsiTheme="minorHAnsi" w:cstheme="minorHAnsi"/>
        </w:rPr>
        <w:endnoteRef/>
      </w:r>
      <w:r w:rsidRPr="007E4914">
        <w:rPr>
          <w:rFonts w:asciiTheme="minorHAnsi" w:hAnsiTheme="minorHAnsi" w:cstheme="minorHAnsi"/>
        </w:rPr>
        <w:t xml:space="preserve"> World Bank Group. Climate risk country profile Liberia, 2024. Available from: </w:t>
      </w:r>
      <w:hyperlink r:id="rId4" w:history="1">
        <w:r w:rsidRPr="007E4914">
          <w:rPr>
            <w:rStyle w:val="Hyperlink"/>
            <w:rFonts w:asciiTheme="minorHAnsi" w:hAnsiTheme="minorHAnsi" w:cstheme="minorHAnsi"/>
          </w:rPr>
          <w:t>https://climateknowledgeportal.worldbank.org/sites/default/files/country-profiles/16806-WB_Liberia%20Country%20Profile-WEB.pdf</w:t>
        </w:r>
      </w:hyperlink>
    </w:p>
  </w:endnote>
  <w:endnote w:id="6">
    <w:p w14:paraId="16EA91C8" w14:textId="77777777" w:rsidR="0063602F" w:rsidRPr="007E4914" w:rsidRDefault="0063602F" w:rsidP="00342FB5">
      <w:pPr>
        <w:pStyle w:val="EndnoteText"/>
        <w:numPr>
          <w:ilvl w:val="0"/>
          <w:numId w:val="25"/>
        </w:numPr>
        <w:jc w:val="both"/>
        <w:rPr>
          <w:rFonts w:asciiTheme="minorHAnsi" w:hAnsiTheme="minorHAnsi" w:cstheme="minorHAnsi"/>
        </w:rPr>
      </w:pPr>
      <w:r w:rsidRPr="007E4914">
        <w:rPr>
          <w:rStyle w:val="EndnoteReference"/>
          <w:rFonts w:asciiTheme="minorHAnsi" w:hAnsiTheme="minorHAnsi" w:cstheme="minorHAnsi"/>
        </w:rPr>
        <w:endnoteRef/>
      </w:r>
      <w:r w:rsidRPr="007E4914">
        <w:rPr>
          <w:rFonts w:asciiTheme="minorHAnsi" w:hAnsiTheme="minorHAnsi" w:cstheme="minorHAnsi"/>
        </w:rPr>
        <w:t xml:space="preserve"> Ministry of Agriculture, 2024. National Agriculture Development plan 2024-2030. Available from: </w:t>
      </w:r>
      <w:hyperlink r:id="rId5" w:history="1">
        <w:r w:rsidRPr="007E4914">
          <w:rPr>
            <w:rStyle w:val="Hyperlink"/>
            <w:rFonts w:asciiTheme="minorHAnsi" w:hAnsiTheme="minorHAnsi" w:cstheme="minorHAnsi"/>
          </w:rPr>
          <w:t>https://moa.gov.lr/sites/default/files/documents/NADP_2024_2030_Full%20Final_July_10.pdf</w:t>
        </w:r>
      </w:hyperlink>
    </w:p>
  </w:endnote>
  <w:endnote w:id="7">
    <w:p w14:paraId="3F67BFE1" w14:textId="77777777" w:rsidR="00C50D10" w:rsidRPr="007E4914" w:rsidRDefault="00C50D10" w:rsidP="00342FB5">
      <w:pPr>
        <w:pStyle w:val="EndnoteText"/>
        <w:numPr>
          <w:ilvl w:val="0"/>
          <w:numId w:val="25"/>
        </w:numPr>
        <w:jc w:val="both"/>
        <w:rPr>
          <w:rFonts w:asciiTheme="minorHAnsi" w:hAnsiTheme="minorHAnsi" w:cstheme="minorHAnsi"/>
        </w:rPr>
      </w:pPr>
      <w:r w:rsidRPr="007E4914">
        <w:rPr>
          <w:rStyle w:val="EndnoteReference"/>
          <w:rFonts w:asciiTheme="minorHAnsi" w:hAnsiTheme="minorHAnsi" w:cstheme="minorHAnsi"/>
        </w:rPr>
        <w:endnoteRef/>
      </w:r>
      <w:r w:rsidRPr="007E4914">
        <w:rPr>
          <w:rFonts w:asciiTheme="minorHAnsi" w:hAnsiTheme="minorHAnsi" w:cstheme="minorHAnsi"/>
        </w:rPr>
        <w:t xml:space="preserve"> World Bank Group. 2024. Climate risk country profile Liberia, 2024. Available from: </w:t>
      </w:r>
      <w:hyperlink r:id="rId6" w:history="1">
        <w:r w:rsidRPr="007E4914">
          <w:rPr>
            <w:rStyle w:val="Hyperlink"/>
            <w:rFonts w:asciiTheme="minorHAnsi" w:hAnsiTheme="minorHAnsi" w:cstheme="minorHAnsi"/>
          </w:rPr>
          <w:t>https://climateknowledgeportal.worldbank.org/sites/default/files/country-profiles/16806-WB_Liberia%20Country%20Profile-WEB.pdf</w:t>
        </w:r>
      </w:hyperlink>
      <w:r w:rsidRPr="007E4914">
        <w:rPr>
          <w:rFonts w:asciiTheme="minorHAnsi" w:hAnsiTheme="minorHAnsi" w:cstheme="minorHAnsi"/>
        </w:rPr>
        <w:t xml:space="preserve"> </w:t>
      </w:r>
    </w:p>
  </w:endnote>
  <w:endnote w:id="8">
    <w:p w14:paraId="0A38EA34" w14:textId="77777777" w:rsidR="00C50D10" w:rsidRPr="007E4914" w:rsidRDefault="00C50D10" w:rsidP="00342FB5">
      <w:pPr>
        <w:pStyle w:val="EndnoteText"/>
        <w:numPr>
          <w:ilvl w:val="0"/>
          <w:numId w:val="25"/>
        </w:numPr>
        <w:jc w:val="both"/>
        <w:rPr>
          <w:rFonts w:asciiTheme="minorHAnsi" w:hAnsiTheme="minorHAnsi" w:cstheme="minorHAnsi"/>
        </w:rPr>
      </w:pPr>
      <w:r w:rsidRPr="007E4914">
        <w:rPr>
          <w:rStyle w:val="EndnoteReference"/>
          <w:rFonts w:asciiTheme="minorHAnsi" w:hAnsiTheme="minorHAnsi" w:cstheme="minorHAnsi"/>
        </w:rPr>
        <w:endnoteRef/>
      </w:r>
      <w:r w:rsidRPr="007E4914">
        <w:rPr>
          <w:rFonts w:asciiTheme="minorHAnsi" w:hAnsiTheme="minorHAnsi" w:cstheme="minorHAnsi"/>
        </w:rPr>
        <w:t xml:space="preserve"> USGS, 2023. The Deforestation of the Upper Guinean Forest. Available from: </w:t>
      </w:r>
      <w:hyperlink r:id="rId7" w:history="1">
        <w:r w:rsidRPr="007E4914">
          <w:rPr>
            <w:rStyle w:val="Hyperlink"/>
            <w:rFonts w:asciiTheme="minorHAnsi" w:hAnsiTheme="minorHAnsi" w:cstheme="minorHAnsi"/>
          </w:rPr>
          <w:t>The Deforestation of the Upper Guinean Forest | U.S. Geological Survey (usgs.gov)</w:t>
        </w:r>
      </w:hyperlink>
    </w:p>
  </w:endnote>
  <w:endnote w:id="9">
    <w:p w14:paraId="04B15241" w14:textId="77777777" w:rsidR="00056865" w:rsidRPr="007E4914" w:rsidRDefault="00056865" w:rsidP="00342FB5">
      <w:pPr>
        <w:pStyle w:val="EndnoteText"/>
        <w:numPr>
          <w:ilvl w:val="0"/>
          <w:numId w:val="25"/>
        </w:numPr>
        <w:jc w:val="both"/>
        <w:rPr>
          <w:rFonts w:asciiTheme="minorHAnsi" w:hAnsiTheme="minorHAnsi" w:cstheme="minorHAnsi"/>
        </w:rPr>
      </w:pPr>
      <w:r w:rsidRPr="007E4914">
        <w:rPr>
          <w:rStyle w:val="EndnoteReference"/>
          <w:rFonts w:asciiTheme="minorHAnsi" w:hAnsiTheme="minorHAnsi" w:cstheme="minorHAnsi"/>
        </w:rPr>
        <w:endnoteRef/>
      </w:r>
      <w:r w:rsidRPr="007E4914">
        <w:rPr>
          <w:rFonts w:asciiTheme="minorHAnsi" w:hAnsiTheme="minorHAnsi" w:cstheme="minorHAnsi"/>
        </w:rPr>
        <w:t xml:space="preserve"> Environmental Protection Agency (EPA), 2024. Liberia National Adaptation Plan 2024-2030. Available from: </w:t>
      </w:r>
      <w:hyperlink r:id="rId8" w:history="1">
        <w:r w:rsidRPr="007E4914">
          <w:rPr>
            <w:rStyle w:val="Hyperlink"/>
            <w:rFonts w:asciiTheme="minorHAnsi" w:hAnsiTheme="minorHAnsi" w:cstheme="minorHAnsi"/>
          </w:rPr>
          <w:t>https://unfccc.int/sites/default/files/resource/LIBERIA_%20NAP_%20FINAL_%20DOCUMENT.pdf</w:t>
        </w:r>
      </w:hyperlink>
      <w:r w:rsidRPr="007E4914">
        <w:rPr>
          <w:rFonts w:asciiTheme="minorHAnsi" w:hAnsiTheme="minorHAnsi" w:cstheme="minorHAnsi"/>
        </w:rPr>
        <w:t xml:space="preserve"> </w:t>
      </w:r>
    </w:p>
  </w:endnote>
  <w:endnote w:id="10">
    <w:p w14:paraId="21AD4129" w14:textId="77777777" w:rsidR="00056865" w:rsidRPr="007E4914" w:rsidRDefault="00056865" w:rsidP="00342FB5">
      <w:pPr>
        <w:pStyle w:val="EndnoteText"/>
        <w:numPr>
          <w:ilvl w:val="0"/>
          <w:numId w:val="25"/>
        </w:numPr>
        <w:jc w:val="both"/>
        <w:rPr>
          <w:rFonts w:asciiTheme="minorHAnsi" w:hAnsiTheme="minorHAnsi" w:cstheme="minorHAnsi"/>
        </w:rPr>
      </w:pPr>
      <w:r w:rsidRPr="007E4914">
        <w:rPr>
          <w:rStyle w:val="EndnoteReference"/>
          <w:rFonts w:asciiTheme="minorHAnsi" w:hAnsiTheme="minorHAnsi" w:cstheme="minorHAnsi"/>
        </w:rPr>
        <w:endnoteRef/>
      </w:r>
      <w:r w:rsidRPr="007E4914">
        <w:rPr>
          <w:rFonts w:asciiTheme="minorHAnsi" w:hAnsiTheme="minorHAnsi" w:cstheme="minorHAnsi"/>
        </w:rPr>
        <w:t xml:space="preserve"> Ministry of Agriculture, 2024. National Agriculture Development plan 2024-2030. Available from: </w:t>
      </w:r>
      <w:hyperlink r:id="rId9" w:history="1">
        <w:r w:rsidRPr="007E4914">
          <w:rPr>
            <w:rStyle w:val="Hyperlink"/>
            <w:rFonts w:asciiTheme="minorHAnsi" w:hAnsiTheme="minorHAnsi" w:cstheme="minorHAnsi"/>
          </w:rPr>
          <w:t>https://moa.gov.lr/sites/default/files/documents/NADP_2024_2030_Full%20Final_July_10.pdf</w:t>
        </w:r>
      </w:hyperlink>
      <w:r w:rsidRPr="007E4914">
        <w:rPr>
          <w:rFonts w:asciiTheme="minorHAnsi" w:hAnsiTheme="minorHAnsi" w:cstheme="minorHAnsi"/>
        </w:rPr>
        <w:t xml:space="preserve"> </w:t>
      </w:r>
    </w:p>
  </w:endnote>
  <w:endnote w:id="11">
    <w:p w14:paraId="0EA9888E" w14:textId="77777777" w:rsidR="00056865" w:rsidRPr="007E4914" w:rsidRDefault="00056865" w:rsidP="00342FB5">
      <w:pPr>
        <w:pStyle w:val="EndnoteText"/>
        <w:numPr>
          <w:ilvl w:val="0"/>
          <w:numId w:val="25"/>
        </w:numPr>
        <w:jc w:val="both"/>
        <w:rPr>
          <w:rFonts w:asciiTheme="minorHAnsi" w:hAnsiTheme="minorHAnsi" w:cstheme="minorHAnsi"/>
        </w:rPr>
      </w:pPr>
      <w:r w:rsidRPr="007E4914">
        <w:rPr>
          <w:rStyle w:val="EndnoteReference"/>
          <w:rFonts w:asciiTheme="minorHAnsi" w:hAnsiTheme="minorHAnsi" w:cstheme="minorHAnsi"/>
        </w:rPr>
        <w:endnoteRef/>
      </w:r>
      <w:r w:rsidRPr="007E4914">
        <w:rPr>
          <w:rFonts w:asciiTheme="minorHAnsi" w:hAnsiTheme="minorHAnsi" w:cstheme="minorHAnsi"/>
        </w:rPr>
        <w:t xml:space="preserve"> Liberia Institute of Statistics, 2022. Liberia 2022 Census. Available from: </w:t>
      </w:r>
      <w:hyperlink r:id="rId10" w:history="1">
        <w:r w:rsidRPr="007E4914">
          <w:rPr>
            <w:rStyle w:val="Hyperlink"/>
            <w:rFonts w:asciiTheme="minorHAnsi" w:hAnsiTheme="minorHAnsi" w:cstheme="minorHAnsi"/>
          </w:rPr>
          <w:t>https://lisgis.gov.lr/document/LiberiaCensus2022Report.pdf</w:t>
        </w:r>
      </w:hyperlink>
      <w:r w:rsidRPr="007E4914">
        <w:rPr>
          <w:rFonts w:asciiTheme="minorHAnsi" w:hAnsiTheme="minorHAnsi" w:cstheme="minorHAnsi"/>
        </w:rPr>
        <w:t xml:space="preserve"> </w:t>
      </w:r>
    </w:p>
  </w:endnote>
  <w:endnote w:id="12">
    <w:p w14:paraId="5F900200" w14:textId="77777777" w:rsidR="00DA1478" w:rsidRPr="007E4914" w:rsidRDefault="00DA1478" w:rsidP="00342FB5">
      <w:pPr>
        <w:pStyle w:val="EndnoteText"/>
        <w:numPr>
          <w:ilvl w:val="0"/>
          <w:numId w:val="25"/>
        </w:numPr>
        <w:jc w:val="both"/>
        <w:rPr>
          <w:rFonts w:asciiTheme="minorHAnsi" w:hAnsiTheme="minorHAnsi" w:cstheme="minorHAnsi"/>
        </w:rPr>
      </w:pPr>
      <w:r w:rsidRPr="007E4914">
        <w:rPr>
          <w:rStyle w:val="EndnoteReference"/>
          <w:rFonts w:asciiTheme="minorHAnsi" w:hAnsiTheme="minorHAnsi" w:cstheme="minorHAnsi"/>
        </w:rPr>
        <w:endnoteRef/>
      </w:r>
      <w:r w:rsidRPr="007E4914">
        <w:rPr>
          <w:rFonts w:asciiTheme="minorHAnsi" w:hAnsiTheme="minorHAnsi" w:cstheme="minorHAnsi"/>
        </w:rPr>
        <w:t xml:space="preserve"> World Bank Group, 2024. Country Climate and Development Report. Available from: </w:t>
      </w:r>
      <w:hyperlink r:id="rId11" w:history="1">
        <w:r w:rsidRPr="007E4914">
          <w:rPr>
            <w:rStyle w:val="Hyperlink"/>
            <w:rFonts w:asciiTheme="minorHAnsi" w:hAnsiTheme="minorHAnsi" w:cstheme="minorHAnsi"/>
          </w:rPr>
          <w:t>https://openknowledge.worldbank.org/server/api/core/bitstreams/17d0f4dc-b7ff-4618-b743-2087783c450c/content</w:t>
        </w:r>
      </w:hyperlink>
      <w:r w:rsidRPr="007E4914">
        <w:rPr>
          <w:rFonts w:asciiTheme="minorHAnsi" w:hAnsiTheme="minorHAnsi" w:cstheme="minorHAnsi"/>
        </w:rPr>
        <w:t xml:space="preserve"> </w:t>
      </w:r>
    </w:p>
  </w:endnote>
  <w:endnote w:id="13">
    <w:p w14:paraId="32A99D95" w14:textId="77777777" w:rsidR="00DA1478" w:rsidRPr="007E4914" w:rsidRDefault="00DA1478" w:rsidP="00342FB5">
      <w:pPr>
        <w:pStyle w:val="EndnoteText"/>
        <w:numPr>
          <w:ilvl w:val="0"/>
          <w:numId w:val="25"/>
        </w:numPr>
        <w:jc w:val="both"/>
        <w:rPr>
          <w:rFonts w:asciiTheme="minorHAnsi" w:hAnsiTheme="minorHAnsi" w:cstheme="minorHAnsi"/>
        </w:rPr>
      </w:pPr>
      <w:r w:rsidRPr="007E4914">
        <w:rPr>
          <w:rStyle w:val="EndnoteReference"/>
          <w:rFonts w:asciiTheme="minorHAnsi" w:hAnsiTheme="minorHAnsi" w:cstheme="minorHAnsi"/>
        </w:rPr>
        <w:endnoteRef/>
      </w:r>
      <w:r w:rsidRPr="007E4914">
        <w:rPr>
          <w:rFonts w:asciiTheme="minorHAnsi" w:hAnsiTheme="minorHAnsi" w:cstheme="minorHAnsi"/>
        </w:rPr>
        <w:t xml:space="preserve"> IPCC, 2022. Climate Change 2022: Impacts, Adaptation and Vulnerability. Available from: </w:t>
      </w:r>
      <w:hyperlink r:id="rId12" w:history="1">
        <w:r w:rsidRPr="007E4914">
          <w:rPr>
            <w:rStyle w:val="Hyperlink"/>
            <w:rFonts w:asciiTheme="minorHAnsi" w:hAnsiTheme="minorHAnsi" w:cstheme="minorHAnsi"/>
          </w:rPr>
          <w:t>ipcc.ch/report/ar6/wg2/downloads/report/IPCC_AR6_WGII_FullReport.pdf</w:t>
        </w:r>
      </w:hyperlink>
    </w:p>
  </w:endnote>
  <w:endnote w:id="14">
    <w:p w14:paraId="04848E1F" w14:textId="77777777" w:rsidR="00DA1478" w:rsidRPr="007E4914" w:rsidRDefault="00DA1478" w:rsidP="00342FB5">
      <w:pPr>
        <w:pStyle w:val="EndnoteText"/>
        <w:numPr>
          <w:ilvl w:val="0"/>
          <w:numId w:val="25"/>
        </w:numPr>
        <w:jc w:val="both"/>
        <w:rPr>
          <w:rFonts w:asciiTheme="minorHAnsi" w:hAnsiTheme="minorHAnsi" w:cstheme="minorHAnsi"/>
        </w:rPr>
      </w:pPr>
      <w:r w:rsidRPr="007E4914">
        <w:rPr>
          <w:rStyle w:val="EndnoteReference"/>
          <w:rFonts w:asciiTheme="minorHAnsi" w:hAnsiTheme="minorHAnsi" w:cstheme="minorHAnsi"/>
        </w:rPr>
        <w:endnoteRef/>
      </w:r>
      <w:r w:rsidRPr="007E4914">
        <w:rPr>
          <w:rFonts w:asciiTheme="minorHAnsi" w:hAnsiTheme="minorHAnsi" w:cstheme="minorHAnsi"/>
        </w:rPr>
        <w:t xml:space="preserve"> ND-GAIN 2022. Rankings. Available from: </w:t>
      </w:r>
      <w:hyperlink r:id="rId13" w:history="1">
        <w:r w:rsidRPr="007E4914">
          <w:rPr>
            <w:rStyle w:val="Hyperlink"/>
            <w:rFonts w:asciiTheme="minorHAnsi" w:hAnsiTheme="minorHAnsi" w:cstheme="minorHAnsi"/>
          </w:rPr>
          <w:t>https://gain.nd.edu/our-work/country-index/rankings/</w:t>
        </w:r>
      </w:hyperlink>
      <w:r w:rsidRPr="007E4914">
        <w:rPr>
          <w:rFonts w:asciiTheme="minorHAnsi" w:hAnsiTheme="minorHAnsi" w:cstheme="minorHAnsi"/>
        </w:rPr>
        <w:t xml:space="preserve"> </w:t>
      </w:r>
    </w:p>
  </w:endnote>
  <w:endnote w:id="15">
    <w:p w14:paraId="26873DBC" w14:textId="77777777" w:rsidR="00DA1478" w:rsidRPr="007E4914" w:rsidRDefault="00DA1478" w:rsidP="00342FB5">
      <w:pPr>
        <w:pStyle w:val="NoSpacing"/>
        <w:numPr>
          <w:ilvl w:val="0"/>
          <w:numId w:val="25"/>
        </w:numPr>
        <w:spacing w:before="120"/>
        <w:jc w:val="both"/>
        <w:rPr>
          <w:rFonts w:asciiTheme="minorHAnsi" w:hAnsiTheme="minorHAnsi" w:cstheme="minorHAnsi"/>
          <w:sz w:val="20"/>
          <w:szCs w:val="20"/>
        </w:rPr>
      </w:pPr>
      <w:r w:rsidRPr="007E4914">
        <w:rPr>
          <w:rStyle w:val="EndnoteReference"/>
          <w:rFonts w:asciiTheme="minorHAnsi" w:hAnsiTheme="minorHAnsi" w:cstheme="minorHAnsi"/>
          <w:sz w:val="20"/>
          <w:szCs w:val="20"/>
        </w:rPr>
        <w:endnoteRef/>
      </w:r>
      <w:r w:rsidRPr="007E4914">
        <w:rPr>
          <w:rFonts w:asciiTheme="minorHAnsi" w:hAnsiTheme="minorHAnsi" w:cstheme="minorHAnsi"/>
          <w:sz w:val="20"/>
          <w:szCs w:val="20"/>
        </w:rPr>
        <w:t xml:space="preserve"> According to the National Gender Profile of Agriculture and Rural Livelihoods-Liberia (2018)</w:t>
      </w:r>
    </w:p>
  </w:endnote>
  <w:endnote w:id="16">
    <w:p w14:paraId="11876528" w14:textId="77777777" w:rsidR="00102A2F" w:rsidRPr="007E4914" w:rsidRDefault="00102A2F" w:rsidP="00342FB5">
      <w:pPr>
        <w:pStyle w:val="EndnoteText"/>
        <w:numPr>
          <w:ilvl w:val="0"/>
          <w:numId w:val="25"/>
        </w:numPr>
        <w:jc w:val="both"/>
        <w:rPr>
          <w:rFonts w:asciiTheme="minorHAnsi" w:hAnsiTheme="minorHAnsi" w:cstheme="minorHAnsi"/>
        </w:rPr>
      </w:pPr>
      <w:r w:rsidRPr="007E4914">
        <w:rPr>
          <w:rStyle w:val="EndnoteReference"/>
          <w:rFonts w:asciiTheme="minorHAnsi" w:hAnsiTheme="minorHAnsi" w:cstheme="minorHAnsi"/>
        </w:rPr>
        <w:endnoteRef/>
      </w:r>
      <w:r w:rsidRPr="007E4914">
        <w:rPr>
          <w:rFonts w:asciiTheme="minorHAnsi" w:hAnsiTheme="minorHAnsi" w:cstheme="minorHAnsi"/>
        </w:rPr>
        <w:t xml:space="preserve"> Liberia Institute of Statistics, 2022. Liberia 2022 Census. Available from: </w:t>
      </w:r>
      <w:hyperlink r:id="rId14" w:history="1">
        <w:r w:rsidRPr="007E4914">
          <w:rPr>
            <w:rStyle w:val="Hyperlink"/>
            <w:rFonts w:asciiTheme="minorHAnsi" w:hAnsiTheme="minorHAnsi" w:cstheme="minorHAnsi"/>
          </w:rPr>
          <w:t>https://lisgis.gov.lr/document/LiberiaCensus2022Report.pdf</w:t>
        </w:r>
      </w:hyperlink>
    </w:p>
  </w:endnote>
  <w:endnote w:id="17">
    <w:p w14:paraId="124076DE" w14:textId="77777777" w:rsidR="00102A2F" w:rsidRPr="007E4914" w:rsidRDefault="00102A2F" w:rsidP="00342FB5">
      <w:pPr>
        <w:pStyle w:val="EndnoteText"/>
        <w:numPr>
          <w:ilvl w:val="0"/>
          <w:numId w:val="25"/>
        </w:numPr>
        <w:jc w:val="both"/>
        <w:rPr>
          <w:rFonts w:asciiTheme="minorHAnsi" w:hAnsiTheme="minorHAnsi" w:cstheme="minorHAnsi"/>
        </w:rPr>
      </w:pPr>
      <w:r w:rsidRPr="007E4914">
        <w:rPr>
          <w:rStyle w:val="EndnoteReference"/>
          <w:rFonts w:asciiTheme="minorHAnsi" w:hAnsiTheme="minorHAnsi" w:cstheme="minorHAnsi"/>
        </w:rPr>
        <w:endnoteRef/>
      </w:r>
      <w:r w:rsidRPr="007E4914">
        <w:rPr>
          <w:rFonts w:asciiTheme="minorHAnsi" w:hAnsiTheme="minorHAnsi" w:cstheme="minorHAnsi"/>
        </w:rPr>
        <w:t xml:space="preserve"> World Bank Group, 2024. Country Climate and Development Report. Available from: </w:t>
      </w:r>
      <w:hyperlink r:id="rId15" w:history="1">
        <w:r w:rsidRPr="007E4914">
          <w:rPr>
            <w:rStyle w:val="Hyperlink"/>
            <w:rFonts w:asciiTheme="minorHAnsi" w:hAnsiTheme="minorHAnsi" w:cstheme="minorHAnsi"/>
          </w:rPr>
          <w:t>https://documents1.worldbank.org/curated/en/099032024143525952/pdf/P1798481a4fb560431a86a1bb83f1117b00.pdf</w:t>
        </w:r>
      </w:hyperlink>
      <w:r w:rsidRPr="007E4914">
        <w:rPr>
          <w:rFonts w:asciiTheme="minorHAnsi" w:hAnsiTheme="minorHAnsi" w:cstheme="minorHAnsi"/>
        </w:rPr>
        <w:t xml:space="preserve"> </w:t>
      </w:r>
    </w:p>
  </w:endnote>
  <w:endnote w:id="18">
    <w:p w14:paraId="4E1CD320" w14:textId="77777777" w:rsidR="00102A2F" w:rsidRPr="007E4914" w:rsidRDefault="00102A2F" w:rsidP="00342FB5">
      <w:pPr>
        <w:pStyle w:val="EndnoteText"/>
        <w:numPr>
          <w:ilvl w:val="0"/>
          <w:numId w:val="25"/>
        </w:numPr>
        <w:jc w:val="both"/>
        <w:rPr>
          <w:rFonts w:asciiTheme="minorHAnsi" w:hAnsiTheme="minorHAnsi" w:cstheme="minorHAnsi"/>
        </w:rPr>
      </w:pPr>
      <w:r w:rsidRPr="007E4914">
        <w:rPr>
          <w:rStyle w:val="EndnoteReference"/>
          <w:rFonts w:asciiTheme="minorHAnsi" w:hAnsiTheme="minorHAnsi" w:cstheme="minorHAnsi"/>
        </w:rPr>
        <w:endnoteRef/>
      </w:r>
      <w:r w:rsidRPr="007E4914">
        <w:rPr>
          <w:rFonts w:asciiTheme="minorHAnsi" w:hAnsiTheme="minorHAnsi" w:cstheme="minorHAnsi"/>
        </w:rPr>
        <w:t xml:space="preserve"> Firewood and charcoal are an important source of energy for Liberian rural households as they lack access to modern and cleaner sources of energy for cooking and heating. Dependence on firewood is a major cause of deforestation in most parts of Liberia, including in all the 7 target counties of this project, while burning of agricultural waste biomass (as a practice to clear the land for next sowing season) is a key source of air pollution and fire hazard in the target counties which also leads to land degradation.</w:t>
      </w:r>
    </w:p>
  </w:endnote>
  <w:endnote w:id="19">
    <w:p w14:paraId="42DC6078" w14:textId="77777777" w:rsidR="00102A2F" w:rsidRPr="007E4914" w:rsidRDefault="00102A2F" w:rsidP="00342FB5">
      <w:pPr>
        <w:pStyle w:val="EndnoteText"/>
        <w:numPr>
          <w:ilvl w:val="0"/>
          <w:numId w:val="25"/>
        </w:numPr>
        <w:jc w:val="both"/>
        <w:rPr>
          <w:rFonts w:asciiTheme="minorHAnsi" w:hAnsiTheme="minorHAnsi" w:cstheme="minorHAnsi"/>
        </w:rPr>
      </w:pPr>
      <w:r w:rsidRPr="007E4914">
        <w:rPr>
          <w:rStyle w:val="EndnoteReference"/>
          <w:rFonts w:asciiTheme="minorHAnsi" w:hAnsiTheme="minorHAnsi" w:cstheme="minorHAnsi"/>
        </w:rPr>
        <w:endnoteRef/>
      </w:r>
      <w:r w:rsidRPr="007E4914">
        <w:rPr>
          <w:rFonts w:asciiTheme="minorHAnsi" w:hAnsiTheme="minorHAnsi" w:cstheme="minorHAnsi"/>
        </w:rPr>
        <w:t xml:space="preserve"> World Bank Group, 2024. Country Climate and Development Report. Available from: </w:t>
      </w:r>
      <w:hyperlink r:id="rId16" w:history="1">
        <w:r w:rsidRPr="007E4914">
          <w:rPr>
            <w:rStyle w:val="Hyperlink"/>
            <w:rFonts w:asciiTheme="minorHAnsi" w:hAnsiTheme="minorHAnsi" w:cstheme="minorHAnsi"/>
          </w:rPr>
          <w:t>https://documents1.worldbank.org/curated/en/099032024143525952/pdf/P1798481a4fb560431a86a1bb83f1117b00.pdf</w:t>
        </w:r>
      </w:hyperlink>
      <w:r w:rsidRPr="007E4914">
        <w:rPr>
          <w:rFonts w:asciiTheme="minorHAnsi" w:hAnsiTheme="minorHAnsi" w:cstheme="minorHAnsi"/>
        </w:rPr>
        <w:t xml:space="preserve"> </w:t>
      </w:r>
    </w:p>
  </w:endnote>
  <w:endnote w:id="20">
    <w:p w14:paraId="1B6DC060" w14:textId="77777777" w:rsidR="00102A2F" w:rsidRPr="007E4914" w:rsidRDefault="00102A2F" w:rsidP="00342FB5">
      <w:pPr>
        <w:pStyle w:val="EndnoteText"/>
        <w:numPr>
          <w:ilvl w:val="0"/>
          <w:numId w:val="25"/>
        </w:numPr>
        <w:jc w:val="both"/>
        <w:rPr>
          <w:rFonts w:asciiTheme="minorHAnsi" w:hAnsiTheme="minorHAnsi" w:cstheme="minorHAnsi"/>
        </w:rPr>
      </w:pPr>
      <w:r w:rsidRPr="007E4914">
        <w:rPr>
          <w:rStyle w:val="EndnoteReference"/>
          <w:rFonts w:asciiTheme="minorHAnsi" w:hAnsiTheme="minorHAnsi" w:cstheme="minorHAnsi"/>
        </w:rPr>
        <w:endnoteRef/>
      </w:r>
      <w:r w:rsidRPr="007E4914">
        <w:rPr>
          <w:rFonts w:asciiTheme="minorHAnsi" w:hAnsiTheme="minorHAnsi" w:cstheme="minorHAnsi"/>
        </w:rPr>
        <w:t xml:space="preserve"> Environmental Protection Agency (EPA), 2024. Liberia National Adaptation Plan 2024-2030. Available from: </w:t>
      </w:r>
      <w:hyperlink r:id="rId17" w:history="1">
        <w:r w:rsidRPr="007E4914">
          <w:rPr>
            <w:rStyle w:val="Hyperlink"/>
            <w:rFonts w:asciiTheme="minorHAnsi" w:hAnsiTheme="minorHAnsi" w:cstheme="minorHAnsi"/>
          </w:rPr>
          <w:t>https://unfccc.int/sites/default/files/resource/LIBERIA_%20NAP_%20FINAL_%20DOCUMENT.pdf</w:t>
        </w:r>
      </w:hyperlink>
      <w:r w:rsidRPr="007E4914">
        <w:rPr>
          <w:rFonts w:asciiTheme="minorHAnsi" w:hAnsiTheme="minorHAnsi" w:cstheme="minorHAnsi"/>
        </w:rPr>
        <w:t xml:space="preserve"> </w:t>
      </w:r>
    </w:p>
  </w:endnote>
  <w:endnote w:id="21">
    <w:p w14:paraId="5C79E21D" w14:textId="77777777" w:rsidR="00102A2F" w:rsidRPr="007E4914" w:rsidRDefault="00102A2F" w:rsidP="00342FB5">
      <w:pPr>
        <w:pStyle w:val="EndnoteText"/>
        <w:numPr>
          <w:ilvl w:val="0"/>
          <w:numId w:val="25"/>
        </w:numPr>
        <w:jc w:val="both"/>
        <w:rPr>
          <w:rFonts w:asciiTheme="minorHAnsi" w:hAnsiTheme="minorHAnsi" w:cstheme="minorHAnsi"/>
        </w:rPr>
      </w:pPr>
      <w:r w:rsidRPr="007E4914">
        <w:rPr>
          <w:rStyle w:val="EndnoteReference"/>
          <w:rFonts w:asciiTheme="minorHAnsi" w:hAnsiTheme="minorHAnsi" w:cstheme="minorHAnsi"/>
        </w:rPr>
        <w:endnoteRef/>
      </w:r>
      <w:r w:rsidRPr="007E4914">
        <w:rPr>
          <w:rFonts w:asciiTheme="minorHAnsi" w:hAnsiTheme="minorHAnsi" w:cstheme="minorHAnsi"/>
        </w:rPr>
        <w:t xml:space="preserve"> World Bank Group, 2024. Country Climate and Development Report. Available from: </w:t>
      </w:r>
      <w:hyperlink r:id="rId18" w:history="1">
        <w:r w:rsidRPr="007E4914">
          <w:rPr>
            <w:rStyle w:val="Hyperlink"/>
            <w:rFonts w:asciiTheme="minorHAnsi" w:hAnsiTheme="minorHAnsi" w:cstheme="minorHAnsi"/>
          </w:rPr>
          <w:t>https://documents1.worldbank.org/curated/en/099032024143525952/pdf/P1798481a4fb560431a86a1bb83f1117b00.pdf</w:t>
        </w:r>
      </w:hyperlink>
      <w:r w:rsidRPr="007E4914">
        <w:rPr>
          <w:rFonts w:asciiTheme="minorHAnsi" w:hAnsiTheme="minorHAnsi" w:cstheme="minorHAnsi"/>
        </w:rPr>
        <w:t xml:space="preserve"> </w:t>
      </w:r>
    </w:p>
  </w:endnote>
  <w:endnote w:id="22">
    <w:p w14:paraId="4AE45810" w14:textId="77777777" w:rsidR="00102A2F" w:rsidRPr="007E4914" w:rsidRDefault="00102A2F" w:rsidP="00342FB5">
      <w:pPr>
        <w:pStyle w:val="EndnoteText"/>
        <w:numPr>
          <w:ilvl w:val="0"/>
          <w:numId w:val="25"/>
        </w:numPr>
        <w:jc w:val="both"/>
        <w:rPr>
          <w:rFonts w:asciiTheme="minorHAnsi" w:hAnsiTheme="minorHAnsi" w:cstheme="minorHAnsi"/>
        </w:rPr>
      </w:pPr>
      <w:r w:rsidRPr="007E4914">
        <w:rPr>
          <w:rStyle w:val="EndnoteReference"/>
          <w:rFonts w:asciiTheme="minorHAnsi" w:hAnsiTheme="minorHAnsi" w:cstheme="minorHAnsi"/>
        </w:rPr>
        <w:endnoteRef/>
      </w:r>
      <w:r w:rsidRPr="007E4914">
        <w:rPr>
          <w:rFonts w:asciiTheme="minorHAnsi" w:hAnsiTheme="minorHAnsi" w:cstheme="minorHAnsi"/>
        </w:rPr>
        <w:t xml:space="preserve"> Environmental Protection Agency (EPA), 2024. Liberia National Adaptation Plan 2024-2030. Available from: </w:t>
      </w:r>
      <w:hyperlink r:id="rId19" w:history="1">
        <w:r w:rsidRPr="007E4914">
          <w:rPr>
            <w:rStyle w:val="Hyperlink"/>
            <w:rFonts w:asciiTheme="minorHAnsi" w:hAnsiTheme="minorHAnsi" w:cstheme="minorHAnsi"/>
          </w:rPr>
          <w:t>https://unfccc.int/sites/default/files/resource/LIBERIA_%20NAP_%20FINAL_%20DOCUMENT.pdf</w:t>
        </w:r>
      </w:hyperlink>
      <w:r w:rsidRPr="007E4914">
        <w:rPr>
          <w:rFonts w:asciiTheme="minorHAnsi" w:hAnsiTheme="minorHAnsi" w:cstheme="minorHAnsi"/>
        </w:rPr>
        <w:t xml:space="preserve"> </w:t>
      </w:r>
    </w:p>
  </w:endnote>
  <w:endnote w:id="23">
    <w:p w14:paraId="35133C5F" w14:textId="77777777" w:rsidR="00102A2F" w:rsidRPr="007E4914" w:rsidRDefault="00102A2F" w:rsidP="00342FB5">
      <w:pPr>
        <w:pStyle w:val="EndnoteText"/>
        <w:numPr>
          <w:ilvl w:val="0"/>
          <w:numId w:val="25"/>
        </w:numPr>
        <w:jc w:val="both"/>
        <w:rPr>
          <w:rFonts w:asciiTheme="minorHAnsi" w:hAnsiTheme="minorHAnsi" w:cstheme="minorHAnsi"/>
        </w:rPr>
      </w:pPr>
      <w:r w:rsidRPr="007E4914">
        <w:rPr>
          <w:rStyle w:val="EndnoteReference"/>
          <w:rFonts w:asciiTheme="minorHAnsi" w:hAnsiTheme="minorHAnsi" w:cstheme="minorHAnsi"/>
        </w:rPr>
        <w:endnoteRef/>
      </w:r>
      <w:r w:rsidRPr="007E4914">
        <w:rPr>
          <w:rFonts w:asciiTheme="minorHAnsi" w:hAnsiTheme="minorHAnsi" w:cstheme="minorHAnsi"/>
        </w:rPr>
        <w:t xml:space="preserve"> Liberia Institute of Statistics, 2022. Liberia 2022 Census. Available from: </w:t>
      </w:r>
      <w:hyperlink r:id="rId20" w:history="1">
        <w:r w:rsidRPr="007E4914">
          <w:rPr>
            <w:rStyle w:val="Hyperlink"/>
            <w:rFonts w:asciiTheme="minorHAnsi" w:hAnsiTheme="minorHAnsi" w:cstheme="minorHAnsi"/>
          </w:rPr>
          <w:t>https://lisgis.gov.lr/document/LiberiaCensus2022Report.pdf</w:t>
        </w:r>
      </w:hyperlink>
      <w:r w:rsidRPr="007E4914">
        <w:rPr>
          <w:rFonts w:asciiTheme="minorHAnsi" w:hAnsiTheme="minorHAnsi" w:cstheme="minorHAnsi"/>
        </w:rPr>
        <w:t xml:space="preserve"> </w:t>
      </w:r>
    </w:p>
  </w:endnote>
  <w:endnote w:id="24">
    <w:p w14:paraId="3DFFEB31" w14:textId="77777777" w:rsidR="00102A2F" w:rsidRPr="007E4914" w:rsidRDefault="00102A2F" w:rsidP="00342FB5">
      <w:pPr>
        <w:pStyle w:val="EndnoteText"/>
        <w:numPr>
          <w:ilvl w:val="0"/>
          <w:numId w:val="25"/>
        </w:numPr>
        <w:jc w:val="both"/>
        <w:rPr>
          <w:rFonts w:asciiTheme="minorHAnsi" w:hAnsiTheme="minorHAnsi" w:cstheme="minorHAnsi"/>
        </w:rPr>
      </w:pPr>
      <w:r w:rsidRPr="007E4914">
        <w:rPr>
          <w:rStyle w:val="EndnoteReference"/>
          <w:rFonts w:asciiTheme="minorHAnsi" w:hAnsiTheme="minorHAnsi" w:cstheme="minorHAnsi"/>
        </w:rPr>
        <w:endnoteRef/>
      </w:r>
      <w:r w:rsidRPr="007E4914">
        <w:rPr>
          <w:rStyle w:val="EndnoteReference"/>
          <w:rFonts w:asciiTheme="minorHAnsi" w:hAnsiTheme="minorHAnsi" w:cstheme="minorHAnsi"/>
        </w:rPr>
        <w:t xml:space="preserve"> </w:t>
      </w:r>
      <w:r w:rsidRPr="007E4914">
        <w:rPr>
          <w:rFonts w:asciiTheme="minorHAnsi" w:hAnsiTheme="minorHAnsi" w:cstheme="minorHAnsi"/>
        </w:rPr>
        <w:t xml:space="preserve">Ministry of Agriculture, 2024. National Agriculture Development plan 2024-2030. Available from: </w:t>
      </w:r>
      <w:hyperlink r:id="rId21" w:history="1">
        <w:r w:rsidRPr="007E4914">
          <w:rPr>
            <w:rStyle w:val="Hyperlink"/>
            <w:rFonts w:asciiTheme="minorHAnsi" w:hAnsiTheme="minorHAnsi" w:cstheme="minorHAnsi"/>
          </w:rPr>
          <w:t>https://moa.gov.lr/sites/default/files/documents/NADP_2024_2030_Full%20Final_July_10.pdf</w:t>
        </w:r>
      </w:hyperlink>
      <w:r w:rsidRPr="007E4914">
        <w:rPr>
          <w:rStyle w:val="EndnoteReference"/>
          <w:rFonts w:asciiTheme="minorHAnsi" w:hAnsiTheme="minorHAnsi" w:cstheme="minorHAnsi"/>
        </w:rPr>
        <w:t xml:space="preserve"> </w:t>
      </w:r>
    </w:p>
  </w:endnote>
  <w:endnote w:id="25">
    <w:p w14:paraId="1DEE991C" w14:textId="77777777" w:rsidR="00102A2F" w:rsidRPr="007E4914" w:rsidRDefault="00102A2F" w:rsidP="00342FB5">
      <w:pPr>
        <w:pStyle w:val="EndnoteText"/>
        <w:numPr>
          <w:ilvl w:val="0"/>
          <w:numId w:val="25"/>
        </w:numPr>
        <w:jc w:val="both"/>
        <w:rPr>
          <w:rFonts w:asciiTheme="minorHAnsi" w:hAnsiTheme="minorHAnsi" w:cstheme="minorHAnsi"/>
        </w:rPr>
      </w:pPr>
      <w:r w:rsidRPr="007E4914">
        <w:rPr>
          <w:rStyle w:val="EndnoteReference"/>
          <w:rFonts w:asciiTheme="minorHAnsi" w:hAnsiTheme="minorHAnsi" w:cstheme="minorHAnsi"/>
        </w:rPr>
        <w:endnoteRef/>
      </w:r>
      <w:r w:rsidRPr="007E4914">
        <w:rPr>
          <w:rFonts w:asciiTheme="minorHAnsi" w:hAnsiTheme="minorHAnsi" w:cstheme="minorHAnsi"/>
        </w:rPr>
        <w:t xml:space="preserve"> World Bank Group, 2024. Country Climate and Development Report. Available from: </w:t>
      </w:r>
      <w:hyperlink r:id="rId22" w:history="1">
        <w:r w:rsidRPr="007E4914">
          <w:rPr>
            <w:rStyle w:val="Hyperlink"/>
            <w:rFonts w:asciiTheme="minorHAnsi" w:hAnsiTheme="minorHAnsi" w:cstheme="minorHAnsi"/>
          </w:rPr>
          <w:t>https://documents1.worldbank.org/curated/en/099032024143525952/pdf/P1798481a4fb560431a86a1bb83f1117b00.pdf</w:t>
        </w:r>
      </w:hyperlink>
      <w:r w:rsidRPr="007E4914">
        <w:rPr>
          <w:rFonts w:asciiTheme="minorHAnsi" w:hAnsiTheme="minorHAnsi" w:cstheme="minorHAnsi"/>
        </w:rPr>
        <w:t xml:space="preserve"> </w:t>
      </w:r>
    </w:p>
  </w:endnote>
  <w:endnote w:id="26">
    <w:p w14:paraId="657486A2" w14:textId="77777777" w:rsidR="00102A2F" w:rsidRPr="007E4914" w:rsidRDefault="00102A2F" w:rsidP="00342FB5">
      <w:pPr>
        <w:pStyle w:val="EndnoteText"/>
        <w:numPr>
          <w:ilvl w:val="0"/>
          <w:numId w:val="25"/>
        </w:numPr>
        <w:jc w:val="both"/>
        <w:rPr>
          <w:rFonts w:asciiTheme="minorHAnsi" w:hAnsiTheme="minorHAnsi" w:cstheme="minorHAnsi"/>
        </w:rPr>
      </w:pPr>
      <w:r w:rsidRPr="007E4914">
        <w:rPr>
          <w:rStyle w:val="EndnoteReference"/>
          <w:rFonts w:asciiTheme="minorHAnsi" w:hAnsiTheme="minorHAnsi" w:cstheme="minorHAnsi"/>
        </w:rPr>
        <w:endnoteRef/>
      </w:r>
      <w:r w:rsidRPr="007E4914">
        <w:rPr>
          <w:rFonts w:asciiTheme="minorHAnsi" w:hAnsiTheme="minorHAnsi" w:cstheme="minorHAnsi"/>
        </w:rPr>
        <w:t xml:space="preserve"> World Bank Group, 2024. Country Climate and Development Report. Available from: </w:t>
      </w:r>
      <w:hyperlink r:id="rId23" w:history="1">
        <w:r w:rsidRPr="007E4914">
          <w:rPr>
            <w:rStyle w:val="Hyperlink"/>
            <w:rFonts w:asciiTheme="minorHAnsi" w:hAnsiTheme="minorHAnsi" w:cstheme="minorHAnsi"/>
          </w:rPr>
          <w:t>https://documents1.worldbank.org/curated/en/099032024143525952/pdf/P1798481a4fb560431a86a1bb83f1117b00.pdf</w:t>
        </w:r>
      </w:hyperlink>
      <w:r w:rsidRPr="007E4914">
        <w:rPr>
          <w:rFonts w:asciiTheme="minorHAnsi" w:hAnsiTheme="minorHAnsi" w:cstheme="minorHAnsi"/>
        </w:rPr>
        <w:t xml:space="preserve"> </w:t>
      </w:r>
    </w:p>
  </w:endnote>
  <w:endnote w:id="27">
    <w:p w14:paraId="3AC96BA1" w14:textId="77777777" w:rsidR="001564AB" w:rsidRPr="007E264D" w:rsidRDefault="001564AB" w:rsidP="001564AB">
      <w:pPr>
        <w:pStyle w:val="EndnoteText"/>
        <w:rPr>
          <w:sz w:val="14"/>
          <w:szCs w:val="14"/>
        </w:rPr>
      </w:pPr>
      <w:r w:rsidRPr="007E264D">
        <w:rPr>
          <w:rStyle w:val="EndnoteReference"/>
          <w:sz w:val="14"/>
          <w:szCs w:val="14"/>
        </w:rPr>
        <w:endnoteRef/>
      </w:r>
      <w:r w:rsidRPr="007E264D">
        <w:rPr>
          <w:sz w:val="14"/>
          <w:szCs w:val="14"/>
        </w:rPr>
        <w:t xml:space="preserve"> </w:t>
      </w:r>
      <w:hyperlink r:id="rId24" w:history="1">
        <w:r w:rsidRPr="007E264D">
          <w:rPr>
            <w:rStyle w:val="Hyperlink"/>
            <w:sz w:val="14"/>
            <w:szCs w:val="14"/>
          </w:rPr>
          <w:t>https://openknowledge.worldbank.org/server/api/core/bitstreams/17d0f4dc-b7ff-4618-b743-2087783c450c/content</w:t>
        </w:r>
      </w:hyperlink>
      <w:r w:rsidRPr="007E264D">
        <w:rPr>
          <w:sz w:val="14"/>
          <w:szCs w:val="14"/>
        </w:rPr>
        <w:t xml:space="preserve"> </w:t>
      </w:r>
    </w:p>
  </w:endnote>
  <w:endnote w:id="28">
    <w:p w14:paraId="5C32E46A" w14:textId="77777777" w:rsidR="001564AB" w:rsidRPr="0051007B" w:rsidRDefault="001564AB" w:rsidP="001564AB">
      <w:pPr>
        <w:pStyle w:val="EndnoteText"/>
        <w:rPr>
          <w:sz w:val="14"/>
          <w:szCs w:val="14"/>
        </w:rPr>
      </w:pPr>
      <w:r w:rsidRPr="0051007B">
        <w:rPr>
          <w:rStyle w:val="EndnoteReference"/>
          <w:sz w:val="14"/>
          <w:szCs w:val="14"/>
        </w:rPr>
        <w:endnoteRef/>
      </w:r>
      <w:r w:rsidRPr="0051007B">
        <w:rPr>
          <w:sz w:val="14"/>
          <w:szCs w:val="14"/>
        </w:rPr>
        <w:t xml:space="preserve"> </w:t>
      </w:r>
      <w:hyperlink r:id="rId25" w:history="1">
        <w:r w:rsidRPr="0051007B">
          <w:rPr>
            <w:rStyle w:val="Hyperlink"/>
            <w:sz w:val="14"/>
            <w:szCs w:val="14"/>
          </w:rPr>
          <w:t>Figure AR6 WG2 | Climate Change 2022: Impacts, Adaptation and Vulnerability (ipcc.ch)</w:t>
        </w:r>
      </w:hyperlink>
    </w:p>
  </w:endnote>
  <w:endnote w:id="29">
    <w:p w14:paraId="2771AA0D" w14:textId="77777777" w:rsidR="001564AB" w:rsidRPr="007E264D" w:rsidRDefault="001564AB" w:rsidP="001564AB">
      <w:pPr>
        <w:pStyle w:val="EndnoteText"/>
        <w:rPr>
          <w:sz w:val="14"/>
          <w:szCs w:val="14"/>
        </w:rPr>
      </w:pPr>
      <w:r w:rsidRPr="007E264D">
        <w:rPr>
          <w:rStyle w:val="EndnoteReference"/>
          <w:sz w:val="14"/>
          <w:szCs w:val="14"/>
        </w:rPr>
        <w:endnoteRef/>
      </w:r>
      <w:r w:rsidRPr="007E264D">
        <w:rPr>
          <w:sz w:val="14"/>
          <w:szCs w:val="14"/>
        </w:rPr>
        <w:t xml:space="preserve"> </w:t>
      </w:r>
      <w:hyperlink r:id="rId26" w:history="1">
        <w:r w:rsidRPr="007E264D">
          <w:rPr>
            <w:rStyle w:val="Hyperlink"/>
            <w:sz w:val="14"/>
            <w:szCs w:val="14"/>
          </w:rPr>
          <w:t>https://climateknowledgeportal.worldbank.org/country/liberia</w:t>
        </w:r>
      </w:hyperlink>
      <w:r w:rsidRPr="007E264D">
        <w:rPr>
          <w:sz w:val="14"/>
          <w:szCs w:val="14"/>
        </w:rPr>
        <w:t xml:space="preserve"> </w:t>
      </w:r>
    </w:p>
  </w:endnote>
  <w:endnote w:id="30">
    <w:p w14:paraId="4E956BA5" w14:textId="77777777" w:rsidR="001564AB" w:rsidRPr="00C066A5" w:rsidRDefault="001564AB" w:rsidP="001564AB">
      <w:pPr>
        <w:pStyle w:val="EndnoteText"/>
        <w:rPr>
          <w:sz w:val="14"/>
          <w:szCs w:val="14"/>
        </w:rPr>
      </w:pPr>
      <w:r w:rsidRPr="007E264D">
        <w:rPr>
          <w:rStyle w:val="EndnoteReference"/>
          <w:sz w:val="14"/>
          <w:szCs w:val="14"/>
        </w:rPr>
        <w:endnoteRef/>
      </w:r>
      <w:r w:rsidRPr="007E264D">
        <w:rPr>
          <w:sz w:val="14"/>
          <w:szCs w:val="14"/>
        </w:rPr>
        <w:t xml:space="preserve"> </w:t>
      </w:r>
      <w:hyperlink r:id="rId27" w:anchor="section-pressures" w:history="1">
        <w:r w:rsidRPr="007E264D">
          <w:rPr>
            <w:rStyle w:val="Hyperlink"/>
            <w:sz w:val="14"/>
            <w:szCs w:val="14"/>
          </w:rPr>
          <w:t>https://dicf.unepgrid.ch/liberia/economic-drivers#section-pressures</w:t>
        </w:r>
      </w:hyperlink>
      <w:r w:rsidRPr="00C066A5">
        <w:rPr>
          <w:sz w:val="14"/>
          <w:szCs w:val="14"/>
        </w:rPr>
        <w:t xml:space="preserve"> </w:t>
      </w:r>
    </w:p>
  </w:endnote>
  <w:endnote w:id="31">
    <w:p w14:paraId="554F7840" w14:textId="77777777" w:rsidR="001564AB" w:rsidRPr="00BF4757" w:rsidRDefault="001564AB" w:rsidP="001564AB">
      <w:pPr>
        <w:pStyle w:val="EndnoteText"/>
        <w:rPr>
          <w:sz w:val="14"/>
          <w:szCs w:val="14"/>
        </w:rPr>
      </w:pPr>
      <w:r w:rsidRPr="00BF4757">
        <w:rPr>
          <w:rStyle w:val="EndnoteReference"/>
          <w:sz w:val="14"/>
          <w:szCs w:val="14"/>
        </w:rPr>
        <w:endnoteRef/>
      </w:r>
      <w:r w:rsidRPr="00BF4757">
        <w:rPr>
          <w:sz w:val="14"/>
          <w:szCs w:val="14"/>
        </w:rPr>
        <w:t xml:space="preserve"> </w:t>
      </w:r>
      <w:hyperlink r:id="rId28" w:history="1">
        <w:r w:rsidRPr="00BF4757">
          <w:rPr>
            <w:rStyle w:val="Hyperlink"/>
            <w:sz w:val="14"/>
            <w:szCs w:val="14"/>
          </w:rPr>
          <w:t>https://climateknowledgeportal.worldbank.org/country/liberia</w:t>
        </w:r>
      </w:hyperlink>
      <w:r w:rsidRPr="00BF4757">
        <w:rPr>
          <w:sz w:val="14"/>
          <w:szCs w:val="14"/>
        </w:rPr>
        <w:t xml:space="preserve"> </w:t>
      </w:r>
    </w:p>
  </w:endnote>
  <w:endnote w:id="32">
    <w:p w14:paraId="64C50AE3" w14:textId="77777777" w:rsidR="001564AB" w:rsidRPr="00661E21" w:rsidRDefault="001564AB" w:rsidP="001564AB">
      <w:pPr>
        <w:pStyle w:val="EndnoteText"/>
        <w:rPr>
          <w:sz w:val="14"/>
          <w:szCs w:val="14"/>
        </w:rPr>
      </w:pPr>
      <w:r w:rsidRPr="00661E21">
        <w:rPr>
          <w:rStyle w:val="EndnoteReference"/>
          <w:sz w:val="14"/>
          <w:szCs w:val="14"/>
        </w:rPr>
        <w:endnoteRef/>
      </w:r>
      <w:r w:rsidRPr="00661E21">
        <w:rPr>
          <w:sz w:val="14"/>
          <w:szCs w:val="14"/>
        </w:rPr>
        <w:t xml:space="preserve"> </w:t>
      </w:r>
      <w:hyperlink r:id="rId29" w:history="1">
        <w:r w:rsidRPr="00661E21">
          <w:rPr>
            <w:rStyle w:val="Hyperlink"/>
            <w:sz w:val="14"/>
            <w:szCs w:val="14"/>
          </w:rPr>
          <w:t>openknowledge.worldbank.org/server/api/core/bitstreams/17d0f4dc-b7ff-4618-b743-2087783c450c/content</w:t>
        </w:r>
      </w:hyperlink>
      <w:r w:rsidRPr="00661E21">
        <w:rPr>
          <w:sz w:val="14"/>
          <w:szCs w:val="14"/>
        </w:rPr>
        <w:t xml:space="preserve"> </w:t>
      </w:r>
    </w:p>
  </w:endnote>
  <w:endnote w:id="33">
    <w:p w14:paraId="763F85EC" w14:textId="77777777" w:rsidR="001564AB" w:rsidRPr="001A2727" w:rsidRDefault="001564AB" w:rsidP="001564AB">
      <w:pPr>
        <w:pStyle w:val="EndnoteText"/>
        <w:rPr>
          <w:sz w:val="14"/>
          <w:szCs w:val="14"/>
          <w:lang w:val="pt-BR"/>
        </w:rPr>
      </w:pPr>
      <w:r w:rsidRPr="00661E21">
        <w:rPr>
          <w:rStyle w:val="EndnoteReference"/>
          <w:sz w:val="14"/>
          <w:szCs w:val="14"/>
        </w:rPr>
        <w:endnoteRef/>
      </w:r>
      <w:r w:rsidRPr="001A2727">
        <w:rPr>
          <w:sz w:val="14"/>
          <w:szCs w:val="14"/>
          <w:lang w:val="pt-BR"/>
        </w:rPr>
        <w:t xml:space="preserve"> </w:t>
      </w:r>
      <w:hyperlink r:id="rId30" w:history="1">
        <w:r w:rsidRPr="001A2727">
          <w:rPr>
            <w:rStyle w:val="Hyperlink"/>
            <w:sz w:val="14"/>
            <w:szCs w:val="14"/>
            <w:lang w:val="pt-BR"/>
          </w:rPr>
          <w:t>LIBERIA_ NAP_ FINAL_ DOCUMENT.pdf (unfccc.int)</w:t>
        </w:r>
      </w:hyperlink>
    </w:p>
  </w:endnote>
  <w:endnote w:id="34">
    <w:p w14:paraId="7E01984E" w14:textId="77777777" w:rsidR="001564AB" w:rsidRPr="00EE0875" w:rsidRDefault="001564AB" w:rsidP="001564AB">
      <w:pPr>
        <w:pStyle w:val="EndnoteText"/>
        <w:rPr>
          <w:sz w:val="14"/>
          <w:szCs w:val="14"/>
        </w:rPr>
      </w:pPr>
      <w:r w:rsidRPr="00661E21">
        <w:rPr>
          <w:rStyle w:val="EndnoteReference"/>
          <w:sz w:val="14"/>
          <w:szCs w:val="14"/>
        </w:rPr>
        <w:endnoteRef/>
      </w:r>
      <w:r w:rsidRPr="00661E21">
        <w:rPr>
          <w:sz w:val="14"/>
          <w:szCs w:val="14"/>
        </w:rPr>
        <w:t xml:space="preserve"> </w:t>
      </w:r>
      <w:hyperlink r:id="rId31" w:history="1">
        <w:r w:rsidRPr="00661E21">
          <w:rPr>
            <w:rStyle w:val="Hyperlink"/>
            <w:sz w:val="14"/>
            <w:szCs w:val="14"/>
          </w:rPr>
          <w:t>15917-WB_Liberia Country Profile-WEB (1).pdf (worldbank.org)</w:t>
        </w:r>
      </w:hyperlink>
    </w:p>
  </w:endnote>
  <w:endnote w:id="35">
    <w:p w14:paraId="1E3CE5FE" w14:textId="77777777" w:rsidR="001564AB" w:rsidRPr="000D3B8B" w:rsidRDefault="001564AB" w:rsidP="001564AB">
      <w:pPr>
        <w:pStyle w:val="EndnoteText"/>
        <w:rPr>
          <w:sz w:val="14"/>
          <w:szCs w:val="14"/>
        </w:rPr>
      </w:pPr>
      <w:r w:rsidRPr="000D3B8B">
        <w:rPr>
          <w:rStyle w:val="EndnoteReference"/>
          <w:sz w:val="14"/>
          <w:szCs w:val="14"/>
        </w:rPr>
        <w:endnoteRef/>
      </w:r>
      <w:r w:rsidRPr="000D3B8B">
        <w:rPr>
          <w:sz w:val="14"/>
          <w:szCs w:val="14"/>
        </w:rPr>
        <w:t xml:space="preserve"> </w:t>
      </w:r>
      <w:hyperlink r:id="rId32" w:history="1">
        <w:r w:rsidRPr="000D3B8B">
          <w:rPr>
            <w:rStyle w:val="Hyperlink"/>
            <w:sz w:val="14"/>
            <w:szCs w:val="14"/>
          </w:rPr>
          <w:t>https://climateknowledgeportal.worldbank.org/country/liberia/trends-variability-projections</w:t>
        </w:r>
      </w:hyperlink>
      <w:r w:rsidRPr="000D3B8B">
        <w:rPr>
          <w:sz w:val="14"/>
          <w:szCs w:val="14"/>
        </w:rPr>
        <w:t xml:space="preserve"> </w:t>
      </w:r>
    </w:p>
  </w:endnote>
  <w:endnote w:id="36">
    <w:p w14:paraId="21500C47" w14:textId="77777777" w:rsidR="001564AB" w:rsidRPr="00450AE6" w:rsidRDefault="001564AB" w:rsidP="001564AB">
      <w:pPr>
        <w:pStyle w:val="EndnoteText"/>
        <w:rPr>
          <w:sz w:val="14"/>
          <w:szCs w:val="14"/>
        </w:rPr>
      </w:pPr>
      <w:r w:rsidRPr="00450AE6">
        <w:rPr>
          <w:rStyle w:val="EndnoteReference"/>
          <w:sz w:val="14"/>
          <w:szCs w:val="14"/>
        </w:rPr>
        <w:endnoteRef/>
      </w:r>
      <w:r w:rsidRPr="00450AE6">
        <w:rPr>
          <w:sz w:val="14"/>
          <w:szCs w:val="14"/>
        </w:rPr>
        <w:t xml:space="preserve"> </w:t>
      </w:r>
      <w:hyperlink r:id="rId33" w:history="1">
        <w:r w:rsidRPr="00450AE6">
          <w:rPr>
            <w:rStyle w:val="Hyperlink"/>
            <w:sz w:val="14"/>
            <w:szCs w:val="14"/>
          </w:rPr>
          <w:t>Liberia - Heat Risk | Climate Change Knowledge Portal (worldbank.org)</w:t>
        </w:r>
      </w:hyperlink>
    </w:p>
  </w:endnote>
  <w:endnote w:id="37">
    <w:p w14:paraId="16F3D2D1" w14:textId="77777777" w:rsidR="001564AB" w:rsidRPr="00450AE6" w:rsidRDefault="001564AB" w:rsidP="001564AB">
      <w:pPr>
        <w:pStyle w:val="EndnoteText"/>
        <w:rPr>
          <w:sz w:val="14"/>
          <w:szCs w:val="14"/>
        </w:rPr>
      </w:pPr>
      <w:r w:rsidRPr="00450AE6">
        <w:rPr>
          <w:rStyle w:val="EndnoteReference"/>
          <w:sz w:val="14"/>
          <w:szCs w:val="14"/>
        </w:rPr>
        <w:endnoteRef/>
      </w:r>
      <w:r w:rsidRPr="00450AE6">
        <w:rPr>
          <w:sz w:val="14"/>
          <w:szCs w:val="14"/>
        </w:rPr>
        <w:t xml:space="preserve"> </w:t>
      </w:r>
      <w:hyperlink r:id="rId34" w:history="1">
        <w:r w:rsidRPr="00450AE6">
          <w:rPr>
            <w:rStyle w:val="Hyperlink"/>
            <w:sz w:val="14"/>
            <w:szCs w:val="14"/>
          </w:rPr>
          <w:t>Liberia - Heat Risk | Climate Change Knowledge Portal (worldbank.org)</w:t>
        </w:r>
      </w:hyperlink>
    </w:p>
  </w:endnote>
  <w:endnote w:id="38">
    <w:p w14:paraId="22EB594B" w14:textId="77777777" w:rsidR="001564AB" w:rsidRPr="00AD0B9D" w:rsidRDefault="001564AB" w:rsidP="001564AB">
      <w:pPr>
        <w:pStyle w:val="EndnoteText"/>
        <w:rPr>
          <w:sz w:val="14"/>
          <w:szCs w:val="14"/>
        </w:rPr>
      </w:pPr>
      <w:r w:rsidRPr="00AD0B9D">
        <w:rPr>
          <w:rStyle w:val="EndnoteReference"/>
          <w:sz w:val="14"/>
          <w:szCs w:val="14"/>
        </w:rPr>
        <w:endnoteRef/>
      </w:r>
      <w:r w:rsidRPr="00AD0B9D">
        <w:rPr>
          <w:sz w:val="14"/>
          <w:szCs w:val="14"/>
        </w:rPr>
        <w:t xml:space="preserve"> </w:t>
      </w:r>
      <w:hyperlink r:id="rId35" w:history="1">
        <w:r w:rsidRPr="00AD0B9D">
          <w:rPr>
            <w:rStyle w:val="Hyperlink"/>
            <w:sz w:val="14"/>
            <w:szCs w:val="14"/>
          </w:rPr>
          <w:t>Liberia - Climatology | Climate Change Knowledge Portal (worldbank.org)</w:t>
        </w:r>
      </w:hyperlink>
      <w:r w:rsidRPr="00AD0B9D">
        <w:rPr>
          <w:sz w:val="14"/>
          <w:szCs w:val="14"/>
        </w:rPr>
        <w:t xml:space="preserve"> </w:t>
      </w:r>
    </w:p>
  </w:endnote>
  <w:endnote w:id="39">
    <w:p w14:paraId="39CD6305" w14:textId="77777777" w:rsidR="001564AB" w:rsidRPr="00BF4757" w:rsidRDefault="001564AB" w:rsidP="001564AB">
      <w:pPr>
        <w:pStyle w:val="EndnoteText"/>
        <w:rPr>
          <w:sz w:val="14"/>
          <w:szCs w:val="14"/>
        </w:rPr>
      </w:pPr>
      <w:r w:rsidRPr="00AD0B9D">
        <w:rPr>
          <w:rStyle w:val="EndnoteReference"/>
          <w:sz w:val="14"/>
          <w:szCs w:val="14"/>
        </w:rPr>
        <w:endnoteRef/>
      </w:r>
      <w:r w:rsidRPr="00AD0B9D">
        <w:rPr>
          <w:sz w:val="14"/>
          <w:szCs w:val="14"/>
        </w:rPr>
        <w:t xml:space="preserve"> </w:t>
      </w:r>
      <w:hyperlink r:id="rId36" w:history="1">
        <w:r w:rsidRPr="00AD0B9D">
          <w:rPr>
            <w:rStyle w:val="Hyperlink"/>
            <w:sz w:val="14"/>
            <w:szCs w:val="14"/>
          </w:rPr>
          <w:t>https://climateknowledgeportal.worldbank.org/country/liberia/climate-data-historical</w:t>
        </w:r>
      </w:hyperlink>
      <w:r w:rsidRPr="00BF4757">
        <w:rPr>
          <w:sz w:val="14"/>
          <w:szCs w:val="14"/>
        </w:rPr>
        <w:t xml:space="preserve"> </w:t>
      </w:r>
    </w:p>
  </w:endnote>
  <w:endnote w:id="40">
    <w:p w14:paraId="175C8951" w14:textId="77777777" w:rsidR="001564AB" w:rsidRPr="00BF4757" w:rsidRDefault="001564AB" w:rsidP="001564AB">
      <w:pPr>
        <w:pStyle w:val="EndnoteText"/>
        <w:rPr>
          <w:sz w:val="14"/>
          <w:szCs w:val="14"/>
        </w:rPr>
      </w:pPr>
      <w:r w:rsidRPr="00BF4757">
        <w:rPr>
          <w:rStyle w:val="EndnoteReference"/>
          <w:sz w:val="14"/>
          <w:szCs w:val="14"/>
        </w:rPr>
        <w:endnoteRef/>
      </w:r>
      <w:r w:rsidRPr="00BF4757">
        <w:rPr>
          <w:sz w:val="14"/>
          <w:szCs w:val="14"/>
        </w:rPr>
        <w:t xml:space="preserve"> </w:t>
      </w:r>
      <w:hyperlink r:id="rId37" w:history="1">
        <w:r w:rsidRPr="00BF4757">
          <w:rPr>
            <w:rStyle w:val="Hyperlink"/>
            <w:sz w:val="14"/>
            <w:szCs w:val="14"/>
          </w:rPr>
          <w:t>https://climateknowledgeportal.worldbank.org/country/liberia/climate-data-historical</w:t>
        </w:r>
      </w:hyperlink>
      <w:r w:rsidRPr="00BF4757">
        <w:rPr>
          <w:sz w:val="14"/>
          <w:szCs w:val="14"/>
        </w:rPr>
        <w:t xml:space="preserve"> </w:t>
      </w:r>
    </w:p>
  </w:endnote>
  <w:endnote w:id="41">
    <w:p w14:paraId="540C9B60" w14:textId="77777777" w:rsidR="001564AB" w:rsidRPr="0061470A" w:rsidRDefault="001564AB" w:rsidP="001564AB">
      <w:pPr>
        <w:pStyle w:val="EndnoteText"/>
        <w:rPr>
          <w:sz w:val="14"/>
          <w:szCs w:val="14"/>
        </w:rPr>
      </w:pPr>
      <w:r w:rsidRPr="00BF4757">
        <w:rPr>
          <w:rStyle w:val="EndnoteReference"/>
          <w:sz w:val="14"/>
          <w:szCs w:val="14"/>
        </w:rPr>
        <w:endnoteRef/>
      </w:r>
      <w:r w:rsidRPr="00BF4757">
        <w:rPr>
          <w:sz w:val="14"/>
          <w:szCs w:val="14"/>
        </w:rPr>
        <w:t xml:space="preserve"> </w:t>
      </w:r>
      <w:hyperlink r:id="rId38" w:history="1">
        <w:r w:rsidRPr="00BF4757">
          <w:rPr>
            <w:rStyle w:val="Hyperlink"/>
            <w:sz w:val="14"/>
            <w:szCs w:val="14"/>
          </w:rPr>
          <w:t>https://climateknowledgeportal.worldbank.org/sites/default/files/country-profiles/16806-WB_Liberia%20Country%20Profile-WEB.pdf</w:t>
        </w:r>
      </w:hyperlink>
      <w:r w:rsidRPr="00BF4757">
        <w:rPr>
          <w:sz w:val="14"/>
          <w:szCs w:val="14"/>
        </w:rPr>
        <w:t xml:space="preserve"> </w:t>
      </w:r>
    </w:p>
  </w:endnote>
  <w:endnote w:id="42">
    <w:p w14:paraId="02B19F80" w14:textId="77777777" w:rsidR="001564AB" w:rsidRPr="00072278" w:rsidRDefault="001564AB" w:rsidP="001564AB">
      <w:pPr>
        <w:pStyle w:val="EndnoteText"/>
        <w:rPr>
          <w:sz w:val="14"/>
          <w:szCs w:val="14"/>
        </w:rPr>
      </w:pPr>
      <w:r w:rsidRPr="00072278">
        <w:rPr>
          <w:rStyle w:val="EndnoteReference"/>
          <w:sz w:val="14"/>
          <w:szCs w:val="14"/>
        </w:rPr>
        <w:endnoteRef/>
      </w:r>
      <w:r w:rsidRPr="00072278">
        <w:rPr>
          <w:sz w:val="14"/>
          <w:szCs w:val="14"/>
        </w:rPr>
        <w:t xml:space="preserve"> </w:t>
      </w:r>
      <w:hyperlink r:id="rId39" w:history="1">
        <w:r w:rsidRPr="00072278">
          <w:rPr>
            <w:rStyle w:val="Hyperlink"/>
            <w:sz w:val="14"/>
            <w:szCs w:val="14"/>
          </w:rPr>
          <w:t>https://climateknowledgeportal.worldbank.org/country/liberia</w:t>
        </w:r>
      </w:hyperlink>
      <w:r w:rsidRPr="00072278">
        <w:rPr>
          <w:sz w:val="14"/>
          <w:szCs w:val="14"/>
        </w:rPr>
        <w:t xml:space="preserve"> </w:t>
      </w:r>
    </w:p>
  </w:endnote>
  <w:endnote w:id="43">
    <w:p w14:paraId="73409B02" w14:textId="77777777" w:rsidR="001564AB" w:rsidRDefault="001564AB" w:rsidP="001564AB">
      <w:pPr>
        <w:pStyle w:val="EndnoteText"/>
      </w:pPr>
      <w:r w:rsidRPr="00072278">
        <w:rPr>
          <w:rStyle w:val="EndnoteReference"/>
          <w:sz w:val="14"/>
          <w:szCs w:val="14"/>
        </w:rPr>
        <w:endnoteRef/>
      </w:r>
      <w:r w:rsidRPr="00072278">
        <w:rPr>
          <w:sz w:val="14"/>
          <w:szCs w:val="14"/>
        </w:rPr>
        <w:t xml:space="preserve"> </w:t>
      </w:r>
      <w:hyperlink r:id="rId40" w:history="1">
        <w:r w:rsidRPr="00072278">
          <w:rPr>
            <w:rStyle w:val="Hyperlink"/>
            <w:sz w:val="14"/>
            <w:szCs w:val="14"/>
          </w:rPr>
          <w:t>https://climateknowledgeportal.worldbank.org/country/liberia</w:t>
        </w:r>
      </w:hyperlink>
      <w:r w:rsidRPr="00072278">
        <w:rPr>
          <w:sz w:val="14"/>
          <w:szCs w:val="14"/>
        </w:rPr>
        <w:t xml:space="preserve"> </w:t>
      </w:r>
    </w:p>
  </w:endnote>
  <w:endnote w:id="44">
    <w:p w14:paraId="10878DB3" w14:textId="77777777" w:rsidR="001564AB" w:rsidRPr="000D3B8B" w:rsidRDefault="001564AB" w:rsidP="001564AB">
      <w:pPr>
        <w:pStyle w:val="EndnoteText"/>
        <w:rPr>
          <w:sz w:val="14"/>
          <w:szCs w:val="14"/>
        </w:rPr>
      </w:pPr>
      <w:r w:rsidRPr="000D3B8B">
        <w:rPr>
          <w:rStyle w:val="EndnoteReference"/>
          <w:sz w:val="14"/>
          <w:szCs w:val="14"/>
        </w:rPr>
        <w:endnoteRef/>
      </w:r>
      <w:hyperlink r:id="rId41" w:history="1">
        <w:r w:rsidRPr="006F179D">
          <w:rPr>
            <w:rStyle w:val="Hyperlink"/>
            <w:sz w:val="14"/>
            <w:szCs w:val="14"/>
          </w:rPr>
          <w:t>Liberia - Mean Projections Expert | Climate Change Knowledge Portal (worldbank.org)</w:t>
        </w:r>
      </w:hyperlink>
      <w:r w:rsidRPr="000D3B8B">
        <w:rPr>
          <w:sz w:val="14"/>
          <w:szCs w:val="14"/>
        </w:rPr>
        <w:t xml:space="preserve"> </w:t>
      </w:r>
    </w:p>
  </w:endnote>
  <w:endnote w:id="45">
    <w:p w14:paraId="3B53BAB5" w14:textId="77777777" w:rsidR="001564AB" w:rsidRPr="00EE0875" w:rsidRDefault="001564AB" w:rsidP="001564AB">
      <w:pPr>
        <w:pStyle w:val="EndnoteText"/>
      </w:pPr>
      <w:r w:rsidRPr="00BF4757">
        <w:rPr>
          <w:rStyle w:val="EndnoteReference"/>
          <w:sz w:val="14"/>
          <w:szCs w:val="14"/>
        </w:rPr>
        <w:endnoteRef/>
      </w:r>
      <w:r w:rsidRPr="00BF4757">
        <w:rPr>
          <w:sz w:val="14"/>
          <w:szCs w:val="14"/>
        </w:rPr>
        <w:t xml:space="preserve"> </w:t>
      </w:r>
      <w:hyperlink r:id="rId42" w:history="1">
        <w:r w:rsidRPr="00BF4757">
          <w:rPr>
            <w:rStyle w:val="Hyperlink"/>
            <w:sz w:val="14"/>
            <w:szCs w:val="14"/>
          </w:rPr>
          <w:t>https://winrock.org/wp-content/uploads/2021/08/Liberia_Country_Profile-Final.pdf</w:t>
        </w:r>
      </w:hyperlink>
      <w:r w:rsidRPr="00EE0875">
        <w:rPr>
          <w:sz w:val="14"/>
          <w:szCs w:val="14"/>
        </w:rPr>
        <w:t xml:space="preserve"> </w:t>
      </w:r>
    </w:p>
  </w:endnote>
  <w:endnote w:id="46">
    <w:p w14:paraId="162E91D1" w14:textId="77777777" w:rsidR="001564AB" w:rsidRPr="00BF4757" w:rsidRDefault="001564AB" w:rsidP="001564AB">
      <w:pPr>
        <w:pStyle w:val="EndnoteText"/>
        <w:rPr>
          <w:sz w:val="14"/>
          <w:szCs w:val="14"/>
        </w:rPr>
      </w:pPr>
      <w:r w:rsidRPr="00BF4757">
        <w:rPr>
          <w:rStyle w:val="EndnoteReference"/>
          <w:sz w:val="14"/>
          <w:szCs w:val="14"/>
        </w:rPr>
        <w:endnoteRef/>
      </w:r>
      <w:r w:rsidRPr="00BF4757">
        <w:rPr>
          <w:sz w:val="14"/>
          <w:szCs w:val="14"/>
        </w:rPr>
        <w:t xml:space="preserve"> </w:t>
      </w:r>
      <w:hyperlink r:id="rId43" w:history="1">
        <w:r w:rsidRPr="00BF4757">
          <w:rPr>
            <w:rStyle w:val="Hyperlink"/>
            <w:sz w:val="14"/>
            <w:szCs w:val="14"/>
          </w:rPr>
          <w:t>15917-WB_Liberia Country Profile-WEB (1).pdf (worldbank.org)</w:t>
        </w:r>
      </w:hyperlink>
    </w:p>
  </w:endnote>
  <w:endnote w:id="47">
    <w:p w14:paraId="139CAD29" w14:textId="77777777" w:rsidR="001564AB" w:rsidRPr="00EE0875" w:rsidRDefault="001564AB" w:rsidP="001564AB">
      <w:pPr>
        <w:pStyle w:val="EndnoteText"/>
      </w:pPr>
      <w:r w:rsidRPr="00BF4757">
        <w:rPr>
          <w:rStyle w:val="EndnoteReference"/>
          <w:sz w:val="14"/>
          <w:szCs w:val="14"/>
        </w:rPr>
        <w:endnoteRef/>
      </w:r>
      <w:r w:rsidRPr="00BF4757">
        <w:rPr>
          <w:sz w:val="14"/>
          <w:szCs w:val="14"/>
        </w:rPr>
        <w:t xml:space="preserve"> </w:t>
      </w:r>
      <w:hyperlink r:id="rId44" w:history="1">
        <w:r w:rsidRPr="00BF4757">
          <w:rPr>
            <w:rStyle w:val="Hyperlink"/>
            <w:sz w:val="14"/>
            <w:szCs w:val="14"/>
          </w:rPr>
          <w:t>https://winrock.org/wp-content/uploads/2021/08/Liberia_Country_Profile-Final.pdf</w:t>
        </w:r>
      </w:hyperlink>
      <w:r w:rsidRPr="00EE0875">
        <w:rPr>
          <w:sz w:val="14"/>
          <w:szCs w:val="14"/>
        </w:rPr>
        <w:t xml:space="preserve"> </w:t>
      </w:r>
    </w:p>
  </w:endnote>
  <w:endnote w:id="48">
    <w:p w14:paraId="7CABB424" w14:textId="77777777" w:rsidR="001564AB" w:rsidRPr="00061DE1" w:rsidRDefault="001564AB" w:rsidP="001564AB">
      <w:pPr>
        <w:pStyle w:val="EndnoteText"/>
        <w:rPr>
          <w:sz w:val="14"/>
          <w:szCs w:val="14"/>
          <w:lang w:val="pt-BR"/>
        </w:rPr>
      </w:pPr>
      <w:r w:rsidRPr="00061DE1">
        <w:rPr>
          <w:rStyle w:val="EndnoteReference"/>
          <w:sz w:val="14"/>
          <w:szCs w:val="14"/>
        </w:rPr>
        <w:endnoteRef/>
      </w:r>
      <w:r w:rsidRPr="00061DE1">
        <w:rPr>
          <w:sz w:val="14"/>
          <w:szCs w:val="14"/>
          <w:lang w:val="pt-BR"/>
        </w:rPr>
        <w:t xml:space="preserve"> </w:t>
      </w:r>
      <w:hyperlink r:id="rId45" w:history="1">
        <w:r w:rsidRPr="00061DE1">
          <w:rPr>
            <w:rStyle w:val="Hyperlink"/>
            <w:sz w:val="14"/>
            <w:szCs w:val="14"/>
            <w:lang w:val="pt-BR"/>
          </w:rPr>
          <w:t>LIBERIA_ NAP_ FINAL_ DOCUMENT.pdf (unfccc.int)</w:t>
        </w:r>
      </w:hyperlink>
    </w:p>
  </w:endnote>
  <w:endnote w:id="49">
    <w:p w14:paraId="622AB666" w14:textId="77777777" w:rsidR="001564AB" w:rsidRPr="00652379" w:rsidRDefault="001564AB" w:rsidP="001564AB">
      <w:pPr>
        <w:pStyle w:val="EndnoteText"/>
        <w:rPr>
          <w:sz w:val="14"/>
          <w:szCs w:val="14"/>
          <w:lang w:val="pt-BR"/>
        </w:rPr>
      </w:pPr>
      <w:r w:rsidRPr="00061DE1">
        <w:rPr>
          <w:rStyle w:val="EndnoteReference"/>
          <w:sz w:val="14"/>
          <w:szCs w:val="14"/>
        </w:rPr>
        <w:endnoteRef/>
      </w:r>
      <w:r w:rsidRPr="00652379">
        <w:rPr>
          <w:sz w:val="14"/>
          <w:szCs w:val="14"/>
          <w:lang w:val="pt-BR"/>
        </w:rPr>
        <w:t xml:space="preserve"> </w:t>
      </w:r>
      <w:hyperlink r:id="rId46" w:history="1">
        <w:r w:rsidRPr="00652379">
          <w:rPr>
            <w:rStyle w:val="Hyperlink"/>
            <w:sz w:val="14"/>
            <w:szCs w:val="14"/>
            <w:lang w:val="pt-BR"/>
          </w:rPr>
          <w:t>https://openknowledge.worldbank.org/server/api/core/bitstreams/17d0f4dc-b7ff-4618-b743-2087783c450c/content</w:t>
        </w:r>
      </w:hyperlink>
      <w:r w:rsidRPr="00652379">
        <w:rPr>
          <w:sz w:val="14"/>
          <w:szCs w:val="14"/>
          <w:lang w:val="pt-BR"/>
        </w:rPr>
        <w:t xml:space="preserve"> </w:t>
      </w:r>
    </w:p>
  </w:endnote>
  <w:endnote w:id="50">
    <w:p w14:paraId="1BA4417F" w14:textId="77777777" w:rsidR="001564AB" w:rsidRPr="00813EA0" w:rsidRDefault="001564AB" w:rsidP="001564AB">
      <w:pPr>
        <w:pStyle w:val="EndnoteText"/>
        <w:rPr>
          <w:sz w:val="14"/>
          <w:szCs w:val="14"/>
        </w:rPr>
      </w:pPr>
      <w:r w:rsidRPr="00061DE1">
        <w:rPr>
          <w:rStyle w:val="EndnoteReference"/>
          <w:sz w:val="14"/>
          <w:szCs w:val="14"/>
        </w:rPr>
        <w:endnoteRef/>
      </w:r>
      <w:r w:rsidRPr="00061DE1">
        <w:rPr>
          <w:sz w:val="14"/>
          <w:szCs w:val="14"/>
        </w:rPr>
        <w:t xml:space="preserve"> </w:t>
      </w:r>
      <w:hyperlink r:id="rId47" w:history="1">
        <w:r w:rsidRPr="00061DE1">
          <w:rPr>
            <w:rStyle w:val="Hyperlink"/>
            <w:sz w:val="14"/>
            <w:szCs w:val="14"/>
          </w:rPr>
          <w:t>15917-WB_Liberia Country Profile-WEB (1).pdf (worldbank.org)</w:t>
        </w:r>
      </w:hyperlink>
    </w:p>
  </w:endnote>
  <w:endnote w:id="51">
    <w:p w14:paraId="077161D5" w14:textId="77777777" w:rsidR="001564AB" w:rsidRPr="000D3B8B" w:rsidRDefault="001564AB" w:rsidP="001564AB">
      <w:pPr>
        <w:pStyle w:val="EndnoteText"/>
        <w:rPr>
          <w:sz w:val="14"/>
          <w:szCs w:val="14"/>
        </w:rPr>
      </w:pPr>
      <w:r w:rsidRPr="000D3B8B">
        <w:rPr>
          <w:rStyle w:val="EndnoteReference"/>
          <w:sz w:val="14"/>
          <w:szCs w:val="14"/>
        </w:rPr>
        <w:endnoteRef/>
      </w:r>
      <w:hyperlink r:id="rId48" w:history="1">
        <w:r w:rsidRPr="006F179D">
          <w:rPr>
            <w:rStyle w:val="Hyperlink"/>
            <w:sz w:val="14"/>
            <w:szCs w:val="14"/>
          </w:rPr>
          <w:t>Liberia - Mean Projections Expert | Climate Change Knowledge Portal (worldbank.org)</w:t>
        </w:r>
      </w:hyperlink>
      <w:r w:rsidRPr="000D3B8B">
        <w:rPr>
          <w:sz w:val="14"/>
          <w:szCs w:val="14"/>
        </w:rPr>
        <w:t xml:space="preserve"> </w:t>
      </w:r>
    </w:p>
  </w:endnote>
  <w:endnote w:id="52">
    <w:p w14:paraId="23C2E0CD" w14:textId="77777777" w:rsidR="001564AB" w:rsidRPr="000D3B8B" w:rsidRDefault="001564AB" w:rsidP="001564AB">
      <w:pPr>
        <w:pStyle w:val="EndnoteText"/>
        <w:rPr>
          <w:sz w:val="14"/>
          <w:szCs w:val="14"/>
        </w:rPr>
      </w:pPr>
      <w:r w:rsidRPr="000D3B8B">
        <w:rPr>
          <w:rStyle w:val="EndnoteReference"/>
          <w:sz w:val="14"/>
          <w:szCs w:val="14"/>
        </w:rPr>
        <w:endnoteRef/>
      </w:r>
      <w:hyperlink r:id="rId49" w:history="1">
        <w:r w:rsidRPr="006F179D">
          <w:rPr>
            <w:rStyle w:val="Hyperlink"/>
            <w:sz w:val="14"/>
            <w:szCs w:val="14"/>
          </w:rPr>
          <w:t>Liberia - Mean Projections Expert | Climate Change Knowledge Portal (worldbank.org)</w:t>
        </w:r>
      </w:hyperlink>
      <w:r w:rsidRPr="000D3B8B">
        <w:rPr>
          <w:sz w:val="14"/>
          <w:szCs w:val="14"/>
        </w:rPr>
        <w:t xml:space="preserve"> </w:t>
      </w:r>
    </w:p>
  </w:endnote>
  <w:endnote w:id="53">
    <w:p w14:paraId="0636E9B3" w14:textId="77777777" w:rsidR="001564AB" w:rsidRPr="00BF4757" w:rsidRDefault="001564AB" w:rsidP="001564AB">
      <w:pPr>
        <w:pStyle w:val="EndnoteText"/>
        <w:rPr>
          <w:sz w:val="14"/>
          <w:szCs w:val="14"/>
        </w:rPr>
      </w:pPr>
      <w:r w:rsidRPr="00BF4757">
        <w:rPr>
          <w:rStyle w:val="EndnoteReference"/>
          <w:sz w:val="14"/>
          <w:szCs w:val="14"/>
        </w:rPr>
        <w:endnoteRef/>
      </w:r>
      <w:r w:rsidRPr="00BF4757">
        <w:rPr>
          <w:sz w:val="14"/>
          <w:szCs w:val="14"/>
        </w:rPr>
        <w:t xml:space="preserve"> </w:t>
      </w:r>
      <w:hyperlink r:id="rId50" w:history="1">
        <w:r w:rsidRPr="00BF4757">
          <w:rPr>
            <w:rStyle w:val="Hyperlink"/>
            <w:sz w:val="14"/>
            <w:szCs w:val="14"/>
          </w:rPr>
          <w:t>https://winrock.org/wp-content/uploads/2021/08/Liberia_Country_Profile-Final.pdf</w:t>
        </w:r>
      </w:hyperlink>
      <w:r w:rsidRPr="00BF4757">
        <w:rPr>
          <w:sz w:val="14"/>
          <w:szCs w:val="14"/>
        </w:rPr>
        <w:t xml:space="preserve"> </w:t>
      </w:r>
    </w:p>
  </w:endnote>
  <w:endnote w:id="54">
    <w:p w14:paraId="03B0279C" w14:textId="77777777" w:rsidR="001564AB" w:rsidRPr="00BF4757" w:rsidRDefault="001564AB" w:rsidP="001564AB">
      <w:pPr>
        <w:pStyle w:val="EndnoteText"/>
        <w:rPr>
          <w:sz w:val="14"/>
          <w:szCs w:val="14"/>
        </w:rPr>
      </w:pPr>
      <w:r w:rsidRPr="00BF4757">
        <w:rPr>
          <w:rStyle w:val="EndnoteReference"/>
          <w:sz w:val="14"/>
          <w:szCs w:val="14"/>
        </w:rPr>
        <w:endnoteRef/>
      </w:r>
      <w:r w:rsidRPr="00082A5C">
        <w:rPr>
          <w:sz w:val="14"/>
          <w:szCs w:val="14"/>
        </w:rPr>
        <w:t xml:space="preserve"> </w:t>
      </w:r>
      <w:hyperlink r:id="rId51" w:history="1">
        <w:r w:rsidRPr="00082A5C">
          <w:rPr>
            <w:rStyle w:val="Hyperlink"/>
            <w:sz w:val="14"/>
            <w:szCs w:val="14"/>
          </w:rPr>
          <w:t>Liberia - Mean Projections Expert | Climate Change Knowledge Portal (worldbank.org)</w:t>
        </w:r>
      </w:hyperlink>
    </w:p>
  </w:endnote>
  <w:endnote w:id="55">
    <w:p w14:paraId="17EC4C43" w14:textId="77777777" w:rsidR="001564AB" w:rsidRPr="00EC5C35" w:rsidRDefault="001564AB" w:rsidP="001564AB">
      <w:pPr>
        <w:pStyle w:val="EndnoteText"/>
        <w:rPr>
          <w:sz w:val="14"/>
          <w:szCs w:val="14"/>
        </w:rPr>
      </w:pPr>
      <w:r w:rsidRPr="00EC5C35">
        <w:rPr>
          <w:rStyle w:val="EndnoteReference"/>
          <w:sz w:val="14"/>
          <w:szCs w:val="14"/>
        </w:rPr>
        <w:endnoteRef/>
      </w:r>
      <w:r w:rsidRPr="00EC5C35">
        <w:rPr>
          <w:sz w:val="14"/>
          <w:szCs w:val="14"/>
        </w:rPr>
        <w:t xml:space="preserve"> Relative sea level change refers to how the height of the ocean rises or falls relative to the land at a particular location. In contrast, absolute sea level change refers to the height of the ocean surface above the center of the earth, without regard to whether nearby land is rising or falling.</w:t>
      </w:r>
    </w:p>
  </w:endnote>
  <w:endnote w:id="56">
    <w:p w14:paraId="5F366FD8" w14:textId="77777777" w:rsidR="001564AB" w:rsidRPr="00BB3C14" w:rsidRDefault="001564AB" w:rsidP="001564AB">
      <w:pPr>
        <w:pStyle w:val="EndnoteText"/>
        <w:rPr>
          <w:rStyle w:val="Hyperlink"/>
          <w:sz w:val="14"/>
          <w:szCs w:val="14"/>
        </w:rPr>
      </w:pPr>
      <w:r w:rsidRPr="00BB3C14">
        <w:rPr>
          <w:rStyle w:val="EndnoteReference"/>
          <w:sz w:val="14"/>
          <w:szCs w:val="14"/>
        </w:rPr>
        <w:endnoteRef/>
      </w:r>
      <w:r w:rsidRPr="00BB3C14">
        <w:rPr>
          <w:rStyle w:val="EndnoteReference"/>
          <w:sz w:val="14"/>
          <w:szCs w:val="14"/>
        </w:rPr>
        <w:t xml:space="preserve"> </w:t>
      </w:r>
      <w:hyperlink r:id="rId52" w:history="1">
        <w:r w:rsidRPr="00BB3C14">
          <w:rPr>
            <w:rStyle w:val="Hyperlink"/>
            <w:sz w:val="14"/>
            <w:szCs w:val="14"/>
          </w:rPr>
          <w:t>A global analysis of subsidence, relative sea-level change and coastal flood exposure | Nature Climate Change</w:t>
        </w:r>
      </w:hyperlink>
    </w:p>
  </w:endnote>
  <w:endnote w:id="57">
    <w:p w14:paraId="466D9293" w14:textId="77777777" w:rsidR="001564AB" w:rsidRPr="0051007B" w:rsidRDefault="001564AB" w:rsidP="001564AB">
      <w:pPr>
        <w:pStyle w:val="EndnoteText"/>
        <w:rPr>
          <w:sz w:val="14"/>
          <w:szCs w:val="14"/>
        </w:rPr>
      </w:pPr>
      <w:r w:rsidRPr="0051007B">
        <w:rPr>
          <w:rStyle w:val="EndnoteReference"/>
          <w:sz w:val="14"/>
          <w:szCs w:val="14"/>
        </w:rPr>
        <w:endnoteRef/>
      </w:r>
      <w:r w:rsidRPr="0051007B">
        <w:rPr>
          <w:sz w:val="14"/>
          <w:szCs w:val="14"/>
        </w:rPr>
        <w:t xml:space="preserve"> </w:t>
      </w:r>
      <w:hyperlink r:id="rId53" w:anchor="f5" w:history="1">
        <w:r w:rsidRPr="0051007B">
          <w:rPr>
            <w:rStyle w:val="Hyperlink"/>
            <w:sz w:val="14"/>
            <w:szCs w:val="14"/>
          </w:rPr>
          <w:t>An Analysis of Liberia’s Vulnerability to Climate Change in the Context of Least Developed Countries (LDCs): A Review (scirp.org)</w:t>
        </w:r>
      </w:hyperlink>
    </w:p>
  </w:endnote>
  <w:endnote w:id="58">
    <w:p w14:paraId="749CFAD3" w14:textId="77777777" w:rsidR="001564AB" w:rsidRPr="00EC5C35" w:rsidRDefault="001564AB" w:rsidP="001564AB">
      <w:pPr>
        <w:pStyle w:val="EndnoteText"/>
        <w:rPr>
          <w:sz w:val="14"/>
          <w:szCs w:val="14"/>
        </w:rPr>
      </w:pPr>
      <w:r w:rsidRPr="00EC5C35">
        <w:rPr>
          <w:rStyle w:val="EndnoteReference"/>
          <w:sz w:val="14"/>
          <w:szCs w:val="14"/>
        </w:rPr>
        <w:endnoteRef/>
      </w:r>
      <w:r w:rsidRPr="00EC5C35">
        <w:rPr>
          <w:sz w:val="14"/>
          <w:szCs w:val="14"/>
        </w:rPr>
        <w:t xml:space="preserve"> </w:t>
      </w:r>
      <w:hyperlink r:id="rId54" w:history="1">
        <w:r w:rsidRPr="00EC5C35">
          <w:rPr>
            <w:rStyle w:val="Hyperlink"/>
            <w:sz w:val="14"/>
            <w:szCs w:val="14"/>
          </w:rPr>
          <w:t>SNC.pdf (unfccc.int)</w:t>
        </w:r>
      </w:hyperlink>
    </w:p>
  </w:endnote>
  <w:endnote w:id="59">
    <w:p w14:paraId="454F604C" w14:textId="77777777" w:rsidR="001564AB" w:rsidRPr="00661E21" w:rsidRDefault="001564AB" w:rsidP="001564AB">
      <w:pPr>
        <w:pStyle w:val="EndnoteText"/>
        <w:rPr>
          <w:sz w:val="14"/>
          <w:szCs w:val="14"/>
        </w:rPr>
      </w:pPr>
      <w:r w:rsidRPr="00661E21">
        <w:rPr>
          <w:rStyle w:val="EndnoteReference"/>
          <w:sz w:val="14"/>
          <w:szCs w:val="14"/>
        </w:rPr>
        <w:endnoteRef/>
      </w:r>
      <w:r w:rsidRPr="00661E21">
        <w:rPr>
          <w:sz w:val="14"/>
          <w:szCs w:val="14"/>
        </w:rPr>
        <w:t xml:space="preserve"> </w:t>
      </w:r>
      <w:hyperlink r:id="rId55" w:history="1">
        <w:r w:rsidRPr="00661E21">
          <w:rPr>
            <w:rStyle w:val="Hyperlink"/>
            <w:sz w:val="14"/>
            <w:szCs w:val="14"/>
          </w:rPr>
          <w:t>https://climateknowledgeportal.worldbank.org/sites/default/files/country-profiles/16806-WB_Liberia%20Country%20Profile-WEB.pdf</w:t>
        </w:r>
      </w:hyperlink>
      <w:r w:rsidRPr="00661E21">
        <w:rPr>
          <w:sz w:val="14"/>
          <w:szCs w:val="14"/>
        </w:rPr>
        <w:t xml:space="preserve"> </w:t>
      </w:r>
    </w:p>
  </w:endnote>
  <w:endnote w:id="60">
    <w:p w14:paraId="112E0FD1" w14:textId="77777777" w:rsidR="001564AB" w:rsidRPr="0086343F" w:rsidRDefault="001564AB" w:rsidP="001564AB">
      <w:pPr>
        <w:pStyle w:val="EndnoteText"/>
        <w:rPr>
          <w:sz w:val="14"/>
          <w:szCs w:val="14"/>
        </w:rPr>
      </w:pPr>
      <w:r w:rsidRPr="0086343F">
        <w:rPr>
          <w:rStyle w:val="EndnoteReference"/>
          <w:sz w:val="14"/>
          <w:szCs w:val="14"/>
        </w:rPr>
        <w:endnoteRef/>
      </w:r>
      <w:r w:rsidRPr="0086343F">
        <w:rPr>
          <w:sz w:val="14"/>
          <w:szCs w:val="14"/>
        </w:rPr>
        <w:t xml:space="preserve"> </w:t>
      </w:r>
      <w:hyperlink r:id="rId56" w:history="1">
        <w:r w:rsidRPr="0086343F">
          <w:rPr>
            <w:rStyle w:val="Hyperlink"/>
            <w:sz w:val="14"/>
            <w:szCs w:val="14"/>
          </w:rPr>
          <w:t>Think Hazard - Liberia - Coastal flood</w:t>
        </w:r>
      </w:hyperlink>
    </w:p>
  </w:endnote>
  <w:endnote w:id="61">
    <w:p w14:paraId="2F216DFD" w14:textId="77777777" w:rsidR="001564AB" w:rsidRPr="0086343F" w:rsidRDefault="001564AB" w:rsidP="001564AB">
      <w:pPr>
        <w:pStyle w:val="EndnoteText"/>
        <w:rPr>
          <w:sz w:val="14"/>
          <w:szCs w:val="14"/>
        </w:rPr>
      </w:pPr>
      <w:r w:rsidRPr="0086343F">
        <w:rPr>
          <w:rStyle w:val="EndnoteReference"/>
          <w:sz w:val="14"/>
          <w:szCs w:val="14"/>
        </w:rPr>
        <w:endnoteRef/>
      </w:r>
      <w:r w:rsidRPr="0086343F">
        <w:rPr>
          <w:sz w:val="14"/>
          <w:szCs w:val="14"/>
        </w:rPr>
        <w:t xml:space="preserve"> </w:t>
      </w:r>
      <w:hyperlink r:id="rId57" w:history="1">
        <w:r w:rsidRPr="0086343F">
          <w:rPr>
            <w:rStyle w:val="Hyperlink"/>
            <w:sz w:val="14"/>
            <w:szCs w:val="14"/>
          </w:rPr>
          <w:t>Sea-level rise exponentially increases coastal flood frequency | Scientific Reports (nature.com)</w:t>
        </w:r>
      </w:hyperlink>
    </w:p>
  </w:endnote>
  <w:endnote w:id="62">
    <w:p w14:paraId="30854B11" w14:textId="77777777" w:rsidR="001564AB" w:rsidRPr="007776CE" w:rsidRDefault="001564AB" w:rsidP="001564AB">
      <w:pPr>
        <w:pStyle w:val="EndnoteText"/>
        <w:rPr>
          <w:sz w:val="14"/>
          <w:szCs w:val="14"/>
        </w:rPr>
      </w:pPr>
      <w:r w:rsidRPr="007776CE">
        <w:rPr>
          <w:rStyle w:val="EndnoteReference"/>
          <w:sz w:val="14"/>
          <w:szCs w:val="14"/>
        </w:rPr>
        <w:endnoteRef/>
      </w:r>
      <w:r w:rsidRPr="007776CE">
        <w:rPr>
          <w:sz w:val="14"/>
          <w:szCs w:val="14"/>
        </w:rPr>
        <w:t xml:space="preserve"> </w:t>
      </w:r>
      <w:hyperlink r:id="rId58" w:history="1">
        <w:r w:rsidRPr="007776CE">
          <w:rPr>
            <w:rStyle w:val="Hyperlink"/>
            <w:sz w:val="14"/>
            <w:szCs w:val="14"/>
          </w:rPr>
          <w:t>Global long-term observations of coastal erosion and accretion | Scientific Reports (nature.com)</w:t>
        </w:r>
      </w:hyperlink>
    </w:p>
  </w:endnote>
  <w:endnote w:id="63">
    <w:p w14:paraId="049DA1F2" w14:textId="77777777" w:rsidR="001564AB" w:rsidRPr="0086343F" w:rsidRDefault="001564AB" w:rsidP="001564AB">
      <w:pPr>
        <w:pStyle w:val="EndnoteText"/>
        <w:rPr>
          <w:sz w:val="14"/>
          <w:szCs w:val="14"/>
        </w:rPr>
      </w:pPr>
      <w:r w:rsidRPr="0086343F">
        <w:rPr>
          <w:rStyle w:val="EndnoteReference"/>
          <w:sz w:val="14"/>
          <w:szCs w:val="14"/>
        </w:rPr>
        <w:endnoteRef/>
      </w:r>
      <w:r w:rsidRPr="0086343F">
        <w:rPr>
          <w:sz w:val="14"/>
          <w:szCs w:val="14"/>
        </w:rPr>
        <w:t xml:space="preserve"> </w:t>
      </w:r>
      <w:hyperlink r:id="rId59" w:history="1">
        <w:hyperlink r:id="rId60" w:history="1">
          <w:r w:rsidRPr="0013318E">
            <w:rPr>
              <w:rStyle w:val="Hyperlink"/>
              <w:sz w:val="14"/>
              <w:szCs w:val="14"/>
            </w:rPr>
            <w:t>LIBERIA_ NAP_ FINAL_ DOCUMENT.pdf (unfccc.int)</w:t>
          </w:r>
        </w:hyperlink>
      </w:hyperlink>
    </w:p>
  </w:endnote>
  <w:endnote w:id="64">
    <w:p w14:paraId="2E5A816E" w14:textId="77777777" w:rsidR="001564AB" w:rsidRPr="0086343F" w:rsidRDefault="001564AB" w:rsidP="001564AB">
      <w:pPr>
        <w:pStyle w:val="EndnoteText"/>
        <w:rPr>
          <w:sz w:val="14"/>
          <w:szCs w:val="14"/>
        </w:rPr>
      </w:pPr>
      <w:r w:rsidRPr="0086343F">
        <w:rPr>
          <w:rStyle w:val="EndnoteReference"/>
          <w:sz w:val="14"/>
          <w:szCs w:val="14"/>
        </w:rPr>
        <w:endnoteRef/>
      </w:r>
      <w:r w:rsidRPr="0086343F">
        <w:rPr>
          <w:sz w:val="14"/>
          <w:szCs w:val="14"/>
        </w:rPr>
        <w:t xml:space="preserve"> </w:t>
      </w:r>
      <w:hyperlink r:id="rId61" w:history="1">
        <w:r w:rsidRPr="0086343F">
          <w:rPr>
            <w:rStyle w:val="Hyperlink"/>
            <w:sz w:val="14"/>
            <w:szCs w:val="14"/>
          </w:rPr>
          <w:t>Longer and more frequent marine heatwaves over the past century | Nature Communications</w:t>
        </w:r>
      </w:hyperlink>
    </w:p>
  </w:endnote>
  <w:endnote w:id="65">
    <w:p w14:paraId="61241B7F" w14:textId="77777777" w:rsidR="001564AB" w:rsidRPr="00EC5C35" w:rsidRDefault="001564AB" w:rsidP="001564AB">
      <w:pPr>
        <w:pStyle w:val="EndnoteText"/>
        <w:rPr>
          <w:sz w:val="14"/>
          <w:szCs w:val="14"/>
        </w:rPr>
      </w:pPr>
      <w:r w:rsidRPr="0086343F">
        <w:rPr>
          <w:rStyle w:val="EndnoteReference"/>
          <w:sz w:val="14"/>
          <w:szCs w:val="14"/>
        </w:rPr>
        <w:endnoteRef/>
      </w:r>
      <w:r w:rsidRPr="0086343F">
        <w:rPr>
          <w:sz w:val="14"/>
          <w:szCs w:val="14"/>
        </w:rPr>
        <w:t xml:space="preserve"> </w:t>
      </w:r>
      <w:hyperlink r:id="rId62" w:history="1">
        <w:r w:rsidRPr="0086343F">
          <w:rPr>
            <w:rStyle w:val="Hyperlink"/>
            <w:sz w:val="14"/>
            <w:szCs w:val="14"/>
          </w:rPr>
          <w:t>Frontiers | Projected Marine Heatwaves in the 21st Century and the Potential for Ecological Impact (frontiersin.org)</w:t>
        </w:r>
      </w:hyperlink>
    </w:p>
  </w:endnote>
  <w:endnote w:id="66">
    <w:p w14:paraId="413FBC5D" w14:textId="77777777" w:rsidR="001564AB" w:rsidRPr="00082A5C" w:rsidRDefault="001564AB" w:rsidP="001564AB">
      <w:pPr>
        <w:pStyle w:val="EndnoteText"/>
        <w:rPr>
          <w:sz w:val="14"/>
          <w:szCs w:val="14"/>
        </w:rPr>
      </w:pPr>
      <w:r w:rsidRPr="00082A5C">
        <w:rPr>
          <w:rStyle w:val="EndnoteReference"/>
          <w:sz w:val="14"/>
          <w:szCs w:val="14"/>
        </w:rPr>
        <w:endnoteRef/>
      </w:r>
      <w:r w:rsidRPr="00576E33">
        <w:rPr>
          <w:sz w:val="14"/>
          <w:szCs w:val="14"/>
        </w:rPr>
        <w:t xml:space="preserve"> </w:t>
      </w:r>
      <w:hyperlink r:id="rId63" w:history="1">
        <w:r w:rsidRPr="00576E33">
          <w:rPr>
            <w:rStyle w:val="Hyperlink"/>
            <w:sz w:val="14"/>
            <w:szCs w:val="14"/>
          </w:rPr>
          <w:t>Frontiers | Projected Marine Heatwaves in the 21st Century and the Potential for Ecological Impact (frontiersin.org)</w:t>
        </w:r>
      </w:hyperlink>
    </w:p>
  </w:endnote>
  <w:endnote w:id="67">
    <w:p w14:paraId="20DFDCB9" w14:textId="77777777" w:rsidR="00103024" w:rsidRPr="007E4914" w:rsidRDefault="00103024" w:rsidP="00342FB5">
      <w:pPr>
        <w:pStyle w:val="EndnoteText"/>
        <w:numPr>
          <w:ilvl w:val="0"/>
          <w:numId w:val="25"/>
        </w:numPr>
        <w:jc w:val="both"/>
        <w:rPr>
          <w:rFonts w:asciiTheme="minorHAnsi" w:hAnsiTheme="minorHAnsi" w:cstheme="minorHAnsi"/>
        </w:rPr>
      </w:pPr>
      <w:r w:rsidRPr="007E4914">
        <w:rPr>
          <w:rStyle w:val="EndnoteReference"/>
          <w:rFonts w:asciiTheme="minorHAnsi" w:hAnsiTheme="minorHAnsi" w:cstheme="minorHAnsi"/>
        </w:rPr>
        <w:endnoteRef/>
      </w:r>
      <w:r w:rsidRPr="007E4914">
        <w:rPr>
          <w:rFonts w:asciiTheme="minorHAnsi" w:hAnsiTheme="minorHAnsi" w:cstheme="minorHAnsi"/>
        </w:rPr>
        <w:t xml:space="preserve"> World Bank Group, 2024. Country Climate and Development Report. Available from: </w:t>
      </w:r>
      <w:hyperlink r:id="rId64" w:history="1">
        <w:r w:rsidRPr="007E4914">
          <w:rPr>
            <w:rStyle w:val="Hyperlink"/>
            <w:rFonts w:asciiTheme="minorHAnsi" w:hAnsiTheme="minorHAnsi" w:cstheme="minorHAnsi"/>
          </w:rPr>
          <w:t>https://openknowledge.worldbank.org/server/api/core/bitstreams/17d0f4dc-b7ff-4618-b743-2087783c450c/content</w:t>
        </w:r>
      </w:hyperlink>
      <w:r w:rsidRPr="007E4914">
        <w:rPr>
          <w:rFonts w:asciiTheme="minorHAnsi" w:hAnsiTheme="minorHAnsi" w:cstheme="minorHAnsi"/>
        </w:rPr>
        <w:t xml:space="preserve"> </w:t>
      </w:r>
    </w:p>
  </w:endnote>
  <w:endnote w:id="68">
    <w:p w14:paraId="47237501" w14:textId="77777777" w:rsidR="00103024" w:rsidRPr="007E4914" w:rsidRDefault="00103024" w:rsidP="00342FB5">
      <w:pPr>
        <w:pStyle w:val="EndnoteText"/>
        <w:numPr>
          <w:ilvl w:val="0"/>
          <w:numId w:val="25"/>
        </w:numPr>
        <w:jc w:val="both"/>
        <w:rPr>
          <w:rFonts w:asciiTheme="minorHAnsi" w:hAnsiTheme="minorHAnsi" w:cstheme="minorHAnsi"/>
        </w:rPr>
      </w:pPr>
      <w:r w:rsidRPr="007E4914">
        <w:rPr>
          <w:rStyle w:val="EndnoteReference"/>
          <w:rFonts w:asciiTheme="minorHAnsi" w:hAnsiTheme="minorHAnsi" w:cstheme="minorHAnsi"/>
        </w:rPr>
        <w:endnoteRef/>
      </w:r>
      <w:r w:rsidRPr="007E4914">
        <w:rPr>
          <w:rFonts w:asciiTheme="minorHAnsi" w:hAnsiTheme="minorHAnsi" w:cstheme="minorHAnsi"/>
        </w:rPr>
        <w:t xml:space="preserve"> Environmental Protection Agency (EPA), 2024. Liberia National Adaptation Plan 2024-2030. Available from: </w:t>
      </w:r>
      <w:hyperlink r:id="rId65" w:history="1">
        <w:r w:rsidRPr="007E4914">
          <w:rPr>
            <w:rStyle w:val="Hyperlink"/>
            <w:rFonts w:asciiTheme="minorHAnsi" w:hAnsiTheme="minorHAnsi" w:cstheme="minorHAnsi"/>
          </w:rPr>
          <w:t>https://unfccc.int/sites/default/files/resource/LIBERIA_%20NAP_%20FINAL_%20DOCUMENT.pdf</w:t>
        </w:r>
      </w:hyperlink>
      <w:r w:rsidRPr="007E4914">
        <w:rPr>
          <w:rFonts w:asciiTheme="minorHAnsi" w:hAnsiTheme="minorHAnsi" w:cstheme="minorHAnsi"/>
        </w:rPr>
        <w:t xml:space="preserve"> </w:t>
      </w:r>
    </w:p>
  </w:endnote>
  <w:endnote w:id="69">
    <w:p w14:paraId="364C925D" w14:textId="77777777" w:rsidR="00103024" w:rsidRPr="007E4914" w:rsidRDefault="00103024" w:rsidP="00342FB5">
      <w:pPr>
        <w:pStyle w:val="EndnoteText"/>
        <w:numPr>
          <w:ilvl w:val="0"/>
          <w:numId w:val="25"/>
        </w:numPr>
        <w:jc w:val="both"/>
        <w:rPr>
          <w:rFonts w:asciiTheme="minorHAnsi" w:hAnsiTheme="minorHAnsi" w:cstheme="minorHAnsi"/>
        </w:rPr>
      </w:pPr>
      <w:r w:rsidRPr="007E4914">
        <w:rPr>
          <w:rStyle w:val="EndnoteReference"/>
          <w:rFonts w:asciiTheme="minorHAnsi" w:hAnsiTheme="minorHAnsi" w:cstheme="minorHAnsi"/>
        </w:rPr>
        <w:endnoteRef/>
      </w:r>
      <w:r w:rsidRPr="007E4914">
        <w:rPr>
          <w:rFonts w:asciiTheme="minorHAnsi" w:hAnsiTheme="minorHAnsi" w:cstheme="minorHAnsi"/>
        </w:rPr>
        <w:t xml:space="preserve"> World Bank Group, 2024. Country Climate and Development Report. Available from: </w:t>
      </w:r>
      <w:hyperlink r:id="rId66" w:history="1">
        <w:r w:rsidRPr="007E4914">
          <w:rPr>
            <w:rStyle w:val="Hyperlink"/>
            <w:rFonts w:asciiTheme="minorHAnsi" w:hAnsiTheme="minorHAnsi" w:cstheme="minorHAnsi"/>
          </w:rPr>
          <w:t>https://openknowledge.worldbank.org/server/api/core/bitstreams/17d0f4dc-b7ff-4618-b743-2087783c450c/content</w:t>
        </w:r>
      </w:hyperlink>
      <w:r w:rsidRPr="007E4914">
        <w:rPr>
          <w:rFonts w:asciiTheme="minorHAnsi" w:hAnsiTheme="minorHAnsi" w:cstheme="minorHAnsi"/>
        </w:rPr>
        <w:t xml:space="preserve"> </w:t>
      </w:r>
    </w:p>
  </w:endnote>
  <w:endnote w:id="70">
    <w:p w14:paraId="02121BAB" w14:textId="77777777" w:rsidR="00103024" w:rsidRPr="007E4914" w:rsidRDefault="00103024" w:rsidP="00342FB5">
      <w:pPr>
        <w:pStyle w:val="EndnoteText"/>
        <w:numPr>
          <w:ilvl w:val="0"/>
          <w:numId w:val="25"/>
        </w:numPr>
        <w:jc w:val="both"/>
        <w:rPr>
          <w:rFonts w:asciiTheme="minorHAnsi" w:hAnsiTheme="minorHAnsi" w:cstheme="minorHAnsi"/>
        </w:rPr>
      </w:pPr>
      <w:r w:rsidRPr="007E4914">
        <w:rPr>
          <w:rStyle w:val="EndnoteReference"/>
          <w:rFonts w:asciiTheme="minorHAnsi" w:hAnsiTheme="minorHAnsi" w:cstheme="minorHAnsi"/>
        </w:rPr>
        <w:endnoteRef/>
      </w:r>
      <w:r w:rsidRPr="007E4914">
        <w:rPr>
          <w:rFonts w:asciiTheme="minorHAnsi" w:hAnsiTheme="minorHAnsi" w:cstheme="minorHAnsi"/>
        </w:rPr>
        <w:t xml:space="preserve"> World Bank Group, 2024. Country Climate and Development Report. Available from: </w:t>
      </w:r>
      <w:hyperlink r:id="rId67" w:history="1">
        <w:r w:rsidRPr="007E4914">
          <w:rPr>
            <w:rStyle w:val="Hyperlink"/>
            <w:rFonts w:asciiTheme="minorHAnsi" w:hAnsiTheme="minorHAnsi" w:cstheme="minorHAnsi"/>
          </w:rPr>
          <w:t>https://openknowledge.worldbank.org/server/api/core/bitstreams/17d0f4dc-b7ff-4618-b743-2087783c450c/content</w:t>
        </w:r>
      </w:hyperlink>
      <w:r w:rsidRPr="007E4914">
        <w:rPr>
          <w:rFonts w:asciiTheme="minorHAnsi" w:hAnsiTheme="minorHAnsi" w:cstheme="minorHAnsi"/>
        </w:rPr>
        <w:t xml:space="preserve"> </w:t>
      </w:r>
    </w:p>
  </w:endnote>
  <w:endnote w:id="71">
    <w:p w14:paraId="0BBC200E" w14:textId="77777777" w:rsidR="00103024" w:rsidRPr="007E4914" w:rsidRDefault="00103024" w:rsidP="00342FB5">
      <w:pPr>
        <w:pStyle w:val="EndnoteText"/>
        <w:numPr>
          <w:ilvl w:val="0"/>
          <w:numId w:val="25"/>
        </w:numPr>
        <w:jc w:val="both"/>
        <w:rPr>
          <w:rFonts w:asciiTheme="minorHAnsi" w:hAnsiTheme="minorHAnsi" w:cstheme="minorHAnsi"/>
        </w:rPr>
      </w:pPr>
      <w:r w:rsidRPr="007E4914">
        <w:rPr>
          <w:rStyle w:val="EndnoteReference"/>
          <w:rFonts w:asciiTheme="minorHAnsi" w:hAnsiTheme="minorHAnsi" w:cstheme="minorHAnsi"/>
        </w:rPr>
        <w:endnoteRef/>
      </w:r>
      <w:r w:rsidRPr="007E4914">
        <w:rPr>
          <w:rFonts w:asciiTheme="minorHAnsi" w:hAnsiTheme="minorHAnsi" w:cstheme="minorHAnsi"/>
        </w:rPr>
        <w:t xml:space="preserve"> The dry/hot scenarios model the 10th percentile of mean precipitation changes and the 90th percentile of mean temperature changes across SSPs 2–4.5 and 3–7.0 as well as a mean across the three other scenarios.</w:t>
      </w:r>
    </w:p>
  </w:endnote>
  <w:endnote w:id="72">
    <w:p w14:paraId="4B265DA7" w14:textId="77777777" w:rsidR="00103024" w:rsidRPr="007E4914" w:rsidRDefault="00103024" w:rsidP="00342FB5">
      <w:pPr>
        <w:pStyle w:val="EndnoteText"/>
        <w:numPr>
          <w:ilvl w:val="0"/>
          <w:numId w:val="25"/>
        </w:numPr>
        <w:jc w:val="both"/>
        <w:rPr>
          <w:rFonts w:asciiTheme="minorHAnsi" w:hAnsiTheme="minorHAnsi" w:cstheme="minorHAnsi"/>
        </w:rPr>
      </w:pPr>
      <w:r w:rsidRPr="007E4914">
        <w:rPr>
          <w:rStyle w:val="EndnoteReference"/>
          <w:rFonts w:asciiTheme="minorHAnsi" w:hAnsiTheme="minorHAnsi" w:cstheme="minorHAnsi"/>
        </w:rPr>
        <w:endnoteRef/>
      </w:r>
      <w:r w:rsidRPr="007E4914">
        <w:rPr>
          <w:rFonts w:asciiTheme="minorHAnsi" w:hAnsiTheme="minorHAnsi" w:cstheme="minorHAnsi"/>
        </w:rPr>
        <w:t xml:space="preserve"> The wet/warm scenarios model the 90th percentile of mean precipitation changes and the 10th percentile in mean temperature changes across SSPs 2–4.5 and 3–7.0 as well as a mean across the three scenarios.</w:t>
      </w:r>
    </w:p>
  </w:endnote>
  <w:endnote w:id="73">
    <w:p w14:paraId="19E3B2B7" w14:textId="77777777" w:rsidR="00103024" w:rsidRPr="007E4914" w:rsidRDefault="00103024" w:rsidP="00342FB5">
      <w:pPr>
        <w:pStyle w:val="EndnoteText"/>
        <w:numPr>
          <w:ilvl w:val="0"/>
          <w:numId w:val="25"/>
        </w:numPr>
        <w:jc w:val="both"/>
        <w:rPr>
          <w:rFonts w:asciiTheme="minorHAnsi" w:hAnsiTheme="minorHAnsi" w:cstheme="minorHAnsi"/>
        </w:rPr>
      </w:pPr>
      <w:r w:rsidRPr="007E4914">
        <w:rPr>
          <w:rStyle w:val="EndnoteReference"/>
          <w:rFonts w:asciiTheme="minorHAnsi" w:hAnsiTheme="minorHAnsi" w:cstheme="minorHAnsi"/>
        </w:rPr>
        <w:endnoteRef/>
      </w:r>
      <w:r w:rsidRPr="007E4914">
        <w:rPr>
          <w:rFonts w:asciiTheme="minorHAnsi" w:hAnsiTheme="minorHAnsi" w:cstheme="minorHAnsi"/>
        </w:rPr>
        <w:t xml:space="preserve"> Environmental Protection Agency (EPA), 2024. Liberia National Adaptation Plan 2024-2030. Available from: </w:t>
      </w:r>
      <w:hyperlink r:id="rId68" w:history="1">
        <w:r w:rsidRPr="007E4914">
          <w:rPr>
            <w:rStyle w:val="Hyperlink"/>
            <w:rFonts w:asciiTheme="minorHAnsi" w:hAnsiTheme="minorHAnsi" w:cstheme="minorHAnsi"/>
          </w:rPr>
          <w:t>https://unfccc.int/sites/default/files/resource/LIBERIA_%20NAP_%20FINAL_%20DOCUMENT.pdf</w:t>
        </w:r>
      </w:hyperlink>
      <w:r w:rsidRPr="007E4914">
        <w:rPr>
          <w:rFonts w:asciiTheme="minorHAnsi" w:hAnsiTheme="minorHAnsi" w:cstheme="minorHAnsi"/>
        </w:rPr>
        <w:t xml:space="preserve"> </w:t>
      </w:r>
    </w:p>
  </w:endnote>
  <w:endnote w:id="74">
    <w:p w14:paraId="4F4BE5FB" w14:textId="77777777" w:rsidR="00103024" w:rsidRPr="007E4914" w:rsidRDefault="00103024" w:rsidP="00342FB5">
      <w:pPr>
        <w:pStyle w:val="EndnoteText"/>
        <w:numPr>
          <w:ilvl w:val="0"/>
          <w:numId w:val="25"/>
        </w:numPr>
        <w:jc w:val="both"/>
        <w:rPr>
          <w:rFonts w:asciiTheme="minorHAnsi" w:hAnsiTheme="minorHAnsi" w:cstheme="minorHAnsi"/>
        </w:rPr>
      </w:pPr>
      <w:r w:rsidRPr="007E4914">
        <w:rPr>
          <w:rStyle w:val="EndnoteReference"/>
          <w:rFonts w:asciiTheme="minorHAnsi" w:hAnsiTheme="minorHAnsi" w:cstheme="minorHAnsi"/>
        </w:rPr>
        <w:endnoteRef/>
      </w:r>
      <w:r w:rsidRPr="007E4914">
        <w:rPr>
          <w:rFonts w:asciiTheme="minorHAnsi" w:hAnsiTheme="minorHAnsi" w:cstheme="minorHAnsi"/>
        </w:rPr>
        <w:t xml:space="preserve"> FOOD AND AGRICULTURE ORGANIZATION OF THE UNITED NATIONS, 2008. Climate change and food security: a framework document. Available from: </w:t>
      </w:r>
      <w:hyperlink r:id="rId69" w:history="1">
        <w:r w:rsidRPr="007E4914">
          <w:rPr>
            <w:rStyle w:val="Hyperlink"/>
            <w:rFonts w:asciiTheme="minorHAnsi" w:hAnsiTheme="minorHAnsi" w:cstheme="minorHAnsi"/>
          </w:rPr>
          <w:t>https://www.fao.org/4/k2595e/k2595e00.pdf</w:t>
        </w:r>
      </w:hyperlink>
      <w:r w:rsidRPr="007E4914">
        <w:rPr>
          <w:rFonts w:asciiTheme="minorHAnsi" w:hAnsiTheme="minorHAnsi" w:cstheme="minorHAnsi"/>
        </w:rPr>
        <w:t xml:space="preserve"> </w:t>
      </w:r>
    </w:p>
  </w:endnote>
  <w:endnote w:id="75">
    <w:p w14:paraId="26A1D929" w14:textId="77777777" w:rsidR="008520D2" w:rsidRDefault="008520D2" w:rsidP="008520D2">
      <w:pPr>
        <w:pStyle w:val="EndnoteText"/>
      </w:pPr>
      <w:r w:rsidRPr="36A8CDCF">
        <w:rPr>
          <w:rStyle w:val="EndnoteReference"/>
          <w:rFonts w:asciiTheme="minorHAnsi" w:hAnsiTheme="minorHAnsi" w:cs="Aptos"/>
        </w:rPr>
        <w:endnoteRef/>
      </w:r>
      <w:r w:rsidRPr="36A8CDCF">
        <w:rPr>
          <w:rFonts w:asciiTheme="minorHAnsi" w:hAnsiTheme="minorHAnsi" w:cs="Aptos"/>
        </w:rPr>
        <w:t xml:space="preserve"> National Adaptation Plan of Liberia</w:t>
      </w:r>
    </w:p>
  </w:endnote>
  <w:endnote w:id="76">
    <w:p w14:paraId="2DC29D4F" w14:textId="77777777" w:rsidR="00103024" w:rsidRPr="007E4914" w:rsidRDefault="00103024" w:rsidP="00342FB5">
      <w:pPr>
        <w:pStyle w:val="EndnoteText"/>
        <w:numPr>
          <w:ilvl w:val="0"/>
          <w:numId w:val="25"/>
        </w:numPr>
        <w:jc w:val="both"/>
        <w:rPr>
          <w:rFonts w:asciiTheme="minorHAnsi" w:hAnsiTheme="minorHAnsi" w:cstheme="minorHAnsi"/>
        </w:rPr>
      </w:pPr>
      <w:r w:rsidRPr="007E4914">
        <w:rPr>
          <w:rStyle w:val="EndnoteReference"/>
          <w:rFonts w:asciiTheme="minorHAnsi" w:hAnsiTheme="minorHAnsi" w:cstheme="minorHAnsi"/>
        </w:rPr>
        <w:endnoteRef/>
      </w:r>
      <w:r w:rsidRPr="007E4914">
        <w:rPr>
          <w:rFonts w:asciiTheme="minorHAnsi" w:hAnsiTheme="minorHAnsi" w:cstheme="minorHAnsi"/>
        </w:rPr>
        <w:t xml:space="preserve"> Zoe Yarwhere, 2012. The effects of climate change on the socio-economic conditions of the fisheries sector case study of west point communities, Liberia. Available from: </w:t>
      </w:r>
      <w:hyperlink r:id="rId70" w:history="1">
        <w:r w:rsidRPr="007E4914">
          <w:rPr>
            <w:rStyle w:val="Hyperlink"/>
            <w:rFonts w:asciiTheme="minorHAnsi" w:hAnsiTheme="minorHAnsi" w:cstheme="minorHAnsi"/>
          </w:rPr>
          <w:t>https://www.grocentre.is/static/gro/publication/1723/document/Yarwhere22prf.pdf</w:t>
        </w:r>
      </w:hyperlink>
      <w:r w:rsidRPr="007E4914">
        <w:rPr>
          <w:rFonts w:asciiTheme="minorHAnsi" w:hAnsiTheme="minorHAnsi" w:cstheme="minorHAnsi"/>
        </w:rPr>
        <w:t xml:space="preserve"> </w:t>
      </w:r>
    </w:p>
  </w:endnote>
  <w:endnote w:id="77">
    <w:p w14:paraId="1E19B259" w14:textId="77777777" w:rsidR="00103024" w:rsidRPr="007E4914" w:rsidRDefault="00103024" w:rsidP="00342FB5">
      <w:pPr>
        <w:pStyle w:val="EndnoteText"/>
        <w:numPr>
          <w:ilvl w:val="0"/>
          <w:numId w:val="25"/>
        </w:numPr>
        <w:jc w:val="both"/>
        <w:rPr>
          <w:rFonts w:asciiTheme="minorHAnsi" w:hAnsiTheme="minorHAnsi" w:cstheme="minorHAnsi"/>
        </w:rPr>
      </w:pPr>
      <w:r w:rsidRPr="007E4914">
        <w:rPr>
          <w:rStyle w:val="EndnoteReference"/>
          <w:rFonts w:asciiTheme="minorHAnsi" w:hAnsiTheme="minorHAnsi" w:cstheme="minorHAnsi"/>
        </w:rPr>
        <w:endnoteRef/>
      </w:r>
      <w:r w:rsidRPr="007E4914">
        <w:rPr>
          <w:rFonts w:asciiTheme="minorHAnsi" w:hAnsiTheme="minorHAnsi" w:cstheme="minorHAnsi"/>
        </w:rPr>
        <w:t xml:space="preserve"> World Bank Group. 2024. Climate risk country profile Liberia, 2024. Available from: </w:t>
      </w:r>
      <w:hyperlink r:id="rId71" w:history="1">
        <w:r w:rsidRPr="007E4914">
          <w:rPr>
            <w:rStyle w:val="Hyperlink"/>
            <w:rFonts w:asciiTheme="minorHAnsi" w:hAnsiTheme="minorHAnsi" w:cstheme="minorHAnsi"/>
          </w:rPr>
          <w:t>https://climateknowledgeportal.worldbank.org/sites/default/files/country-profiles/16806-WB_Liberia%20Country%20Profile-WEB.pdf</w:t>
        </w:r>
      </w:hyperlink>
    </w:p>
  </w:endnote>
  <w:endnote w:id="78">
    <w:p w14:paraId="5ADBC138" w14:textId="77777777" w:rsidR="00103024" w:rsidRPr="007E4914" w:rsidRDefault="00103024" w:rsidP="00342FB5">
      <w:pPr>
        <w:pStyle w:val="EndnoteText"/>
        <w:numPr>
          <w:ilvl w:val="0"/>
          <w:numId w:val="25"/>
        </w:numPr>
        <w:jc w:val="both"/>
        <w:rPr>
          <w:rFonts w:asciiTheme="minorHAnsi" w:hAnsiTheme="minorHAnsi" w:cstheme="minorHAnsi"/>
        </w:rPr>
      </w:pPr>
      <w:r w:rsidRPr="007E4914">
        <w:rPr>
          <w:rStyle w:val="EndnoteReference"/>
          <w:rFonts w:asciiTheme="minorHAnsi" w:hAnsiTheme="minorHAnsi" w:cstheme="minorHAnsi"/>
        </w:rPr>
        <w:endnoteRef/>
      </w:r>
      <w:r w:rsidRPr="007E4914">
        <w:rPr>
          <w:rFonts w:asciiTheme="minorHAnsi" w:hAnsiTheme="minorHAnsi" w:cstheme="minorHAnsi"/>
        </w:rPr>
        <w:t xml:space="preserve"> </w:t>
      </w:r>
      <w:hyperlink r:id="rId72" w:history="1">
        <w:r w:rsidRPr="007E4914">
          <w:rPr>
            <w:rStyle w:val="Hyperlink"/>
            <w:rFonts w:asciiTheme="minorHAnsi" w:hAnsiTheme="minorHAnsi" w:cstheme="minorHAnsi"/>
          </w:rPr>
          <w:t>https://www.grocentre.is/static/gro/publication/1723/document/Yarwhere22prf.pdf</w:t>
        </w:r>
      </w:hyperlink>
      <w:r w:rsidRPr="007E4914">
        <w:rPr>
          <w:rFonts w:asciiTheme="minorHAnsi" w:hAnsiTheme="minorHAnsi" w:cstheme="minorHAnsi"/>
        </w:rPr>
        <w:t xml:space="preserve"> </w:t>
      </w:r>
    </w:p>
  </w:endnote>
  <w:endnote w:id="79">
    <w:p w14:paraId="3B9066B9" w14:textId="77777777" w:rsidR="00103024" w:rsidRPr="007E4914" w:rsidRDefault="00103024" w:rsidP="00342FB5">
      <w:pPr>
        <w:pStyle w:val="EndnoteText"/>
        <w:numPr>
          <w:ilvl w:val="0"/>
          <w:numId w:val="25"/>
        </w:numPr>
        <w:jc w:val="both"/>
        <w:rPr>
          <w:rFonts w:asciiTheme="minorHAnsi" w:hAnsiTheme="minorHAnsi" w:cstheme="minorHAnsi"/>
        </w:rPr>
      </w:pPr>
      <w:r w:rsidRPr="007E4914">
        <w:rPr>
          <w:rStyle w:val="EndnoteReference"/>
          <w:rFonts w:asciiTheme="minorHAnsi" w:hAnsiTheme="minorHAnsi" w:cstheme="minorHAnsi"/>
        </w:rPr>
        <w:endnoteRef/>
      </w:r>
      <w:r w:rsidRPr="007E4914">
        <w:rPr>
          <w:rFonts w:asciiTheme="minorHAnsi" w:hAnsiTheme="minorHAnsi" w:cstheme="minorHAnsi"/>
        </w:rPr>
        <w:t xml:space="preserve"> World Bank Group, 2024. Country Climate and Development Report. Available from: </w:t>
      </w:r>
      <w:hyperlink r:id="rId73" w:history="1">
        <w:r w:rsidRPr="007E4914">
          <w:rPr>
            <w:rStyle w:val="Hyperlink"/>
            <w:rFonts w:asciiTheme="minorHAnsi" w:hAnsiTheme="minorHAnsi" w:cstheme="minorHAnsi"/>
          </w:rPr>
          <w:t>https://openknowledge.worldbank.org/server/api/core/bitstreams/17d0f4dc-b7ff-4618-b743-2087783c450c/content</w:t>
        </w:r>
      </w:hyperlink>
    </w:p>
  </w:endnote>
  <w:endnote w:id="80">
    <w:p w14:paraId="023BE790" w14:textId="77777777" w:rsidR="00C50D10" w:rsidRPr="007E4914" w:rsidRDefault="00C50D10" w:rsidP="00342FB5">
      <w:pPr>
        <w:pStyle w:val="EndnoteText"/>
        <w:numPr>
          <w:ilvl w:val="0"/>
          <w:numId w:val="25"/>
        </w:numPr>
        <w:jc w:val="both"/>
        <w:rPr>
          <w:rFonts w:asciiTheme="minorHAnsi" w:hAnsiTheme="minorHAnsi" w:cstheme="minorHAnsi"/>
        </w:rPr>
      </w:pPr>
      <w:r w:rsidRPr="007E4914">
        <w:rPr>
          <w:rStyle w:val="EndnoteReference"/>
          <w:rFonts w:asciiTheme="minorHAnsi" w:hAnsiTheme="minorHAnsi" w:cstheme="minorHAnsi"/>
        </w:rPr>
        <w:endnoteRef/>
      </w:r>
      <w:r w:rsidRPr="007E4914">
        <w:rPr>
          <w:rFonts w:asciiTheme="minorHAnsi" w:hAnsiTheme="minorHAnsi" w:cstheme="minorHAnsi"/>
        </w:rPr>
        <w:t xml:space="preserve"> Liberia (2021). Liberia’s Second National Communication to the UNFCCC. URL: </w:t>
      </w:r>
    </w:p>
    <w:p w14:paraId="4F2F218E" w14:textId="77777777" w:rsidR="00C50D10" w:rsidRPr="007E4914" w:rsidRDefault="00C50D10" w:rsidP="00342FB5">
      <w:pPr>
        <w:pStyle w:val="EndnoteText"/>
        <w:numPr>
          <w:ilvl w:val="0"/>
          <w:numId w:val="25"/>
        </w:numPr>
        <w:jc w:val="both"/>
        <w:rPr>
          <w:rFonts w:asciiTheme="minorHAnsi" w:hAnsiTheme="minorHAnsi" w:cstheme="minorHAnsi"/>
        </w:rPr>
      </w:pPr>
      <w:r w:rsidRPr="007E4914">
        <w:rPr>
          <w:rFonts w:asciiTheme="minorHAnsi" w:hAnsiTheme="minorHAnsi" w:cstheme="minorHAnsi"/>
          <w:color w:val="85B1F6"/>
        </w:rPr>
        <w:t xml:space="preserve">https://unfccc.int/sites/default/files/resource/SNC.pdf </w:t>
      </w:r>
      <w:r w:rsidRPr="007E4914">
        <w:rPr>
          <w:rFonts w:asciiTheme="minorHAnsi" w:hAnsiTheme="minorHAnsi" w:cstheme="minorHAnsi"/>
        </w:rPr>
        <w:t xml:space="preserve"> </w:t>
      </w:r>
    </w:p>
  </w:endnote>
  <w:endnote w:id="81">
    <w:p w14:paraId="5E271ECD" w14:textId="77777777" w:rsidR="00C50D10" w:rsidRPr="007E4914" w:rsidRDefault="00C50D10" w:rsidP="00342FB5">
      <w:pPr>
        <w:pStyle w:val="EndnoteText"/>
        <w:numPr>
          <w:ilvl w:val="0"/>
          <w:numId w:val="25"/>
        </w:numPr>
        <w:jc w:val="both"/>
        <w:rPr>
          <w:rFonts w:asciiTheme="minorHAnsi" w:hAnsiTheme="minorHAnsi" w:cstheme="minorHAnsi"/>
        </w:rPr>
      </w:pPr>
      <w:r w:rsidRPr="007E4914">
        <w:rPr>
          <w:rStyle w:val="EndnoteReference"/>
          <w:rFonts w:asciiTheme="minorHAnsi" w:hAnsiTheme="minorHAnsi" w:cstheme="minorHAnsi"/>
        </w:rPr>
        <w:endnoteRef/>
      </w:r>
      <w:r w:rsidRPr="007E4914">
        <w:rPr>
          <w:rFonts w:asciiTheme="minorHAnsi" w:hAnsiTheme="minorHAnsi" w:cstheme="minorHAnsi"/>
        </w:rPr>
        <w:t xml:space="preserve"> </w:t>
      </w:r>
      <w:hyperlink r:id="rId74" w:history="1">
        <w:r w:rsidRPr="007E4914">
          <w:rPr>
            <w:rStyle w:val="Hyperlink"/>
            <w:rFonts w:asciiTheme="minorHAnsi" w:hAnsiTheme="minorHAnsi" w:cstheme="minorHAnsi"/>
          </w:rPr>
          <w:t>https://www.scirp.org/journal/paperinformation?paperid=134259</w:t>
        </w:r>
      </w:hyperlink>
      <w:r w:rsidRPr="007E4914">
        <w:rPr>
          <w:rFonts w:asciiTheme="minorHAnsi" w:hAnsiTheme="minorHAnsi" w:cstheme="minorHAnsi"/>
        </w:rPr>
        <w:t xml:space="preserve"> </w:t>
      </w:r>
    </w:p>
  </w:endnote>
  <w:endnote w:id="82">
    <w:p w14:paraId="1DD583A1" w14:textId="77777777" w:rsidR="00C50D10" w:rsidRPr="007E4914" w:rsidRDefault="00C50D10" w:rsidP="00342FB5">
      <w:pPr>
        <w:pStyle w:val="EndnoteText"/>
        <w:numPr>
          <w:ilvl w:val="0"/>
          <w:numId w:val="25"/>
        </w:numPr>
        <w:jc w:val="both"/>
        <w:rPr>
          <w:rFonts w:asciiTheme="minorHAnsi" w:hAnsiTheme="minorHAnsi" w:cstheme="minorHAnsi"/>
        </w:rPr>
      </w:pPr>
      <w:r w:rsidRPr="007E4914">
        <w:rPr>
          <w:rStyle w:val="EndnoteReference"/>
          <w:rFonts w:asciiTheme="minorHAnsi" w:hAnsiTheme="minorHAnsi" w:cstheme="minorHAnsi"/>
        </w:rPr>
        <w:endnoteRef/>
      </w:r>
      <w:r w:rsidRPr="007E4914">
        <w:rPr>
          <w:rFonts w:asciiTheme="minorHAnsi" w:hAnsiTheme="minorHAnsi" w:cstheme="minorHAnsi"/>
        </w:rPr>
        <w:t xml:space="preserve">  HELP Logistics. 2023. Unveiling Liberia’s Hidden Harvest Losses: A Path to Resilience. Available from: </w:t>
      </w:r>
      <w:hyperlink r:id="rId75" w:anchor=":~:text=The%20findings%20were%20stark.%20Farmers%20faced%20post-harvest%20losses,actors%2C%20and%20the%20crucial%20role%20of%20storage%20capacity." w:history="1">
        <w:r w:rsidRPr="007E4914">
          <w:rPr>
            <w:rStyle w:val="Hyperlink"/>
            <w:rFonts w:asciiTheme="minorHAnsi" w:hAnsiTheme="minorHAnsi" w:cstheme="minorHAnsi"/>
          </w:rPr>
          <w:t>Unveiling Liberia’s Hidden Harvest Losses: A Path to Resilience | Kühne Foundation - HELP Logistics (help-logistics.org)</w:t>
        </w:r>
      </w:hyperlink>
    </w:p>
  </w:endnote>
  <w:endnote w:id="83">
    <w:p w14:paraId="373B1989" w14:textId="77777777" w:rsidR="00BA246D" w:rsidRDefault="00BA246D" w:rsidP="00BA246D">
      <w:pPr>
        <w:pStyle w:val="EndnoteText"/>
        <w:spacing w:before="0"/>
      </w:pPr>
      <w:r w:rsidRPr="36A8CDCF">
        <w:rPr>
          <w:rStyle w:val="EndnoteReference"/>
          <w:rFonts w:asciiTheme="minorHAnsi" w:hAnsiTheme="minorHAnsi" w:cs="Aptos"/>
        </w:rPr>
        <w:endnoteRef/>
      </w:r>
      <w:r w:rsidRPr="36A8CDCF">
        <w:rPr>
          <w:rFonts w:asciiTheme="minorHAnsi" w:hAnsiTheme="minorHAnsi" w:cs="Aptos"/>
        </w:rPr>
        <w:t xml:space="preserve"> </w:t>
      </w:r>
      <w:hyperlink r:id="rId76">
        <w:r w:rsidRPr="36A8CDCF">
          <w:rPr>
            <w:rStyle w:val="Hyperlink"/>
            <w:rFonts w:asciiTheme="minorHAnsi" w:hAnsiTheme="minorHAnsi" w:cs="Aptos"/>
          </w:rPr>
          <w:t>UNDP grant recipient launches climate-smart commercial lowland seed rice | United Nations Development Programme</w:t>
        </w:r>
      </w:hyperlink>
    </w:p>
  </w:endnote>
  <w:endnote w:id="84">
    <w:p w14:paraId="714F5E1B" w14:textId="77777777" w:rsidR="00BA246D" w:rsidRDefault="00BA246D" w:rsidP="00BA246D">
      <w:pPr>
        <w:pStyle w:val="EndnoteText"/>
        <w:spacing w:before="0"/>
      </w:pPr>
      <w:r w:rsidRPr="36A8CDCF">
        <w:rPr>
          <w:rStyle w:val="EndnoteReference"/>
          <w:rFonts w:asciiTheme="minorHAnsi" w:hAnsiTheme="minorHAnsi" w:cs="Aptos"/>
        </w:rPr>
        <w:endnoteRef/>
      </w:r>
      <w:r w:rsidRPr="36A8CDCF">
        <w:rPr>
          <w:rFonts w:asciiTheme="minorHAnsi" w:hAnsiTheme="minorHAnsi" w:cs="Aptos"/>
        </w:rPr>
        <w:t xml:space="preserve"> </w:t>
      </w:r>
      <w:hyperlink r:id="rId77">
        <w:r w:rsidRPr="36A8CDCF">
          <w:rPr>
            <w:rStyle w:val="Hyperlink"/>
            <w:rFonts w:asciiTheme="minorHAnsi" w:hAnsiTheme="minorHAnsi" w:cs="Aptos"/>
          </w:rPr>
          <w:t>Value Chain Analysis in Liberia - Cassava, Ministry of Agriculture, Liberia, 2022</w:t>
        </w:r>
      </w:hyperlink>
    </w:p>
  </w:endnote>
  <w:endnote w:id="85">
    <w:p w14:paraId="23277335" w14:textId="77777777" w:rsidR="00C50D10" w:rsidRPr="007E4914" w:rsidRDefault="00C50D10" w:rsidP="00342FB5">
      <w:pPr>
        <w:pStyle w:val="EndnoteText"/>
        <w:numPr>
          <w:ilvl w:val="0"/>
          <w:numId w:val="25"/>
        </w:numPr>
        <w:jc w:val="both"/>
        <w:rPr>
          <w:rFonts w:asciiTheme="minorHAnsi" w:hAnsiTheme="minorHAnsi" w:cstheme="minorHAnsi"/>
        </w:rPr>
      </w:pPr>
      <w:r w:rsidRPr="007E4914">
        <w:rPr>
          <w:rStyle w:val="EndnoteReference"/>
          <w:rFonts w:asciiTheme="minorHAnsi" w:hAnsiTheme="minorHAnsi" w:cstheme="minorHAnsi"/>
        </w:rPr>
        <w:endnoteRef/>
      </w:r>
      <w:r w:rsidRPr="007E4914">
        <w:rPr>
          <w:rFonts w:asciiTheme="minorHAnsi" w:hAnsiTheme="minorHAnsi" w:cstheme="minorHAnsi"/>
        </w:rPr>
        <w:t xml:space="preserve"> there are currently </w:t>
      </w:r>
      <w:r w:rsidRPr="007E4914">
        <w:rPr>
          <w:rFonts w:asciiTheme="minorHAnsi" w:hAnsiTheme="minorHAnsi" w:cstheme="minorHAnsi"/>
          <w:lang w:val="en-IN"/>
        </w:rPr>
        <w:t>19 registered Non-Bank Credit Only Microfinance Institutions (NBCOs) in Liberia, most of which are concentrated in the Montserrado County area near Monrovia</w:t>
      </w:r>
    </w:p>
  </w:endnote>
  <w:endnote w:id="86">
    <w:p w14:paraId="799DEE14" w14:textId="77777777" w:rsidR="00B66AC0" w:rsidRPr="007E4914" w:rsidRDefault="00B66AC0" w:rsidP="00342FB5">
      <w:pPr>
        <w:pStyle w:val="EndnoteText"/>
        <w:numPr>
          <w:ilvl w:val="0"/>
          <w:numId w:val="25"/>
        </w:numPr>
        <w:jc w:val="both"/>
        <w:rPr>
          <w:rFonts w:asciiTheme="minorHAnsi" w:hAnsiTheme="minorHAnsi" w:cstheme="minorHAnsi"/>
          <w:lang w:val="de-DE"/>
        </w:rPr>
      </w:pPr>
      <w:r w:rsidRPr="007E4914">
        <w:rPr>
          <w:rStyle w:val="EndnoteReference"/>
          <w:rFonts w:asciiTheme="minorHAnsi" w:hAnsiTheme="minorHAnsi" w:cstheme="minorHAnsi"/>
        </w:rPr>
        <w:endnoteRef/>
      </w:r>
      <w:r w:rsidRPr="007E4914">
        <w:rPr>
          <w:rFonts w:asciiTheme="minorHAnsi" w:hAnsiTheme="minorHAnsi" w:cstheme="minorHAnsi"/>
        </w:rPr>
        <w:t xml:space="preserve"> </w:t>
      </w:r>
      <w:r w:rsidRPr="007E4914">
        <w:rPr>
          <w:rFonts w:asciiTheme="minorHAnsi" w:hAnsiTheme="minorHAnsi" w:cstheme="minorHAnsi"/>
          <w:lang w:val="en-GB"/>
        </w:rPr>
        <w:t>In the context of the national PLUP methodology, traditional leaders, representatives of women’ s and youth groups are all included. It is compulsory that the land use planning process follow the national framework, in consultation with the Liberia Land Authority</w:t>
      </w:r>
    </w:p>
  </w:endnote>
  <w:endnote w:id="87">
    <w:p w14:paraId="3AC37611" w14:textId="77777777" w:rsidR="00B66AC0" w:rsidRPr="007E4914" w:rsidRDefault="00B66AC0" w:rsidP="00342FB5">
      <w:pPr>
        <w:pStyle w:val="EndnoteText"/>
        <w:numPr>
          <w:ilvl w:val="0"/>
          <w:numId w:val="25"/>
        </w:numPr>
        <w:jc w:val="both"/>
        <w:rPr>
          <w:rFonts w:asciiTheme="minorHAnsi" w:hAnsiTheme="minorHAnsi" w:cstheme="minorHAnsi"/>
          <w:lang w:val="de-DE"/>
        </w:rPr>
      </w:pPr>
      <w:r w:rsidRPr="007E4914">
        <w:rPr>
          <w:rStyle w:val="EndnoteReference"/>
          <w:rFonts w:asciiTheme="minorHAnsi" w:hAnsiTheme="minorHAnsi" w:cstheme="minorHAnsi"/>
        </w:rPr>
        <w:endnoteRef/>
      </w:r>
      <w:r w:rsidRPr="007E4914">
        <w:rPr>
          <w:rFonts w:asciiTheme="minorHAnsi" w:hAnsiTheme="minorHAnsi" w:cstheme="minorHAnsi"/>
        </w:rPr>
        <w:t xml:space="preserve"> </w:t>
      </w:r>
      <w:r w:rsidRPr="007E4914">
        <w:rPr>
          <w:rFonts w:asciiTheme="minorHAnsi" w:hAnsiTheme="minorHAnsi" w:cstheme="minorHAnsi"/>
          <w:lang w:val="en-GB"/>
        </w:rPr>
        <w:t>the proprietor of the Kwatawee eco-lodge is already undertaking some initiatives to hinder the deforestation problem. This site should benefit more from alternative livelihoods instead of restoration.</w:t>
      </w:r>
    </w:p>
  </w:endnote>
  <w:endnote w:id="88">
    <w:p w14:paraId="77954D4E" w14:textId="77777777" w:rsidR="00B66AC0" w:rsidRPr="007E4914" w:rsidRDefault="00B66AC0" w:rsidP="00342FB5">
      <w:pPr>
        <w:pStyle w:val="EndnoteText"/>
        <w:numPr>
          <w:ilvl w:val="0"/>
          <w:numId w:val="25"/>
        </w:numPr>
        <w:jc w:val="both"/>
        <w:rPr>
          <w:rFonts w:asciiTheme="minorHAnsi" w:hAnsiTheme="minorHAnsi" w:cstheme="minorHAnsi"/>
          <w:lang w:val="de-DE"/>
        </w:rPr>
      </w:pPr>
      <w:r w:rsidRPr="007E4914">
        <w:rPr>
          <w:rStyle w:val="EndnoteReference"/>
          <w:rFonts w:asciiTheme="minorHAnsi" w:hAnsiTheme="minorHAnsi" w:cstheme="minorHAnsi"/>
        </w:rPr>
        <w:endnoteRef/>
      </w:r>
      <w:r w:rsidRPr="007E4914">
        <w:rPr>
          <w:rFonts w:asciiTheme="minorHAnsi" w:hAnsiTheme="minorHAnsi" w:cstheme="minorHAnsi"/>
        </w:rPr>
        <w:t xml:space="preserve"> </w:t>
      </w:r>
      <w:r w:rsidRPr="007E4914">
        <w:rPr>
          <w:rFonts w:asciiTheme="minorHAnsi" w:hAnsiTheme="minorHAnsi" w:cstheme="minorHAnsi"/>
          <w:lang w:val="en-GB"/>
        </w:rPr>
        <w:t>This can be achieved through the land use planning process, where the community will set aside (particularly mangrove) areas for conservation, through a form of an agreement signed probably between UNDP or the GoL through the EPA and the community to conserve the selected areas. Lessons can be drawn from the Marshall gazettement project.</w:t>
      </w:r>
    </w:p>
  </w:endnote>
  <w:endnote w:id="89">
    <w:p w14:paraId="35C38F17" w14:textId="77777777" w:rsidR="00B66AC0" w:rsidRPr="007E4914" w:rsidRDefault="00B66AC0" w:rsidP="00342FB5">
      <w:pPr>
        <w:pStyle w:val="EndnoteText"/>
        <w:numPr>
          <w:ilvl w:val="0"/>
          <w:numId w:val="25"/>
        </w:numPr>
        <w:jc w:val="both"/>
        <w:rPr>
          <w:rFonts w:asciiTheme="minorHAnsi" w:hAnsiTheme="minorHAnsi" w:cstheme="minorHAnsi"/>
          <w:lang w:val="de-DE"/>
        </w:rPr>
      </w:pPr>
      <w:r w:rsidRPr="007E4914">
        <w:rPr>
          <w:rStyle w:val="EndnoteReference"/>
          <w:rFonts w:asciiTheme="minorHAnsi" w:hAnsiTheme="minorHAnsi" w:cstheme="minorHAnsi"/>
        </w:rPr>
        <w:endnoteRef/>
      </w:r>
      <w:r w:rsidRPr="007E4914">
        <w:rPr>
          <w:rFonts w:asciiTheme="minorHAnsi" w:hAnsiTheme="minorHAnsi" w:cstheme="minorHAnsi"/>
        </w:rPr>
        <w:t xml:space="preserve"> </w:t>
      </w:r>
      <w:r w:rsidRPr="007E4914">
        <w:rPr>
          <w:rFonts w:asciiTheme="minorHAnsi" w:hAnsiTheme="minorHAnsi" w:cstheme="minorHAnsi"/>
          <w:lang w:val="en-GB"/>
        </w:rPr>
        <w:t>Based on the existing situation, the problem is mainly about implementation. There is limited manpower, logistics to enforce the law, and coordination between the central gov office and the community/enforcement office to respond or take action.</w:t>
      </w:r>
    </w:p>
  </w:endnote>
  <w:endnote w:id="90">
    <w:p w14:paraId="2A55329C" w14:textId="77777777" w:rsidR="00B66AC0" w:rsidRPr="007E4914" w:rsidRDefault="00B66AC0" w:rsidP="00342FB5">
      <w:pPr>
        <w:pStyle w:val="EndnoteText"/>
        <w:numPr>
          <w:ilvl w:val="0"/>
          <w:numId w:val="25"/>
        </w:numPr>
        <w:tabs>
          <w:tab w:val="center" w:pos="5400"/>
        </w:tabs>
        <w:jc w:val="both"/>
        <w:rPr>
          <w:rFonts w:asciiTheme="minorHAnsi" w:hAnsiTheme="minorHAnsi" w:cstheme="minorHAnsi"/>
        </w:rPr>
      </w:pPr>
      <w:r w:rsidRPr="007E4914">
        <w:rPr>
          <w:rStyle w:val="EndnoteReference"/>
          <w:rFonts w:asciiTheme="minorHAnsi" w:hAnsiTheme="minorHAnsi" w:cstheme="minorHAnsi"/>
        </w:rPr>
        <w:endnoteRef/>
      </w:r>
      <w:r w:rsidRPr="007E4914">
        <w:rPr>
          <w:rFonts w:asciiTheme="minorHAnsi" w:hAnsiTheme="minorHAnsi" w:cstheme="minorHAnsi"/>
        </w:rPr>
        <w:t xml:space="preserve"> Liberia National Agricultural Development Plan 2020-2030</w:t>
      </w:r>
      <w:r w:rsidRPr="007E4914">
        <w:rPr>
          <w:rFonts w:asciiTheme="minorHAnsi" w:hAnsiTheme="minorHAnsi" w:cstheme="minorHAnsi"/>
        </w:rPr>
        <w:tab/>
      </w:r>
    </w:p>
  </w:endnote>
  <w:endnote w:id="91">
    <w:p w14:paraId="21834891" w14:textId="77777777" w:rsidR="00B66AC0" w:rsidRPr="007E4914" w:rsidRDefault="00B66AC0" w:rsidP="00342FB5">
      <w:pPr>
        <w:pStyle w:val="EndnoteText"/>
        <w:numPr>
          <w:ilvl w:val="0"/>
          <w:numId w:val="25"/>
        </w:numPr>
        <w:jc w:val="both"/>
        <w:rPr>
          <w:rFonts w:asciiTheme="minorHAnsi" w:hAnsiTheme="minorHAnsi" w:cstheme="minorHAnsi"/>
          <w:lang w:val="de-DE"/>
        </w:rPr>
      </w:pPr>
      <w:r w:rsidRPr="007E4914">
        <w:rPr>
          <w:rStyle w:val="EndnoteReference"/>
          <w:rFonts w:asciiTheme="minorHAnsi" w:hAnsiTheme="minorHAnsi" w:cstheme="minorHAnsi"/>
        </w:rPr>
        <w:endnoteRef/>
      </w:r>
      <w:r w:rsidRPr="007E4914">
        <w:rPr>
          <w:rFonts w:asciiTheme="minorHAnsi" w:hAnsiTheme="minorHAnsi" w:cstheme="minorHAnsi"/>
        </w:rPr>
        <w:t xml:space="preserve"> </w:t>
      </w:r>
      <w:r w:rsidRPr="007E4914">
        <w:rPr>
          <w:rFonts w:asciiTheme="minorHAnsi" w:hAnsiTheme="minorHAnsi" w:cstheme="minorHAnsi"/>
          <w:lang w:val="de-DE"/>
        </w:rPr>
        <w:t xml:space="preserve">This is different from the activities under outcome 2. </w:t>
      </w:r>
      <w:r w:rsidRPr="007E4914">
        <w:rPr>
          <w:rFonts w:asciiTheme="minorHAnsi" w:hAnsiTheme="minorHAnsi" w:cstheme="minorHAnsi"/>
          <w:lang w:val="en-GB"/>
        </w:rPr>
        <w:t>Agro-hubs are broad information / demonstration / training centers. Whereas here it is specific to brokering partnerships - such as engaging private sector buyers/offtakers to sign agri product purchase (either raw rice or processed cassava flour for example) agreements</w:t>
      </w:r>
    </w:p>
  </w:endnote>
  <w:endnote w:id="92">
    <w:p w14:paraId="44839780" w14:textId="77777777" w:rsidR="00B66AC0" w:rsidRPr="007E4914" w:rsidRDefault="00B66AC0" w:rsidP="00342FB5">
      <w:pPr>
        <w:pStyle w:val="EndnoteText"/>
        <w:numPr>
          <w:ilvl w:val="0"/>
          <w:numId w:val="25"/>
        </w:numPr>
        <w:jc w:val="both"/>
        <w:rPr>
          <w:rFonts w:asciiTheme="minorHAnsi" w:hAnsiTheme="minorHAnsi" w:cstheme="minorHAnsi"/>
          <w:lang w:val="de-DE"/>
        </w:rPr>
      </w:pPr>
      <w:r w:rsidRPr="007E4914">
        <w:rPr>
          <w:rStyle w:val="EndnoteReference"/>
          <w:rFonts w:asciiTheme="minorHAnsi" w:hAnsiTheme="minorHAnsi" w:cstheme="minorHAnsi"/>
        </w:rPr>
        <w:endnoteRef/>
      </w:r>
      <w:r w:rsidRPr="007E4914">
        <w:rPr>
          <w:rFonts w:asciiTheme="minorHAnsi" w:hAnsiTheme="minorHAnsi" w:cstheme="minorHAnsi"/>
        </w:rPr>
        <w:t xml:space="preserve"> </w:t>
      </w:r>
      <w:r w:rsidRPr="007E4914">
        <w:rPr>
          <w:rFonts w:asciiTheme="minorHAnsi" w:hAnsiTheme="minorHAnsi" w:cstheme="minorHAnsi"/>
          <w:lang w:val="en-GB"/>
        </w:rPr>
        <w:t>The market hub can be a digital platform which is accessible on mobile phones. Also community kiosks can be part of the market information hubs.</w:t>
      </w:r>
    </w:p>
  </w:endnote>
  <w:endnote w:id="93">
    <w:p w14:paraId="0757E584" w14:textId="77777777" w:rsidR="00B66AC0" w:rsidRPr="00526362" w:rsidRDefault="00B66AC0" w:rsidP="00342FB5">
      <w:pPr>
        <w:pStyle w:val="ListParagraph"/>
        <w:numPr>
          <w:ilvl w:val="0"/>
          <w:numId w:val="25"/>
        </w:numPr>
        <w:spacing w:before="120"/>
        <w:jc w:val="both"/>
        <w:rPr>
          <w:rFonts w:asciiTheme="minorHAnsi" w:eastAsia="Calibri" w:hAnsiTheme="minorHAnsi" w:cstheme="minorHAnsi"/>
          <w:sz w:val="20"/>
          <w:szCs w:val="20"/>
        </w:rPr>
      </w:pPr>
      <w:r w:rsidRPr="00526362">
        <w:rPr>
          <w:rStyle w:val="EndnoteReference"/>
          <w:rFonts w:asciiTheme="minorHAnsi" w:hAnsiTheme="minorHAnsi" w:cstheme="minorHAnsi"/>
          <w:sz w:val="20"/>
          <w:szCs w:val="20"/>
        </w:rPr>
        <w:endnoteRef/>
      </w:r>
      <w:r w:rsidRPr="00526362">
        <w:rPr>
          <w:rFonts w:asciiTheme="minorHAnsi" w:hAnsiTheme="minorHAnsi" w:cstheme="minorHAnsi"/>
          <w:sz w:val="20"/>
          <w:szCs w:val="20"/>
        </w:rPr>
        <w:t xml:space="preserve"> </w:t>
      </w:r>
      <w:r w:rsidRPr="00526362">
        <w:rPr>
          <w:rFonts w:asciiTheme="minorHAnsi" w:eastAsia="Calibri" w:hAnsiTheme="minorHAnsi" w:cstheme="minorHAnsi"/>
          <w:sz w:val="20"/>
          <w:szCs w:val="20"/>
        </w:rPr>
        <w:t>Loans can be offered at reduced interest rates for farmers who adopt sustainable practices, such as water conservation, soil management, and crop diversification. This will encourage smallholder farmers to engage in climate adaptation activities.</w:t>
      </w:r>
    </w:p>
  </w:endnote>
  <w:endnote w:id="94">
    <w:p w14:paraId="520CAE87" w14:textId="77777777" w:rsidR="00B66AC0" w:rsidRPr="007E4914" w:rsidRDefault="00B66AC0" w:rsidP="00342FB5">
      <w:pPr>
        <w:pStyle w:val="EndnoteText"/>
        <w:numPr>
          <w:ilvl w:val="0"/>
          <w:numId w:val="25"/>
        </w:numPr>
        <w:jc w:val="both"/>
        <w:rPr>
          <w:rFonts w:asciiTheme="minorHAnsi" w:hAnsiTheme="minorHAnsi" w:cstheme="minorHAnsi"/>
        </w:rPr>
      </w:pPr>
      <w:r w:rsidRPr="007E4914">
        <w:rPr>
          <w:rStyle w:val="EndnoteReference"/>
          <w:rFonts w:asciiTheme="minorHAnsi" w:hAnsiTheme="minorHAnsi" w:cstheme="minorHAnsi"/>
        </w:rPr>
        <w:endnoteRef/>
      </w:r>
      <w:r w:rsidRPr="007E4914">
        <w:rPr>
          <w:rFonts w:asciiTheme="minorHAnsi" w:hAnsiTheme="minorHAnsi" w:cstheme="minorHAnsi"/>
        </w:rPr>
        <w:t xml:space="preserve"> Seeds, fertilizers, and other agro-inputs that support climate-resilient farming can be provided at subsidised prices. This will reduce the cost burden on farmers for essential inputs.</w:t>
      </w:r>
    </w:p>
  </w:endnote>
  <w:endnote w:id="95">
    <w:p w14:paraId="4B904603" w14:textId="77777777" w:rsidR="00B66AC0" w:rsidRPr="007E4914" w:rsidRDefault="00B66AC0" w:rsidP="00342FB5">
      <w:pPr>
        <w:pStyle w:val="EndnoteText"/>
        <w:numPr>
          <w:ilvl w:val="0"/>
          <w:numId w:val="25"/>
        </w:numPr>
        <w:jc w:val="both"/>
        <w:rPr>
          <w:rFonts w:asciiTheme="minorHAnsi" w:hAnsiTheme="minorHAnsi" w:cstheme="minorHAnsi"/>
        </w:rPr>
      </w:pPr>
      <w:r w:rsidRPr="007E4914">
        <w:rPr>
          <w:rStyle w:val="EndnoteReference"/>
          <w:rFonts w:asciiTheme="minorHAnsi" w:hAnsiTheme="minorHAnsi" w:cstheme="minorHAnsi"/>
        </w:rPr>
        <w:endnoteRef/>
      </w:r>
      <w:r w:rsidRPr="007E4914">
        <w:rPr>
          <w:rFonts w:asciiTheme="minorHAnsi" w:hAnsiTheme="minorHAnsi" w:cstheme="minorHAnsi"/>
        </w:rPr>
        <w:t xml:space="preserve"> A monthly conditional cash transfer arrangement to community members involved in climate adaptation, ecosystem restoration and conservation activities, ensuring they have a steady income to support their livelihoods. This will provide financial stability to vulnerable community members and incentivize them to engage in restoration and conservation efforts.</w:t>
      </w:r>
    </w:p>
  </w:endnote>
  <w:endnote w:id="96">
    <w:p w14:paraId="2791DCE1" w14:textId="77777777" w:rsidR="00E20EC7" w:rsidRPr="007E4914" w:rsidRDefault="00E20EC7" w:rsidP="00E20EC7">
      <w:pPr>
        <w:pStyle w:val="EndnoteText"/>
        <w:spacing w:before="0"/>
        <w:rPr>
          <w:rFonts w:asciiTheme="minorHAnsi" w:hAnsiTheme="minorHAnsi" w:cstheme="minorHAnsi"/>
          <w:lang w:val="de-DE"/>
        </w:rPr>
      </w:pPr>
      <w:r w:rsidRPr="007E4914">
        <w:rPr>
          <w:rStyle w:val="EndnoteReference"/>
          <w:rFonts w:asciiTheme="minorHAnsi" w:hAnsiTheme="minorHAnsi" w:cstheme="minorHAnsi"/>
        </w:rPr>
        <w:endnoteRef/>
      </w:r>
      <w:r w:rsidRPr="007E4914">
        <w:rPr>
          <w:rFonts w:asciiTheme="minorHAnsi" w:hAnsiTheme="minorHAnsi" w:cstheme="minorHAnsi"/>
        </w:rPr>
        <w:t xml:space="preserve"> </w:t>
      </w:r>
      <w:r w:rsidRPr="007E4914">
        <w:rPr>
          <w:rFonts w:asciiTheme="minorHAnsi" w:hAnsiTheme="minorHAnsi" w:cstheme="minorHAnsi"/>
          <w:lang w:val="en-GB"/>
        </w:rPr>
        <w:t>In the context of the national PLUP methodology, traditional leaders, representatives of women’ s and youth groups are all included. It is compulsory that the land use planning process follow the national framework, in consultation with the Liberia Land Authority</w:t>
      </w:r>
    </w:p>
  </w:endnote>
  <w:endnote w:id="97">
    <w:p w14:paraId="3AD136CE" w14:textId="77777777" w:rsidR="006A10EF" w:rsidRPr="007E4914" w:rsidRDefault="006A10EF" w:rsidP="00342FB5">
      <w:pPr>
        <w:pStyle w:val="EndnoteText"/>
        <w:numPr>
          <w:ilvl w:val="0"/>
          <w:numId w:val="25"/>
        </w:numPr>
        <w:jc w:val="both"/>
        <w:rPr>
          <w:rFonts w:asciiTheme="minorHAnsi" w:hAnsiTheme="minorHAnsi" w:cstheme="minorHAnsi"/>
        </w:rPr>
      </w:pPr>
      <w:r w:rsidRPr="007E4914">
        <w:rPr>
          <w:rStyle w:val="EndnoteReference"/>
          <w:rFonts w:asciiTheme="minorHAnsi" w:hAnsiTheme="minorHAnsi" w:cstheme="minorHAnsi"/>
        </w:rPr>
        <w:endnoteRef/>
      </w:r>
      <w:r w:rsidRPr="007E4914">
        <w:rPr>
          <w:rFonts w:asciiTheme="minorHAnsi" w:hAnsiTheme="minorHAnsi" w:cstheme="minorHAnsi"/>
        </w:rPr>
        <w:t xml:space="preserve"> Afriland First Bank Liberia Limited, Citi Trust Microfinance Company, and the Liberian Enterprise Development Finance Company</w:t>
      </w:r>
    </w:p>
  </w:endnote>
  <w:endnote w:id="98">
    <w:p w14:paraId="073056FA" w14:textId="63819AEF" w:rsidR="006A10EF" w:rsidRPr="007E4914" w:rsidRDefault="006A10EF" w:rsidP="00342FB5">
      <w:pPr>
        <w:pStyle w:val="EndnoteText"/>
        <w:numPr>
          <w:ilvl w:val="0"/>
          <w:numId w:val="25"/>
        </w:numPr>
        <w:jc w:val="both"/>
        <w:rPr>
          <w:rFonts w:asciiTheme="minorHAnsi" w:hAnsiTheme="minorHAnsi" w:cstheme="minorHAnsi"/>
        </w:rPr>
      </w:pPr>
      <w:r w:rsidRPr="007E4914">
        <w:rPr>
          <w:rStyle w:val="EndnoteReference"/>
          <w:rFonts w:asciiTheme="minorHAnsi" w:hAnsiTheme="minorHAnsi" w:cstheme="minorHAnsi"/>
        </w:rPr>
        <w:endnoteRef/>
      </w:r>
      <w:r w:rsidRPr="007E4914">
        <w:rPr>
          <w:rFonts w:asciiTheme="minorHAnsi" w:hAnsiTheme="minorHAnsi" w:cstheme="minorHAnsi"/>
        </w:rPr>
        <w:t xml:space="preserve"> The sub-components of the project includes; 1. Strengthening sustainable crop production and intensification; 2. Value Addition and Market Linkages; 3. Strengthening participatory farmer advisory services; 4. Strengthening the capacity of Ministry of Agriculture in Investment planning and implementation.</w:t>
      </w:r>
    </w:p>
  </w:endnote>
  <w:endnote w:id="99">
    <w:p w14:paraId="64857C00" w14:textId="77777777" w:rsidR="006A10EF" w:rsidRPr="007E4914" w:rsidRDefault="006A10EF" w:rsidP="00342FB5">
      <w:pPr>
        <w:pStyle w:val="EndnoteText"/>
        <w:numPr>
          <w:ilvl w:val="0"/>
          <w:numId w:val="25"/>
        </w:numPr>
        <w:jc w:val="both"/>
        <w:rPr>
          <w:rFonts w:asciiTheme="minorHAnsi" w:hAnsiTheme="minorHAnsi" w:cstheme="minorHAnsi"/>
        </w:rPr>
      </w:pPr>
      <w:r w:rsidRPr="007E4914">
        <w:rPr>
          <w:rStyle w:val="EndnoteReference"/>
          <w:rFonts w:asciiTheme="minorHAnsi" w:hAnsiTheme="minorHAnsi" w:cstheme="minorHAnsi"/>
        </w:rPr>
        <w:endnoteRef/>
      </w:r>
      <w:r w:rsidRPr="007E4914">
        <w:rPr>
          <w:rFonts w:asciiTheme="minorHAnsi" w:hAnsiTheme="minorHAnsi" w:cstheme="minorHAnsi"/>
        </w:rPr>
        <w:t xml:space="preserve"> Project sites include the Mesurado Pier area (Montserrado county) and yet-to-be-identified specific sites in Margibi, Maryland, Grand Bassa, Sinoe and Grand Kru Counties.</w:t>
      </w:r>
    </w:p>
  </w:endnote>
  <w:endnote w:id="100">
    <w:p w14:paraId="6FF2FB44" w14:textId="77777777" w:rsidR="006A10EF" w:rsidRPr="007E4914" w:rsidRDefault="006A10EF" w:rsidP="00342FB5">
      <w:pPr>
        <w:pStyle w:val="EndnoteText"/>
        <w:numPr>
          <w:ilvl w:val="0"/>
          <w:numId w:val="25"/>
        </w:numPr>
        <w:jc w:val="both"/>
        <w:rPr>
          <w:rFonts w:asciiTheme="minorHAnsi" w:hAnsiTheme="minorHAnsi" w:cstheme="minorHAnsi"/>
        </w:rPr>
      </w:pPr>
      <w:r w:rsidRPr="007E4914">
        <w:rPr>
          <w:rStyle w:val="EndnoteReference"/>
          <w:rFonts w:asciiTheme="minorHAnsi" w:hAnsiTheme="minorHAnsi" w:cstheme="minorHAnsi"/>
        </w:rPr>
        <w:endnoteRef/>
      </w:r>
      <w:r w:rsidRPr="007E4914">
        <w:rPr>
          <w:rFonts w:asciiTheme="minorHAnsi" w:hAnsiTheme="minorHAnsi" w:cstheme="minorHAnsi"/>
        </w:rPr>
        <w:t xml:space="preserve"> Grand Bassa, Grand Cape Mount, Grand Gedeh, Lofa, Monsterrado, Nimba and Sinoe</w:t>
      </w:r>
    </w:p>
  </w:endnote>
  <w:endnote w:id="101">
    <w:p w14:paraId="61B95CFB" w14:textId="77777777" w:rsidR="00A440BA" w:rsidRDefault="00A440BA" w:rsidP="00A440BA">
      <w:pPr>
        <w:pStyle w:val="EndnoteText"/>
        <w:spacing w:before="0"/>
      </w:pPr>
      <w:r w:rsidRPr="007E4914">
        <w:rPr>
          <w:rStyle w:val="EndnoteReference"/>
          <w:rFonts w:asciiTheme="minorHAnsi" w:hAnsiTheme="minorHAnsi" w:cs="Aptos"/>
          <w:i/>
        </w:rPr>
        <w:endnoteRef/>
      </w:r>
      <w:r w:rsidRPr="007E4914">
        <w:rPr>
          <w:rFonts w:asciiTheme="minorHAnsi" w:hAnsiTheme="minorHAnsi" w:cs="Aptos"/>
          <w:i/>
          <w:iCs/>
        </w:rPr>
        <w:t>.</w:t>
      </w:r>
      <w:r w:rsidRPr="007E4914">
        <w:rPr>
          <w:rFonts w:asciiTheme="minorHAnsi" w:hAnsiTheme="minorHAnsi" w:cs="Aptos"/>
          <w:i/>
        </w:rPr>
        <w:t xml:space="preserve"> This indicator captures the number of individual people who receive targeted support or assistance from a given GEF-financed project or program and/or who use the specific resources that the project maintains or enhances. Direct beneficiaries are all individuals receiving either: (a) Targeted support. This includes individuals whom can be identified as receiving direct support or assistance, can be counted individually and are aware they are receiving support in some sort and/or use the specific resources. This implies a high degree of attribution to the project; or (b) High intensity of support. This means receiving a high level of support/effort provided per person, assessed on a continuum with broad levels from Low to Medium and High, where only high intensity of support qualifies as direct beneficiary as per Table 1 (page 26) of the GEF’s </w:t>
      </w:r>
      <w:hyperlink r:id="rId78" w:history="1">
        <w:r w:rsidRPr="007E4914">
          <w:rPr>
            <w:rStyle w:val="Hyperlink"/>
            <w:rFonts w:asciiTheme="minorHAnsi" w:hAnsiTheme="minorHAnsi" w:cs="Aptos"/>
            <w:i/>
          </w:rPr>
          <w:t xml:space="preserve">Guidelines on the Implementation of the GEF-8 Results Measurement Framework </w:t>
        </w:r>
      </w:hyperlink>
      <w:r w:rsidRPr="007E4914">
        <w:rPr>
          <w:rFonts w:asciiTheme="minorHAnsi" w:hAnsiTheme="minorHAnsi" w:cs="Aptos"/>
          <w:i/>
        </w:rPr>
        <w:t xml:space="preserve"> </w:t>
      </w:r>
    </w:p>
  </w:endnote>
  <w:endnote w:id="102">
    <w:p w14:paraId="7C317470" w14:textId="77777777" w:rsidR="500044DF" w:rsidRDefault="500044DF" w:rsidP="500044DF">
      <w:pPr>
        <w:pStyle w:val="EndnoteText"/>
        <w:spacing w:before="0"/>
        <w:rPr>
          <w:rFonts w:asciiTheme="minorHAnsi" w:hAnsiTheme="minorHAnsi" w:cstheme="minorBidi"/>
        </w:rPr>
      </w:pPr>
      <w:r w:rsidRPr="500044DF">
        <w:rPr>
          <w:rStyle w:val="EndnoteReference"/>
          <w:rFonts w:asciiTheme="minorHAnsi" w:hAnsiTheme="minorHAnsi" w:cstheme="minorBidi"/>
        </w:rPr>
        <w:endnoteRef/>
      </w:r>
      <w:r w:rsidRPr="500044DF">
        <w:rPr>
          <w:rFonts w:asciiTheme="minorHAnsi" w:hAnsiTheme="minorHAnsi" w:cstheme="minorBidi"/>
        </w:rPr>
        <w:t xml:space="preserve"> Ministry of Agriculture, 2024. National Agriculture Development plan 2024-2030. Available from: </w:t>
      </w:r>
      <w:hyperlink r:id="rId79">
        <w:r w:rsidRPr="500044DF">
          <w:rPr>
            <w:rStyle w:val="Hyperlink"/>
            <w:rFonts w:asciiTheme="minorHAnsi" w:hAnsiTheme="minorHAnsi" w:cstheme="minorBidi"/>
          </w:rPr>
          <w:t>https://moa.gov.lr/sites/default/files/documents/NADP_2024_2030_Full%20Final_July_10.pdf</w:t>
        </w:r>
      </w:hyperlink>
    </w:p>
  </w:endnote>
  <w:endnote w:id="103">
    <w:p w14:paraId="6024DB79" w14:textId="77777777" w:rsidR="500044DF" w:rsidRDefault="500044DF" w:rsidP="500044DF">
      <w:pPr>
        <w:rPr>
          <w:rFonts w:cstheme="minorBidi"/>
        </w:rPr>
      </w:pPr>
      <w:r w:rsidRPr="500044DF">
        <w:rPr>
          <w:rStyle w:val="EndnoteReference"/>
          <w:rFonts w:cstheme="minorBidi"/>
        </w:rPr>
        <w:endnoteRef/>
      </w:r>
      <w:r w:rsidRPr="500044DF">
        <w:rPr>
          <w:rFonts w:cstheme="minorBidi"/>
        </w:rPr>
        <w:t xml:space="preserve"> The NADP is aligned to the National Agriculture Development Agenda 2024–2029, the Liberia National Rice Development Strategy II 2018–2030, and the Liberia National Climate Adaptation Plan 2020–2030. At the same time, it is linked with the Economic Community of West Africa Agricultural Policy (ECOWAP), adopted by the Economic Community of West African States (ECOWAS), and the ECOWAP Regional Agriculture Investment Plan. It also is linked to the ECOWAP 2025 strategic orientation framework and the objectives and priority areas of the African Union Agenda 2063.</w:t>
      </w:r>
    </w:p>
  </w:endnote>
  <w:endnote w:id="104">
    <w:p w14:paraId="6E3A027A" w14:textId="77777777" w:rsidR="500044DF" w:rsidRDefault="500044DF" w:rsidP="500044DF">
      <w:pPr>
        <w:pStyle w:val="EndnoteText"/>
        <w:spacing w:before="0"/>
        <w:rPr>
          <w:rFonts w:asciiTheme="minorHAnsi" w:hAnsiTheme="minorHAnsi" w:cstheme="minorBidi"/>
        </w:rPr>
      </w:pPr>
      <w:r w:rsidRPr="500044DF">
        <w:rPr>
          <w:rStyle w:val="EndnoteReference"/>
          <w:rFonts w:asciiTheme="minorHAnsi" w:hAnsiTheme="minorHAnsi" w:cstheme="minorBidi"/>
        </w:rPr>
        <w:endnoteRef/>
      </w:r>
      <w:r w:rsidRPr="500044DF">
        <w:rPr>
          <w:rFonts w:asciiTheme="minorHAnsi" w:hAnsiTheme="minorHAnsi" w:cstheme="minorBidi"/>
        </w:rPr>
        <w:t xml:space="preserve"> </w:t>
      </w:r>
      <w:hyperlink r:id="rId80">
        <w:r w:rsidRPr="500044DF">
          <w:rPr>
            <w:rStyle w:val="Hyperlink"/>
            <w:rFonts w:asciiTheme="minorHAnsi" w:hAnsiTheme="minorHAnsi" w:cstheme="minorBidi"/>
          </w:rPr>
          <w:t>https://moa.gov.lr/sites/default/files/documents/CSA%20Fact%20sheet-%20-%20Bong%20Lofa%20%20Nimba%20%28002%29.pdf</w:t>
        </w:r>
      </w:hyperlink>
      <w:r w:rsidRPr="500044DF">
        <w:rPr>
          <w:rFonts w:asciiTheme="minorHAnsi" w:hAnsiTheme="minorHAnsi" w:cstheme="minorBidi"/>
        </w:rPr>
        <w:t xml:space="preserve"> </w:t>
      </w:r>
    </w:p>
  </w:endnote>
  <w:endnote w:id="105">
    <w:p w14:paraId="453E51E8" w14:textId="77777777" w:rsidR="500044DF" w:rsidRDefault="500044DF" w:rsidP="500044DF">
      <w:pPr>
        <w:pStyle w:val="EndnoteText"/>
        <w:spacing w:before="0"/>
        <w:rPr>
          <w:rFonts w:asciiTheme="minorHAnsi" w:hAnsiTheme="minorHAnsi" w:cstheme="minorBidi"/>
        </w:rPr>
      </w:pPr>
      <w:r w:rsidRPr="500044DF">
        <w:rPr>
          <w:rStyle w:val="EndnoteReference"/>
          <w:rFonts w:asciiTheme="minorHAnsi" w:hAnsiTheme="minorHAnsi" w:cstheme="minorBidi"/>
        </w:rPr>
        <w:endnoteRef/>
      </w:r>
      <w:r w:rsidRPr="500044DF">
        <w:rPr>
          <w:rFonts w:asciiTheme="minorHAnsi" w:hAnsiTheme="minorHAnsi" w:cstheme="minorBidi"/>
        </w:rPr>
        <w:t xml:space="preserve"> The Ministry of Information, Cultural Affairs and Tourism (2024). Gol Validates ARREST Agenda As Part of National Development Plan. Available in: </w:t>
      </w:r>
      <w:hyperlink r:id="rId81">
        <w:r w:rsidRPr="500044DF">
          <w:rPr>
            <w:rStyle w:val="Hyperlink"/>
            <w:rFonts w:asciiTheme="minorHAnsi" w:hAnsiTheme="minorHAnsi" w:cstheme="minorBidi"/>
          </w:rPr>
          <w:t>https://micat.gov.lr/media/lina-daily-news-bulletin/gol-validates-arrest-agenda-part-national-development-plan</w:t>
        </w:r>
      </w:hyperlink>
      <w:r w:rsidRPr="500044DF">
        <w:rPr>
          <w:rFonts w:asciiTheme="minorHAnsi" w:hAnsiTheme="minorHAnsi" w:cstheme="minorBidi"/>
        </w:rPr>
        <w:t xml:space="preserve"> </w:t>
      </w:r>
    </w:p>
  </w:endnote>
  <w:endnote w:id="106">
    <w:p w14:paraId="5AF66989" w14:textId="77777777" w:rsidR="500044DF" w:rsidRDefault="500044DF" w:rsidP="500044DF">
      <w:pPr>
        <w:pStyle w:val="EndnoteText"/>
        <w:spacing w:before="0"/>
        <w:rPr>
          <w:rFonts w:asciiTheme="minorHAnsi" w:hAnsiTheme="minorHAnsi" w:cstheme="minorBidi"/>
          <w:lang w:val="en-ZA"/>
        </w:rPr>
      </w:pPr>
      <w:r w:rsidRPr="500044DF">
        <w:rPr>
          <w:rStyle w:val="EndnoteReference"/>
          <w:rFonts w:asciiTheme="minorHAnsi" w:hAnsiTheme="minorHAnsi" w:cstheme="minorBidi"/>
        </w:rPr>
        <w:endnoteRef/>
      </w:r>
      <w:r w:rsidRPr="500044DF">
        <w:rPr>
          <w:rFonts w:asciiTheme="minorHAnsi" w:hAnsiTheme="minorHAnsi" w:cstheme="minorBidi"/>
        </w:rPr>
        <w:t xml:space="preserve"> Liberia Sustainable Tourism Plan 2019.</w:t>
      </w:r>
    </w:p>
  </w:endnote>
  <w:endnote w:id="107">
    <w:p w14:paraId="0F928752" w14:textId="77777777" w:rsidR="009C4BE7" w:rsidRPr="007E4914" w:rsidRDefault="009C4BE7" w:rsidP="00342FB5">
      <w:pPr>
        <w:pStyle w:val="EndnoteText"/>
        <w:numPr>
          <w:ilvl w:val="0"/>
          <w:numId w:val="25"/>
        </w:numPr>
        <w:jc w:val="both"/>
        <w:rPr>
          <w:rFonts w:asciiTheme="minorHAnsi" w:hAnsiTheme="minorHAnsi" w:cstheme="minorHAnsi"/>
        </w:rPr>
      </w:pPr>
      <w:r w:rsidRPr="007E4914">
        <w:rPr>
          <w:rStyle w:val="EndnoteReference"/>
          <w:rFonts w:asciiTheme="minorHAnsi" w:hAnsiTheme="minorHAnsi" w:cstheme="minorHAnsi"/>
        </w:rPr>
        <w:endnoteRef/>
      </w:r>
      <w:r w:rsidRPr="007E4914">
        <w:rPr>
          <w:rFonts w:asciiTheme="minorHAnsi" w:hAnsiTheme="minorHAnsi" w:cstheme="minorHAnsi"/>
        </w:rPr>
        <w:t xml:space="preserve"> </w:t>
      </w:r>
      <w:r w:rsidRPr="007E4914">
        <w:rPr>
          <w:rFonts w:asciiTheme="minorHAnsi" w:hAnsiTheme="minorHAnsi" w:cstheme="minorHAnsi"/>
          <w:i/>
        </w:rPr>
        <w:t>UNDP publishes its project information (indicators, baselines, targets and results) to meet the International Aid Transparency Initiative (IATI) standards.  Make sure that indicators are S.M.A.R.T. (Specific, Measurable, Attainable, Relevant and Time-bound), provide accurate baselines and targets underpinned by reliable evidence and data, and avoid acronyms so that external audience clearly understand the results of the project.</w:t>
      </w:r>
    </w:p>
  </w:endnote>
  <w:endnote w:id="108">
    <w:p w14:paraId="035DFE27" w14:textId="77777777" w:rsidR="009C4BE7" w:rsidRPr="007E4914" w:rsidRDefault="009C4BE7" w:rsidP="00342FB5">
      <w:pPr>
        <w:pStyle w:val="EndnoteText"/>
        <w:numPr>
          <w:ilvl w:val="0"/>
          <w:numId w:val="25"/>
        </w:numPr>
        <w:jc w:val="both"/>
        <w:rPr>
          <w:rFonts w:asciiTheme="minorHAnsi" w:hAnsiTheme="minorHAnsi" w:cstheme="minorHAnsi"/>
          <w:i/>
        </w:rPr>
      </w:pPr>
      <w:r w:rsidRPr="007E4914">
        <w:rPr>
          <w:rStyle w:val="EndnoteReference"/>
          <w:rFonts w:asciiTheme="minorHAnsi" w:hAnsiTheme="minorHAnsi" w:cstheme="minorHAnsi"/>
          <w:i/>
        </w:rPr>
        <w:endnoteRef/>
      </w:r>
      <w:r w:rsidRPr="007E4914">
        <w:rPr>
          <w:rFonts w:asciiTheme="minorHAnsi" w:hAnsiTheme="minorHAnsi" w:cstheme="minorHAnsi"/>
          <w:i/>
        </w:rPr>
        <w:t xml:space="preserve"> Baseline, mid-term and end of project target levels must be expressed in the same neutral unit of analysis as the corresponding indicator. Baseline is the current/original status or condition and needs to be quantified. The baseline can be zero when appropriate given the project has not started. The baseline must be established before the project document is submitted to the GEF for final approval. The baseline values will be used to measure the success of the project through implementation monitoring and evaluation. </w:t>
      </w:r>
    </w:p>
  </w:endnote>
  <w:endnote w:id="109">
    <w:p w14:paraId="47EBDBD5" w14:textId="77777777" w:rsidR="009C4BE7" w:rsidRPr="007E4914" w:rsidRDefault="009C4BE7" w:rsidP="00342FB5">
      <w:pPr>
        <w:pStyle w:val="EndnoteText"/>
        <w:numPr>
          <w:ilvl w:val="0"/>
          <w:numId w:val="25"/>
        </w:numPr>
        <w:jc w:val="both"/>
        <w:rPr>
          <w:rFonts w:asciiTheme="minorHAnsi" w:hAnsiTheme="minorHAnsi" w:cstheme="minorHAnsi"/>
          <w:i/>
        </w:rPr>
      </w:pPr>
      <w:r w:rsidRPr="007E4914">
        <w:rPr>
          <w:rStyle w:val="EndnoteReference"/>
          <w:rFonts w:asciiTheme="minorHAnsi" w:hAnsiTheme="minorHAnsi" w:cstheme="minorHAnsi"/>
        </w:rPr>
        <w:endnoteRef/>
      </w:r>
      <w:r w:rsidRPr="007E4914">
        <w:rPr>
          <w:rFonts w:asciiTheme="minorHAnsi" w:hAnsiTheme="minorHAnsi" w:cstheme="minorHAnsi"/>
          <w:i/>
        </w:rPr>
        <w:t xml:space="preserve"> Target is the change in the baseline value that will be achieved by the mid-term review and then again by the terminal evaluation.</w:t>
      </w:r>
    </w:p>
  </w:endnote>
  <w:endnote w:id="110">
    <w:p w14:paraId="3E5D6706" w14:textId="77777777" w:rsidR="009C4BE7" w:rsidRPr="007E4914" w:rsidRDefault="009C4BE7" w:rsidP="00342FB5">
      <w:pPr>
        <w:pStyle w:val="EndnoteText"/>
        <w:numPr>
          <w:ilvl w:val="0"/>
          <w:numId w:val="25"/>
        </w:numPr>
        <w:jc w:val="both"/>
        <w:rPr>
          <w:rFonts w:asciiTheme="minorHAnsi" w:hAnsiTheme="minorHAnsi" w:cstheme="minorHAnsi"/>
        </w:rPr>
      </w:pPr>
      <w:r w:rsidRPr="007E4914">
        <w:rPr>
          <w:rStyle w:val="EndnoteReference"/>
          <w:rFonts w:asciiTheme="minorHAnsi" w:hAnsiTheme="minorHAnsi" w:cstheme="minorHAnsi"/>
        </w:rPr>
        <w:endnoteRef/>
      </w:r>
      <w:r w:rsidRPr="007E4914">
        <w:rPr>
          <w:rFonts w:asciiTheme="minorHAnsi" w:hAnsiTheme="minorHAnsi" w:cstheme="minorHAnsi"/>
        </w:rPr>
        <w:t xml:space="preserve"> </w:t>
      </w:r>
      <w:r w:rsidRPr="007E4914">
        <w:rPr>
          <w:rFonts w:asciiTheme="minorHAnsi" w:hAnsiTheme="minorHAnsi" w:cstheme="minorHAnsi"/>
          <w:i/>
        </w:rPr>
        <w:t>Data collection methods should outline specific tools used to collect data and additional information as necessary to support monitoring. The PIR cannot be used as a source of verification.</w:t>
      </w:r>
    </w:p>
  </w:endnote>
  <w:endnote w:id="111">
    <w:p w14:paraId="2046398F" w14:textId="77777777" w:rsidR="009C4BE7" w:rsidRDefault="009C4BE7" w:rsidP="00342FB5">
      <w:pPr>
        <w:pStyle w:val="EndnoteText"/>
        <w:numPr>
          <w:ilvl w:val="0"/>
          <w:numId w:val="25"/>
        </w:numPr>
        <w:jc w:val="both"/>
        <w:rPr>
          <w:rFonts w:asciiTheme="minorHAnsi" w:hAnsiTheme="minorHAnsi" w:cstheme="minorHAnsi"/>
          <w:i/>
        </w:rPr>
      </w:pPr>
      <w:r w:rsidRPr="007E4914">
        <w:rPr>
          <w:rStyle w:val="EndnoteReference"/>
          <w:rFonts w:asciiTheme="minorHAnsi" w:hAnsiTheme="minorHAnsi" w:cstheme="minorHAnsi"/>
          <w:i/>
        </w:rPr>
        <w:endnoteRef/>
      </w:r>
      <w:r w:rsidRPr="007E4914">
        <w:rPr>
          <w:rFonts w:asciiTheme="minorHAnsi" w:hAnsiTheme="minorHAnsi" w:cstheme="minorHAnsi"/>
          <w:i/>
          <w:iCs/>
        </w:rPr>
        <w:t>.</w:t>
      </w:r>
      <w:r w:rsidRPr="007E4914">
        <w:rPr>
          <w:rFonts w:asciiTheme="minorHAnsi" w:hAnsiTheme="minorHAnsi" w:cstheme="minorHAnsi"/>
          <w:i/>
        </w:rPr>
        <w:t xml:space="preserve"> This indicator captures the number of individual people who receive targeted support or assistance from a given GEF-financed project or program and/or who use the specific resources that the project maintains or enhances. Direct beneficiaries are all individuals receiving either: (a) Targeted support. This includes individuals whom can be identified as receiving direct support or assistance, can be counted individually and are aware they are receiving support in some sort and/or use the specific resources. This implies a high degree of attribution to the project; or (b) High intensity of support. This means receiving a high level of support/effort provided per person, assessed on a continuum with broad levels from Low to Medium and High, where only high intensity of support qualifies as direct beneficiary as per Table 1 (page 26) of the GEF’s </w:t>
      </w:r>
      <w:hyperlink r:id="rId82" w:history="1">
        <w:r w:rsidRPr="007E4914">
          <w:rPr>
            <w:rStyle w:val="Hyperlink"/>
            <w:rFonts w:asciiTheme="minorHAnsi" w:hAnsiTheme="minorHAnsi" w:cstheme="minorHAnsi"/>
            <w:i/>
          </w:rPr>
          <w:t xml:space="preserve">Guidelines on the Implementation of the GEF-8 Results Measurement Framework </w:t>
        </w:r>
      </w:hyperlink>
      <w:r w:rsidRPr="007E4914">
        <w:rPr>
          <w:rFonts w:asciiTheme="minorHAnsi" w:hAnsiTheme="minorHAnsi" w:cstheme="minorHAnsi"/>
          <w:i/>
        </w:rPr>
        <w:t xml:space="preserve"> </w:t>
      </w:r>
    </w:p>
    <w:p w14:paraId="44225446" w14:textId="77777777" w:rsidR="006A5AAD" w:rsidRDefault="006A5AAD" w:rsidP="006A5AAD">
      <w:pPr>
        <w:pStyle w:val="EndnoteText"/>
        <w:jc w:val="both"/>
        <w:rPr>
          <w:rFonts w:asciiTheme="minorHAnsi" w:hAnsiTheme="minorHAnsi" w:cstheme="minorHAnsi"/>
        </w:rPr>
      </w:pPr>
    </w:p>
    <w:p w14:paraId="6A06D3AC" w14:textId="77777777" w:rsidR="006A5AAD" w:rsidRPr="007E4914" w:rsidRDefault="006A5AAD" w:rsidP="006A5AAD">
      <w:pPr>
        <w:pStyle w:val="EndnoteText"/>
        <w:jc w:val="both"/>
        <w:rPr>
          <w:rFonts w:asciiTheme="minorHAnsi" w:hAnsiTheme="minorHAnsi" w:cstheme="minorHAnsi"/>
          <w:i/>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quot;Calibri&quot;,sans-serif">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Bold">
    <w:altName w:val="Times New Roman"/>
    <w:panose1 w:val="02020803070505020304"/>
    <w:charset w:val="00"/>
    <w:family w:val="roman"/>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Adobe Garamond Pro">
    <w:charset w:val="00"/>
    <w:family w:val="roman"/>
    <w:pitch w:val="default"/>
    <w:sig w:usb0="00000000" w:usb1="00000000" w:usb2="00000000" w:usb3="00000000" w:csb0="0000009B"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DengXian Light">
    <w:altName w:val="等线 Light"/>
    <w:charset w:val="86"/>
    <w:family w:val="auto"/>
    <w:pitch w:val="variable"/>
    <w:sig w:usb0="A00002BF" w:usb1="38CF7CFA" w:usb2="00000016" w:usb3="00000000" w:csb0="0004000F" w:csb1="00000000"/>
  </w:font>
  <w:font w:name="Book Antiqua">
    <w:panose1 w:val="02040602050305030304"/>
    <w:charset w:val="00"/>
    <w:family w:val="roman"/>
    <w:pitch w:val="variable"/>
    <w:sig w:usb0="000002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Yu Mincho">
    <w:charset w:val="80"/>
    <w:family w:val="roman"/>
    <w:pitch w:val="variable"/>
    <w:sig w:usb0="800002E7" w:usb1="2AC7FCFF" w:usb2="00000012" w:usb3="00000000" w:csb0="0002009F" w:csb1="00000000"/>
  </w:font>
  <w:font w:name="TimesNewRomanPSMT">
    <w:altName w:val="Klee One"/>
    <w:charset w:val="80"/>
    <w:family w:val="auto"/>
    <w:pitch w:val="default"/>
    <w:sig w:usb0="00000003" w:usb1="09070000" w:usb2="00000010" w:usb3="00000000" w:csb0="000A0001"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61335375"/>
      <w:docPartObj>
        <w:docPartGallery w:val="Page Numbers (Bottom of Page)"/>
        <w:docPartUnique/>
      </w:docPartObj>
    </w:sdtPr>
    <w:sdtEndPr>
      <w:rPr>
        <w:rStyle w:val="PageNumber"/>
      </w:rPr>
    </w:sdtEndPr>
    <w:sdtContent>
      <w:p w14:paraId="4294A4A6" w14:textId="6B7CEF13" w:rsidR="006776FA" w:rsidRDefault="006776F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8D2C25">
          <w:rPr>
            <w:rStyle w:val="PageNumber"/>
            <w:noProof/>
          </w:rPr>
          <w:t>2</w:t>
        </w:r>
        <w:r>
          <w:rPr>
            <w:rStyle w:val="PageNumber"/>
          </w:rPr>
          <w:fldChar w:fldCharType="end"/>
        </w:r>
      </w:p>
    </w:sdtContent>
  </w:sdt>
  <w:p w14:paraId="3EAE5F8E" w14:textId="77777777" w:rsidR="006776FA" w:rsidRDefault="006776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84620501"/>
      <w:docPartObj>
        <w:docPartGallery w:val="Page Numbers (Bottom of Page)"/>
        <w:docPartUnique/>
      </w:docPartObj>
    </w:sdtPr>
    <w:sdtEndPr>
      <w:rPr>
        <w:rStyle w:val="PageNumber"/>
      </w:rPr>
    </w:sdtEndPr>
    <w:sdtContent>
      <w:p w14:paraId="2D210E36" w14:textId="42769734" w:rsidR="006776FA" w:rsidRDefault="006776F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A18311E" w14:textId="77777777" w:rsidR="006776FA" w:rsidRDefault="006776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ECDFD4" w14:textId="77777777" w:rsidR="00A01078" w:rsidRDefault="00A01078" w:rsidP="007613C1">
      <w:r>
        <w:separator/>
      </w:r>
    </w:p>
  </w:footnote>
  <w:footnote w:type="continuationSeparator" w:id="0">
    <w:p w14:paraId="0A224684" w14:textId="77777777" w:rsidR="00A01078" w:rsidRDefault="00A01078" w:rsidP="007613C1">
      <w:r>
        <w:continuationSeparator/>
      </w:r>
    </w:p>
  </w:footnote>
  <w:footnote w:type="continuationNotice" w:id="1">
    <w:p w14:paraId="4386C0DC" w14:textId="77777777" w:rsidR="00A01078" w:rsidRDefault="00A01078"/>
  </w:footnote>
  <w:footnote w:id="2">
    <w:p w14:paraId="53A6F96D" w14:textId="77777777" w:rsidR="00155B1E" w:rsidRPr="00DD2C40" w:rsidRDefault="00155B1E" w:rsidP="00155B1E">
      <w:pPr>
        <w:spacing w:line="259" w:lineRule="auto"/>
        <w:ind w:right="180"/>
        <w:contextualSpacing/>
        <w:rPr>
          <w:rFonts w:asciiTheme="minorHAnsi" w:hAnsiTheme="minorHAnsi" w:cstheme="minorHAnsi"/>
          <w:i/>
          <w:iCs/>
        </w:rPr>
      </w:pPr>
      <w:r w:rsidRPr="00DD2C40">
        <w:rPr>
          <w:rStyle w:val="FootnoteReference"/>
          <w:rFonts w:asciiTheme="minorHAnsi" w:hAnsiTheme="minorHAnsi" w:cstheme="minorHAnsi"/>
          <w:sz w:val="18"/>
          <w:szCs w:val="20"/>
        </w:rPr>
        <w:footnoteRef/>
      </w:r>
      <w:r w:rsidRPr="00DD2C40">
        <w:rPr>
          <w:rFonts w:asciiTheme="minorHAnsi" w:hAnsiTheme="minorHAnsi" w:cstheme="minorHAnsi"/>
          <w:sz w:val="18"/>
          <w:szCs w:val="20"/>
        </w:rPr>
        <w:t xml:space="preserve"> </w:t>
      </w:r>
      <w:r w:rsidRPr="00DD2C40">
        <w:rPr>
          <w:rFonts w:asciiTheme="minorHAnsi" w:hAnsiTheme="minorHAnsi" w:cstheme="minorHAnsi"/>
          <w:i/>
          <w:iCs/>
          <w:sz w:val="18"/>
          <w:szCs w:val="20"/>
        </w:rPr>
        <w:t>Note: Make this into a “pop-up” which appears only if PPG was selected, and if amount requested is above limits, they have to justify it</w:t>
      </w:r>
    </w:p>
  </w:footnote>
  <w:footnote w:id="3">
    <w:p w14:paraId="5EA8DF7C" w14:textId="77777777" w:rsidR="00624898" w:rsidRPr="00660167" w:rsidRDefault="00624898" w:rsidP="009C4BE7">
      <w:pPr>
        <w:pStyle w:val="FootnoteText"/>
        <w:rPr>
          <w:i/>
        </w:rPr>
      </w:pPr>
      <w:r w:rsidRPr="00AF6E5B">
        <w:rPr>
          <w:rStyle w:val="FootnoteReference"/>
        </w:rPr>
        <w:footnoteRef/>
      </w:r>
      <w:r w:rsidRPr="00AF6E5B">
        <w:rPr>
          <w:i/>
          <w:sz w:val="15"/>
          <w:szCs w:val="15"/>
        </w:rPr>
        <w:t>Outcomes are medium term results that the project makes a contribution towards, and that are designed to help achieve the longer-term objective.  Achievement of outcomes will be influenced both by project outputs and additional factors that may be outside the direct control of the project.</w:t>
      </w:r>
    </w:p>
  </w:footnote>
  <w:footnote w:id="4">
    <w:p w14:paraId="09F2D519" w14:textId="77777777" w:rsidR="00311647" w:rsidRPr="00153BD6" w:rsidRDefault="00311647" w:rsidP="00311647">
      <w:pPr>
        <w:pStyle w:val="FootnoteText"/>
        <w:rPr>
          <w:sz w:val="14"/>
          <w:szCs w:val="14"/>
        </w:rPr>
      </w:pPr>
      <w:r w:rsidRPr="00CC36CA">
        <w:rPr>
          <w:rStyle w:val="FootnoteReference"/>
          <w:sz w:val="14"/>
          <w:szCs w:val="14"/>
        </w:rPr>
        <w:footnoteRef/>
      </w:r>
      <w:r w:rsidRPr="00153BD6">
        <w:rPr>
          <w:sz w:val="14"/>
          <w:szCs w:val="14"/>
        </w:rPr>
        <w:t xml:space="preserve"> </w:t>
      </w:r>
      <w:r>
        <w:rPr>
          <w:sz w:val="14"/>
          <w:szCs w:val="14"/>
        </w:rPr>
        <w:t xml:space="preserve">Liberia Institute of Statistics, 2022. </w:t>
      </w:r>
      <w:r w:rsidRPr="00153BD6">
        <w:rPr>
          <w:sz w:val="14"/>
          <w:szCs w:val="14"/>
        </w:rPr>
        <w:t xml:space="preserve">Liberia 2022 Census. Available from: </w:t>
      </w:r>
      <w:hyperlink r:id="rId1" w:history="1">
        <w:r w:rsidRPr="00DA07D9">
          <w:rPr>
            <w:rStyle w:val="Hyperlink"/>
            <w:rFonts w:cs="Arial"/>
            <w:sz w:val="14"/>
            <w:szCs w:val="14"/>
          </w:rPr>
          <w:t>https://lisgis.gov.lr/document/LiberiaCensus2022Report.pdf</w:t>
        </w:r>
      </w:hyperlink>
    </w:p>
  </w:footnote>
  <w:footnote w:id="5">
    <w:p w14:paraId="43E5D98D" w14:textId="77777777" w:rsidR="00311647" w:rsidRPr="00957DCC" w:rsidRDefault="00311647" w:rsidP="00311647">
      <w:pPr>
        <w:pStyle w:val="NoSpacing"/>
        <w:rPr>
          <w:rFonts w:cs="Calibri"/>
          <w:sz w:val="14"/>
          <w:szCs w:val="14"/>
        </w:rPr>
      </w:pPr>
      <w:r w:rsidRPr="4FE6FD32">
        <w:rPr>
          <w:rStyle w:val="FootnoteReference"/>
          <w:rFonts w:cs="Calibri"/>
          <w:sz w:val="14"/>
          <w:szCs w:val="14"/>
          <w:lang w:val="fr-FR"/>
        </w:rPr>
        <w:footnoteRef/>
      </w:r>
      <w:r w:rsidRPr="4FE6FD32">
        <w:rPr>
          <w:rFonts w:cs="Calibri"/>
          <w:sz w:val="14"/>
          <w:szCs w:val="14"/>
          <w:lang w:val="fr-FR"/>
        </w:rPr>
        <w:t xml:space="preserve"> Dodd, M., Duncan, J., Nagbe, I., et al. </w:t>
      </w:r>
      <w:r w:rsidRPr="00957DCC">
        <w:rPr>
          <w:rFonts w:cs="Calibri"/>
          <w:sz w:val="14"/>
          <w:szCs w:val="14"/>
        </w:rPr>
        <w:t xml:space="preserve">Women’s Land Rights In Liberia In Law, Practice, And Future Reforms. LGSA Women’s Land Rights Study. Landessa. March 2018 </w:t>
      </w:r>
    </w:p>
  </w:footnote>
  <w:footnote w:id="6">
    <w:p w14:paraId="63D7DC46" w14:textId="77777777" w:rsidR="00311647" w:rsidRPr="00957DCC" w:rsidRDefault="00311647" w:rsidP="00311647">
      <w:pPr>
        <w:pStyle w:val="NoSpacing"/>
        <w:rPr>
          <w:rFonts w:cs="Calibri"/>
          <w:sz w:val="14"/>
          <w:szCs w:val="14"/>
        </w:rPr>
      </w:pPr>
      <w:r w:rsidRPr="4FE6FD32">
        <w:rPr>
          <w:rStyle w:val="FootnoteReference"/>
          <w:rFonts w:cs="Calibri"/>
          <w:sz w:val="14"/>
          <w:szCs w:val="14"/>
          <w:lang w:val="fr-FR"/>
        </w:rPr>
        <w:footnoteRef/>
      </w:r>
      <w:r w:rsidRPr="00957DCC">
        <w:rPr>
          <w:rFonts w:cs="Calibri"/>
          <w:sz w:val="14"/>
          <w:szCs w:val="14"/>
        </w:rPr>
        <w:t xml:space="preserve"> Thematic Report on Housing Conditions and Household Characteristics Report _2022 Liberia Population and Housing Census National Report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81AED" w14:textId="77777777" w:rsidR="00456568" w:rsidRDefault="00456568">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833B3"/>
    <w:multiLevelType w:val="hybridMultilevel"/>
    <w:tmpl w:val="FFFFFFFF"/>
    <w:lvl w:ilvl="0" w:tplc="97B6ABB4">
      <w:start w:val="1"/>
      <w:numFmt w:val="bullet"/>
      <w:lvlText w:val="-"/>
      <w:lvlJc w:val="left"/>
      <w:pPr>
        <w:ind w:left="1080" w:hanging="360"/>
      </w:pPr>
      <w:rPr>
        <w:rFonts w:ascii="Arial" w:eastAsia="Times New Roman" w:hAnsi="Arial" w:hint="default"/>
      </w:rPr>
    </w:lvl>
    <w:lvl w:ilvl="1" w:tplc="040C0003" w:tentative="1">
      <w:start w:val="1"/>
      <w:numFmt w:val="bullet"/>
      <w:lvlText w:val="o"/>
      <w:lvlJc w:val="left"/>
      <w:pPr>
        <w:ind w:left="1800" w:hanging="360"/>
      </w:pPr>
      <w:rPr>
        <w:rFonts w:ascii="Courier New" w:hAnsi="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 w15:restartNumberingAfterBreak="0">
    <w:nsid w:val="01820C66"/>
    <w:multiLevelType w:val="hybridMultilevel"/>
    <w:tmpl w:val="B4AE07F6"/>
    <w:styleLink w:val="CurrentList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F9781F"/>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200172"/>
    <w:multiLevelType w:val="hybridMultilevel"/>
    <w:tmpl w:val="DFF2F7B4"/>
    <w:lvl w:ilvl="0" w:tplc="79A04AAC">
      <w:start w:val="1"/>
      <w:numFmt w:val="decimal"/>
      <w:pStyle w:val="Paragraph"/>
      <w:lvlText w:val="%1."/>
      <w:lvlJc w:val="left"/>
      <w:pPr>
        <w:ind w:left="360" w:hanging="360"/>
      </w:pPr>
      <w:rPr>
        <w:rFonts w:ascii="Times New Roman" w:hAnsi="Times New Roman" w:hint="default"/>
        <w:b w:val="0"/>
        <w:i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7826A9"/>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C011E0"/>
    <w:multiLevelType w:val="hybridMultilevel"/>
    <w:tmpl w:val="BD107EFC"/>
    <w:lvl w:ilvl="0" w:tplc="95A4216C">
      <w:start w:val="1"/>
      <w:numFmt w:val="bullet"/>
      <w:lvlText w:val="o"/>
      <w:lvlJc w:val="left"/>
      <w:pPr>
        <w:ind w:left="786" w:hanging="360"/>
      </w:pPr>
      <w:rPr>
        <w:rFonts w:ascii="Courier New" w:hAnsi="Courier New" w:hint="default"/>
      </w:rPr>
    </w:lvl>
    <w:lvl w:ilvl="1" w:tplc="FFFFFFFF">
      <w:start w:val="1"/>
      <w:numFmt w:val="bullet"/>
      <w:lvlText w:val="o"/>
      <w:lvlJc w:val="left"/>
      <w:pPr>
        <w:ind w:left="1506" w:hanging="360"/>
      </w:pPr>
      <w:rPr>
        <w:rFonts w:ascii="Courier New" w:hAnsi="Courier New" w:cs="Courier New" w:hint="default"/>
      </w:rPr>
    </w:lvl>
    <w:lvl w:ilvl="2" w:tplc="FFFFFFFF">
      <w:start w:val="1"/>
      <w:numFmt w:val="bullet"/>
      <w:lvlText w:val=""/>
      <w:lvlJc w:val="left"/>
      <w:pPr>
        <w:ind w:left="2226" w:hanging="360"/>
      </w:pPr>
      <w:rPr>
        <w:rFonts w:ascii="Wingdings" w:hAnsi="Wingdings" w:hint="default"/>
      </w:rPr>
    </w:lvl>
    <w:lvl w:ilvl="3" w:tplc="FFFFFFFF" w:tentative="1">
      <w:start w:val="1"/>
      <w:numFmt w:val="bullet"/>
      <w:lvlText w:val=""/>
      <w:lvlJc w:val="left"/>
      <w:pPr>
        <w:ind w:left="2946" w:hanging="360"/>
      </w:pPr>
      <w:rPr>
        <w:rFonts w:ascii="Symbol" w:hAnsi="Symbol" w:hint="default"/>
      </w:rPr>
    </w:lvl>
    <w:lvl w:ilvl="4" w:tplc="FFFFFFFF" w:tentative="1">
      <w:start w:val="1"/>
      <w:numFmt w:val="bullet"/>
      <w:lvlText w:val="o"/>
      <w:lvlJc w:val="left"/>
      <w:pPr>
        <w:ind w:left="3666" w:hanging="360"/>
      </w:pPr>
      <w:rPr>
        <w:rFonts w:ascii="Courier New" w:hAnsi="Courier New" w:cs="Courier New" w:hint="default"/>
      </w:rPr>
    </w:lvl>
    <w:lvl w:ilvl="5" w:tplc="FFFFFFFF" w:tentative="1">
      <w:start w:val="1"/>
      <w:numFmt w:val="bullet"/>
      <w:lvlText w:val=""/>
      <w:lvlJc w:val="left"/>
      <w:pPr>
        <w:ind w:left="4386" w:hanging="360"/>
      </w:pPr>
      <w:rPr>
        <w:rFonts w:ascii="Wingdings" w:hAnsi="Wingdings" w:hint="default"/>
      </w:rPr>
    </w:lvl>
    <w:lvl w:ilvl="6" w:tplc="FFFFFFFF" w:tentative="1">
      <w:start w:val="1"/>
      <w:numFmt w:val="bullet"/>
      <w:lvlText w:val=""/>
      <w:lvlJc w:val="left"/>
      <w:pPr>
        <w:ind w:left="5106" w:hanging="360"/>
      </w:pPr>
      <w:rPr>
        <w:rFonts w:ascii="Symbol" w:hAnsi="Symbol" w:hint="default"/>
      </w:rPr>
    </w:lvl>
    <w:lvl w:ilvl="7" w:tplc="FFFFFFFF" w:tentative="1">
      <w:start w:val="1"/>
      <w:numFmt w:val="bullet"/>
      <w:lvlText w:val="o"/>
      <w:lvlJc w:val="left"/>
      <w:pPr>
        <w:ind w:left="5826" w:hanging="360"/>
      </w:pPr>
      <w:rPr>
        <w:rFonts w:ascii="Courier New" w:hAnsi="Courier New" w:cs="Courier New" w:hint="default"/>
      </w:rPr>
    </w:lvl>
    <w:lvl w:ilvl="8" w:tplc="FFFFFFFF" w:tentative="1">
      <w:start w:val="1"/>
      <w:numFmt w:val="bullet"/>
      <w:lvlText w:val=""/>
      <w:lvlJc w:val="left"/>
      <w:pPr>
        <w:ind w:left="6546" w:hanging="360"/>
      </w:pPr>
      <w:rPr>
        <w:rFonts w:ascii="Wingdings" w:hAnsi="Wingdings" w:hint="default"/>
      </w:rPr>
    </w:lvl>
  </w:abstractNum>
  <w:abstractNum w:abstractNumId="6" w15:restartNumberingAfterBreak="0">
    <w:nsid w:val="0AE23E63"/>
    <w:multiLevelType w:val="hybridMultilevel"/>
    <w:tmpl w:val="FFFFFFFF"/>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B8784D9"/>
    <w:multiLevelType w:val="hybridMultilevel"/>
    <w:tmpl w:val="4C167610"/>
    <w:lvl w:ilvl="0" w:tplc="BC882916">
      <w:start w:val="1"/>
      <w:numFmt w:val="bullet"/>
      <w:lvlText w:val="-"/>
      <w:lvlJc w:val="left"/>
      <w:pPr>
        <w:ind w:left="720" w:hanging="360"/>
      </w:pPr>
      <w:rPr>
        <w:rFonts w:ascii="&quot;Calibri&quot;,sans-serif" w:hAnsi="&quot;Calibri&quot;,sans-serif" w:hint="default"/>
      </w:rPr>
    </w:lvl>
    <w:lvl w:ilvl="1" w:tplc="95EE558E">
      <w:start w:val="1"/>
      <w:numFmt w:val="bullet"/>
      <w:lvlText w:val="o"/>
      <w:lvlJc w:val="left"/>
      <w:pPr>
        <w:ind w:left="1440" w:hanging="360"/>
      </w:pPr>
      <w:rPr>
        <w:rFonts w:ascii="Courier New" w:hAnsi="Courier New" w:hint="default"/>
      </w:rPr>
    </w:lvl>
    <w:lvl w:ilvl="2" w:tplc="BF12ACFC">
      <w:start w:val="1"/>
      <w:numFmt w:val="bullet"/>
      <w:lvlText w:val=""/>
      <w:lvlJc w:val="left"/>
      <w:pPr>
        <w:ind w:left="2160" w:hanging="360"/>
      </w:pPr>
      <w:rPr>
        <w:rFonts w:ascii="Wingdings" w:hAnsi="Wingdings" w:hint="default"/>
      </w:rPr>
    </w:lvl>
    <w:lvl w:ilvl="3" w:tplc="E468EA42">
      <w:start w:val="1"/>
      <w:numFmt w:val="bullet"/>
      <w:lvlText w:val=""/>
      <w:lvlJc w:val="left"/>
      <w:pPr>
        <w:ind w:left="2880" w:hanging="360"/>
      </w:pPr>
      <w:rPr>
        <w:rFonts w:ascii="Symbol" w:hAnsi="Symbol" w:hint="default"/>
      </w:rPr>
    </w:lvl>
    <w:lvl w:ilvl="4" w:tplc="AC3ACE30">
      <w:start w:val="1"/>
      <w:numFmt w:val="bullet"/>
      <w:lvlText w:val="o"/>
      <w:lvlJc w:val="left"/>
      <w:pPr>
        <w:ind w:left="3600" w:hanging="360"/>
      </w:pPr>
      <w:rPr>
        <w:rFonts w:ascii="Courier New" w:hAnsi="Courier New" w:hint="default"/>
      </w:rPr>
    </w:lvl>
    <w:lvl w:ilvl="5" w:tplc="7FFC6452">
      <w:start w:val="1"/>
      <w:numFmt w:val="bullet"/>
      <w:lvlText w:val=""/>
      <w:lvlJc w:val="left"/>
      <w:pPr>
        <w:ind w:left="4320" w:hanging="360"/>
      </w:pPr>
      <w:rPr>
        <w:rFonts w:ascii="Wingdings" w:hAnsi="Wingdings" w:hint="default"/>
      </w:rPr>
    </w:lvl>
    <w:lvl w:ilvl="6" w:tplc="FCF4D1EE">
      <w:start w:val="1"/>
      <w:numFmt w:val="bullet"/>
      <w:lvlText w:val=""/>
      <w:lvlJc w:val="left"/>
      <w:pPr>
        <w:ind w:left="5040" w:hanging="360"/>
      </w:pPr>
      <w:rPr>
        <w:rFonts w:ascii="Symbol" w:hAnsi="Symbol" w:hint="default"/>
      </w:rPr>
    </w:lvl>
    <w:lvl w:ilvl="7" w:tplc="5748FFDA">
      <w:start w:val="1"/>
      <w:numFmt w:val="bullet"/>
      <w:lvlText w:val="o"/>
      <w:lvlJc w:val="left"/>
      <w:pPr>
        <w:ind w:left="5760" w:hanging="360"/>
      </w:pPr>
      <w:rPr>
        <w:rFonts w:ascii="Courier New" w:hAnsi="Courier New" w:hint="default"/>
      </w:rPr>
    </w:lvl>
    <w:lvl w:ilvl="8" w:tplc="D15AF350">
      <w:start w:val="1"/>
      <w:numFmt w:val="bullet"/>
      <w:lvlText w:val=""/>
      <w:lvlJc w:val="left"/>
      <w:pPr>
        <w:ind w:left="6480" w:hanging="360"/>
      </w:pPr>
      <w:rPr>
        <w:rFonts w:ascii="Wingdings" w:hAnsi="Wingdings" w:hint="default"/>
      </w:rPr>
    </w:lvl>
  </w:abstractNum>
  <w:abstractNum w:abstractNumId="8" w15:restartNumberingAfterBreak="0">
    <w:nsid w:val="0BE1657A"/>
    <w:multiLevelType w:val="hybridMultilevel"/>
    <w:tmpl w:val="FFFFFFFF"/>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0DF23D56"/>
    <w:multiLevelType w:val="hybridMultilevel"/>
    <w:tmpl w:val="FFFFFFFF"/>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E877B7B"/>
    <w:multiLevelType w:val="hybridMultilevel"/>
    <w:tmpl w:val="D850ECA8"/>
    <w:lvl w:ilvl="0" w:tplc="358208AA">
      <w:start w:val="1"/>
      <w:numFmt w:val="bullet"/>
      <w:lvlText w:val="-"/>
      <w:lvlJc w:val="left"/>
      <w:pPr>
        <w:ind w:left="347" w:hanging="360"/>
      </w:pPr>
      <w:rPr>
        <w:rFonts w:ascii="Calibri" w:eastAsiaTheme="minorHAnsi" w:hAnsi="Calibri" w:cs="Calibri" w:hint="default"/>
      </w:rPr>
    </w:lvl>
    <w:lvl w:ilvl="1" w:tplc="08090003">
      <w:start w:val="1"/>
      <w:numFmt w:val="bullet"/>
      <w:lvlText w:val="o"/>
      <w:lvlJc w:val="left"/>
      <w:pPr>
        <w:ind w:left="1067" w:hanging="360"/>
      </w:pPr>
      <w:rPr>
        <w:rFonts w:ascii="Courier New" w:hAnsi="Courier New" w:cs="Courier New" w:hint="default"/>
      </w:rPr>
    </w:lvl>
    <w:lvl w:ilvl="2" w:tplc="08090005" w:tentative="1">
      <w:start w:val="1"/>
      <w:numFmt w:val="bullet"/>
      <w:lvlText w:val=""/>
      <w:lvlJc w:val="left"/>
      <w:pPr>
        <w:ind w:left="1787" w:hanging="360"/>
      </w:pPr>
      <w:rPr>
        <w:rFonts w:ascii="Wingdings" w:hAnsi="Wingdings" w:hint="default"/>
      </w:rPr>
    </w:lvl>
    <w:lvl w:ilvl="3" w:tplc="08090001" w:tentative="1">
      <w:start w:val="1"/>
      <w:numFmt w:val="bullet"/>
      <w:lvlText w:val=""/>
      <w:lvlJc w:val="left"/>
      <w:pPr>
        <w:ind w:left="2507" w:hanging="360"/>
      </w:pPr>
      <w:rPr>
        <w:rFonts w:ascii="Symbol" w:hAnsi="Symbol" w:hint="default"/>
      </w:rPr>
    </w:lvl>
    <w:lvl w:ilvl="4" w:tplc="08090003" w:tentative="1">
      <w:start w:val="1"/>
      <w:numFmt w:val="bullet"/>
      <w:lvlText w:val="o"/>
      <w:lvlJc w:val="left"/>
      <w:pPr>
        <w:ind w:left="3227" w:hanging="360"/>
      </w:pPr>
      <w:rPr>
        <w:rFonts w:ascii="Courier New" w:hAnsi="Courier New" w:cs="Courier New" w:hint="default"/>
      </w:rPr>
    </w:lvl>
    <w:lvl w:ilvl="5" w:tplc="08090005" w:tentative="1">
      <w:start w:val="1"/>
      <w:numFmt w:val="bullet"/>
      <w:lvlText w:val=""/>
      <w:lvlJc w:val="left"/>
      <w:pPr>
        <w:ind w:left="3947" w:hanging="360"/>
      </w:pPr>
      <w:rPr>
        <w:rFonts w:ascii="Wingdings" w:hAnsi="Wingdings" w:hint="default"/>
      </w:rPr>
    </w:lvl>
    <w:lvl w:ilvl="6" w:tplc="08090001" w:tentative="1">
      <w:start w:val="1"/>
      <w:numFmt w:val="bullet"/>
      <w:lvlText w:val=""/>
      <w:lvlJc w:val="left"/>
      <w:pPr>
        <w:ind w:left="4667" w:hanging="360"/>
      </w:pPr>
      <w:rPr>
        <w:rFonts w:ascii="Symbol" w:hAnsi="Symbol" w:hint="default"/>
      </w:rPr>
    </w:lvl>
    <w:lvl w:ilvl="7" w:tplc="08090003" w:tentative="1">
      <w:start w:val="1"/>
      <w:numFmt w:val="bullet"/>
      <w:lvlText w:val="o"/>
      <w:lvlJc w:val="left"/>
      <w:pPr>
        <w:ind w:left="5387" w:hanging="360"/>
      </w:pPr>
      <w:rPr>
        <w:rFonts w:ascii="Courier New" w:hAnsi="Courier New" w:cs="Courier New" w:hint="default"/>
      </w:rPr>
    </w:lvl>
    <w:lvl w:ilvl="8" w:tplc="08090005" w:tentative="1">
      <w:start w:val="1"/>
      <w:numFmt w:val="bullet"/>
      <w:lvlText w:val=""/>
      <w:lvlJc w:val="left"/>
      <w:pPr>
        <w:ind w:left="6107" w:hanging="360"/>
      </w:pPr>
      <w:rPr>
        <w:rFonts w:ascii="Wingdings" w:hAnsi="Wingdings" w:hint="default"/>
      </w:rPr>
    </w:lvl>
  </w:abstractNum>
  <w:abstractNum w:abstractNumId="11" w15:restartNumberingAfterBreak="0">
    <w:nsid w:val="0F38603A"/>
    <w:multiLevelType w:val="multilevel"/>
    <w:tmpl w:val="9962AD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0F73731E"/>
    <w:multiLevelType w:val="hybridMultilevel"/>
    <w:tmpl w:val="F30C9874"/>
    <w:lvl w:ilvl="0" w:tplc="13482F74">
      <w:start w:val="1"/>
      <w:numFmt w:val="decimal"/>
      <w:pStyle w:val="MainParanoChapter"/>
      <w:lvlText w:val="%1."/>
      <w:lvlJc w:val="left"/>
      <w:pPr>
        <w:ind w:left="630" w:hanging="360"/>
      </w:pPr>
      <w:rPr>
        <w:rFonts w:ascii="Times New Roman" w:hAnsi="Times New Roman" w:cs="Times New Roman" w:hint="default"/>
        <w:b w:val="0"/>
        <w:i w:val="0"/>
        <w:color w:val="auto"/>
        <w:sz w:val="24"/>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123B0B46"/>
    <w:multiLevelType w:val="hybridMultilevel"/>
    <w:tmpl w:val="FFFFFFFF"/>
    <w:lvl w:ilvl="0" w:tplc="04090003">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2CD0862"/>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2EF7BC1"/>
    <w:multiLevelType w:val="hybridMultilevel"/>
    <w:tmpl w:val="FFFFFFFF"/>
    <w:lvl w:ilvl="0" w:tplc="D3308D24">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15:restartNumberingAfterBreak="0">
    <w:nsid w:val="143C79EC"/>
    <w:multiLevelType w:val="hybridMultilevel"/>
    <w:tmpl w:val="FFFFFFFF"/>
    <w:lvl w:ilvl="0" w:tplc="87CAC2C8">
      <w:start w:val="2"/>
      <w:numFmt w:val="low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157B4793"/>
    <w:multiLevelType w:val="hybridMultilevel"/>
    <w:tmpl w:val="FFFFFFFF"/>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9A62096"/>
    <w:multiLevelType w:val="hybridMultilevel"/>
    <w:tmpl w:val="FFFFFFFF"/>
    <w:lvl w:ilvl="0" w:tplc="87C2BAF4">
      <w:start w:val="1"/>
      <w:numFmt w:val="bullet"/>
      <w:lvlText w:val="·"/>
      <w:lvlJc w:val="left"/>
      <w:pPr>
        <w:ind w:left="720" w:hanging="360"/>
      </w:pPr>
      <w:rPr>
        <w:rFonts w:ascii="Symbol" w:hAnsi="Symbol" w:hint="default"/>
      </w:rPr>
    </w:lvl>
    <w:lvl w:ilvl="1" w:tplc="9EE8CCE2">
      <w:start w:val="1"/>
      <w:numFmt w:val="bullet"/>
      <w:lvlText w:val="o"/>
      <w:lvlJc w:val="left"/>
      <w:pPr>
        <w:ind w:left="1440" w:hanging="360"/>
      </w:pPr>
      <w:rPr>
        <w:rFonts w:ascii="Courier New" w:hAnsi="Courier New" w:hint="default"/>
      </w:rPr>
    </w:lvl>
    <w:lvl w:ilvl="2" w:tplc="9A4E2D0E">
      <w:start w:val="1"/>
      <w:numFmt w:val="bullet"/>
      <w:lvlText w:val=""/>
      <w:lvlJc w:val="left"/>
      <w:pPr>
        <w:ind w:left="2160" w:hanging="360"/>
      </w:pPr>
      <w:rPr>
        <w:rFonts w:ascii="Wingdings" w:hAnsi="Wingdings" w:hint="default"/>
      </w:rPr>
    </w:lvl>
    <w:lvl w:ilvl="3" w:tplc="FBF22D38">
      <w:start w:val="1"/>
      <w:numFmt w:val="bullet"/>
      <w:lvlText w:val=""/>
      <w:lvlJc w:val="left"/>
      <w:pPr>
        <w:ind w:left="2880" w:hanging="360"/>
      </w:pPr>
      <w:rPr>
        <w:rFonts w:ascii="Symbol" w:hAnsi="Symbol" w:hint="default"/>
      </w:rPr>
    </w:lvl>
    <w:lvl w:ilvl="4" w:tplc="49383D6E">
      <w:start w:val="1"/>
      <w:numFmt w:val="bullet"/>
      <w:lvlText w:val="o"/>
      <w:lvlJc w:val="left"/>
      <w:pPr>
        <w:ind w:left="3600" w:hanging="360"/>
      </w:pPr>
      <w:rPr>
        <w:rFonts w:ascii="Courier New" w:hAnsi="Courier New" w:hint="default"/>
      </w:rPr>
    </w:lvl>
    <w:lvl w:ilvl="5" w:tplc="13829FD8">
      <w:start w:val="1"/>
      <w:numFmt w:val="bullet"/>
      <w:lvlText w:val=""/>
      <w:lvlJc w:val="left"/>
      <w:pPr>
        <w:ind w:left="4320" w:hanging="360"/>
      </w:pPr>
      <w:rPr>
        <w:rFonts w:ascii="Wingdings" w:hAnsi="Wingdings" w:hint="default"/>
      </w:rPr>
    </w:lvl>
    <w:lvl w:ilvl="6" w:tplc="C13E2048">
      <w:start w:val="1"/>
      <w:numFmt w:val="bullet"/>
      <w:lvlText w:val=""/>
      <w:lvlJc w:val="left"/>
      <w:pPr>
        <w:ind w:left="5040" w:hanging="360"/>
      </w:pPr>
      <w:rPr>
        <w:rFonts w:ascii="Symbol" w:hAnsi="Symbol" w:hint="default"/>
      </w:rPr>
    </w:lvl>
    <w:lvl w:ilvl="7" w:tplc="E24E5CFC">
      <w:start w:val="1"/>
      <w:numFmt w:val="bullet"/>
      <w:lvlText w:val="o"/>
      <w:lvlJc w:val="left"/>
      <w:pPr>
        <w:ind w:left="5760" w:hanging="360"/>
      </w:pPr>
      <w:rPr>
        <w:rFonts w:ascii="Courier New" w:hAnsi="Courier New" w:hint="default"/>
      </w:rPr>
    </w:lvl>
    <w:lvl w:ilvl="8" w:tplc="9C9CBE5A">
      <w:start w:val="1"/>
      <w:numFmt w:val="bullet"/>
      <w:lvlText w:val=""/>
      <w:lvlJc w:val="left"/>
      <w:pPr>
        <w:ind w:left="6480" w:hanging="360"/>
      </w:pPr>
      <w:rPr>
        <w:rFonts w:ascii="Wingdings" w:hAnsi="Wingdings" w:hint="default"/>
      </w:rPr>
    </w:lvl>
  </w:abstractNum>
  <w:abstractNum w:abstractNumId="19" w15:restartNumberingAfterBreak="0">
    <w:nsid w:val="1A33B36F"/>
    <w:multiLevelType w:val="hybridMultilevel"/>
    <w:tmpl w:val="1304D886"/>
    <w:lvl w:ilvl="0" w:tplc="4530D2CC">
      <w:start w:val="1"/>
      <w:numFmt w:val="bullet"/>
      <w:lvlText w:val="-"/>
      <w:lvlJc w:val="left"/>
      <w:pPr>
        <w:ind w:left="720" w:hanging="360"/>
      </w:pPr>
      <w:rPr>
        <w:rFonts w:ascii="Aptos" w:hAnsi="Aptos" w:hint="default"/>
      </w:rPr>
    </w:lvl>
    <w:lvl w:ilvl="1" w:tplc="86BA28C6">
      <w:start w:val="1"/>
      <w:numFmt w:val="bullet"/>
      <w:lvlText w:val="o"/>
      <w:lvlJc w:val="left"/>
      <w:pPr>
        <w:ind w:left="1440" w:hanging="360"/>
      </w:pPr>
      <w:rPr>
        <w:rFonts w:ascii="Courier New" w:hAnsi="Courier New" w:hint="default"/>
      </w:rPr>
    </w:lvl>
    <w:lvl w:ilvl="2" w:tplc="7ADCB044">
      <w:start w:val="1"/>
      <w:numFmt w:val="bullet"/>
      <w:lvlText w:val=""/>
      <w:lvlJc w:val="left"/>
      <w:pPr>
        <w:ind w:left="2160" w:hanging="360"/>
      </w:pPr>
      <w:rPr>
        <w:rFonts w:ascii="Wingdings" w:hAnsi="Wingdings" w:hint="default"/>
      </w:rPr>
    </w:lvl>
    <w:lvl w:ilvl="3" w:tplc="98AC9CEA">
      <w:start w:val="1"/>
      <w:numFmt w:val="bullet"/>
      <w:lvlText w:val=""/>
      <w:lvlJc w:val="left"/>
      <w:pPr>
        <w:ind w:left="2880" w:hanging="360"/>
      </w:pPr>
      <w:rPr>
        <w:rFonts w:ascii="Symbol" w:hAnsi="Symbol" w:hint="default"/>
      </w:rPr>
    </w:lvl>
    <w:lvl w:ilvl="4" w:tplc="54E06FB0">
      <w:start w:val="1"/>
      <w:numFmt w:val="bullet"/>
      <w:lvlText w:val="o"/>
      <w:lvlJc w:val="left"/>
      <w:pPr>
        <w:ind w:left="3600" w:hanging="360"/>
      </w:pPr>
      <w:rPr>
        <w:rFonts w:ascii="Courier New" w:hAnsi="Courier New" w:hint="default"/>
      </w:rPr>
    </w:lvl>
    <w:lvl w:ilvl="5" w:tplc="4E22F8DC">
      <w:start w:val="1"/>
      <w:numFmt w:val="bullet"/>
      <w:lvlText w:val=""/>
      <w:lvlJc w:val="left"/>
      <w:pPr>
        <w:ind w:left="4320" w:hanging="360"/>
      </w:pPr>
      <w:rPr>
        <w:rFonts w:ascii="Wingdings" w:hAnsi="Wingdings" w:hint="default"/>
      </w:rPr>
    </w:lvl>
    <w:lvl w:ilvl="6" w:tplc="C92C46DC">
      <w:start w:val="1"/>
      <w:numFmt w:val="bullet"/>
      <w:lvlText w:val=""/>
      <w:lvlJc w:val="left"/>
      <w:pPr>
        <w:ind w:left="5040" w:hanging="360"/>
      </w:pPr>
      <w:rPr>
        <w:rFonts w:ascii="Symbol" w:hAnsi="Symbol" w:hint="default"/>
      </w:rPr>
    </w:lvl>
    <w:lvl w:ilvl="7" w:tplc="DD3CBFBC">
      <w:start w:val="1"/>
      <w:numFmt w:val="bullet"/>
      <w:lvlText w:val="o"/>
      <w:lvlJc w:val="left"/>
      <w:pPr>
        <w:ind w:left="5760" w:hanging="360"/>
      </w:pPr>
      <w:rPr>
        <w:rFonts w:ascii="Courier New" w:hAnsi="Courier New" w:hint="default"/>
      </w:rPr>
    </w:lvl>
    <w:lvl w:ilvl="8" w:tplc="19E4B506">
      <w:start w:val="1"/>
      <w:numFmt w:val="bullet"/>
      <w:lvlText w:val=""/>
      <w:lvlJc w:val="left"/>
      <w:pPr>
        <w:ind w:left="6480" w:hanging="360"/>
      </w:pPr>
      <w:rPr>
        <w:rFonts w:ascii="Wingdings" w:hAnsi="Wingdings" w:hint="default"/>
      </w:rPr>
    </w:lvl>
  </w:abstractNum>
  <w:abstractNum w:abstractNumId="20" w15:restartNumberingAfterBreak="0">
    <w:nsid w:val="1BE848FE"/>
    <w:multiLevelType w:val="hybridMultilevel"/>
    <w:tmpl w:val="D7546BEC"/>
    <w:lvl w:ilvl="0" w:tplc="97B6ABB4">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D12651D"/>
    <w:multiLevelType w:val="hybridMultilevel"/>
    <w:tmpl w:val="FFFFFFFF"/>
    <w:lvl w:ilvl="0" w:tplc="CA1AD59C">
      <w:start w:val="1"/>
      <w:numFmt w:val="decimal"/>
      <w:lvlText w:val="%1."/>
      <w:lvlJc w:val="left"/>
      <w:pPr>
        <w:ind w:left="720" w:hanging="360"/>
      </w:pPr>
      <w:rPr>
        <w:rFonts w:cs="Times New Roman" w:hint="default"/>
        <w:b/>
        <w:i w:val="0"/>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 w15:restartNumberingAfterBreak="0">
    <w:nsid w:val="1EB9A9D3"/>
    <w:multiLevelType w:val="hybridMultilevel"/>
    <w:tmpl w:val="FFFFFFFF"/>
    <w:lvl w:ilvl="0" w:tplc="745A4540">
      <w:start w:val="1"/>
      <w:numFmt w:val="bullet"/>
      <w:lvlText w:val="·"/>
      <w:lvlJc w:val="left"/>
      <w:pPr>
        <w:ind w:left="720" w:hanging="360"/>
      </w:pPr>
      <w:rPr>
        <w:rFonts w:ascii="Symbol" w:hAnsi="Symbol" w:hint="default"/>
      </w:rPr>
    </w:lvl>
    <w:lvl w:ilvl="1" w:tplc="3E1AD82C">
      <w:start w:val="1"/>
      <w:numFmt w:val="bullet"/>
      <w:lvlText w:val="o"/>
      <w:lvlJc w:val="left"/>
      <w:pPr>
        <w:ind w:left="1440" w:hanging="360"/>
      </w:pPr>
      <w:rPr>
        <w:rFonts w:ascii="Courier New" w:hAnsi="Courier New" w:hint="default"/>
      </w:rPr>
    </w:lvl>
    <w:lvl w:ilvl="2" w:tplc="995A7DEA">
      <w:start w:val="1"/>
      <w:numFmt w:val="bullet"/>
      <w:lvlText w:val=""/>
      <w:lvlJc w:val="left"/>
      <w:pPr>
        <w:ind w:left="2160" w:hanging="360"/>
      </w:pPr>
      <w:rPr>
        <w:rFonts w:ascii="Wingdings" w:hAnsi="Wingdings" w:hint="default"/>
      </w:rPr>
    </w:lvl>
    <w:lvl w:ilvl="3" w:tplc="FBDE2B52">
      <w:start w:val="1"/>
      <w:numFmt w:val="bullet"/>
      <w:lvlText w:val=""/>
      <w:lvlJc w:val="left"/>
      <w:pPr>
        <w:ind w:left="2880" w:hanging="360"/>
      </w:pPr>
      <w:rPr>
        <w:rFonts w:ascii="Symbol" w:hAnsi="Symbol" w:hint="default"/>
      </w:rPr>
    </w:lvl>
    <w:lvl w:ilvl="4" w:tplc="730276FA">
      <w:start w:val="1"/>
      <w:numFmt w:val="bullet"/>
      <w:lvlText w:val="o"/>
      <w:lvlJc w:val="left"/>
      <w:pPr>
        <w:ind w:left="3600" w:hanging="360"/>
      </w:pPr>
      <w:rPr>
        <w:rFonts w:ascii="Courier New" w:hAnsi="Courier New" w:hint="default"/>
      </w:rPr>
    </w:lvl>
    <w:lvl w:ilvl="5" w:tplc="C8B8D642">
      <w:start w:val="1"/>
      <w:numFmt w:val="bullet"/>
      <w:lvlText w:val=""/>
      <w:lvlJc w:val="left"/>
      <w:pPr>
        <w:ind w:left="4320" w:hanging="360"/>
      </w:pPr>
      <w:rPr>
        <w:rFonts w:ascii="Wingdings" w:hAnsi="Wingdings" w:hint="default"/>
      </w:rPr>
    </w:lvl>
    <w:lvl w:ilvl="6" w:tplc="4824FD74">
      <w:start w:val="1"/>
      <w:numFmt w:val="bullet"/>
      <w:lvlText w:val=""/>
      <w:lvlJc w:val="left"/>
      <w:pPr>
        <w:ind w:left="5040" w:hanging="360"/>
      </w:pPr>
      <w:rPr>
        <w:rFonts w:ascii="Symbol" w:hAnsi="Symbol" w:hint="default"/>
      </w:rPr>
    </w:lvl>
    <w:lvl w:ilvl="7" w:tplc="D792A30A">
      <w:start w:val="1"/>
      <w:numFmt w:val="bullet"/>
      <w:lvlText w:val="o"/>
      <w:lvlJc w:val="left"/>
      <w:pPr>
        <w:ind w:left="5760" w:hanging="360"/>
      </w:pPr>
      <w:rPr>
        <w:rFonts w:ascii="Courier New" w:hAnsi="Courier New" w:hint="default"/>
      </w:rPr>
    </w:lvl>
    <w:lvl w:ilvl="8" w:tplc="5C000222">
      <w:start w:val="1"/>
      <w:numFmt w:val="bullet"/>
      <w:lvlText w:val=""/>
      <w:lvlJc w:val="left"/>
      <w:pPr>
        <w:ind w:left="6480" w:hanging="360"/>
      </w:pPr>
      <w:rPr>
        <w:rFonts w:ascii="Wingdings" w:hAnsi="Wingdings" w:hint="default"/>
      </w:rPr>
    </w:lvl>
  </w:abstractNum>
  <w:abstractNum w:abstractNumId="23" w15:restartNumberingAfterBreak="0">
    <w:nsid w:val="211961C6"/>
    <w:multiLevelType w:val="hybridMultilevel"/>
    <w:tmpl w:val="6B203796"/>
    <w:lvl w:ilvl="0" w:tplc="358208AA">
      <w:start w:val="1"/>
      <w:numFmt w:val="bullet"/>
      <w:lvlText w:val="-"/>
      <w:lvlJc w:val="left"/>
      <w:pPr>
        <w:ind w:left="720" w:hanging="360"/>
      </w:pPr>
      <w:rPr>
        <w:rFonts w:ascii="Calibri" w:eastAsiaTheme="minorHAnsi" w:hAnsi="Calibri" w:cs="Calibri"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224B48A0"/>
    <w:multiLevelType w:val="hybridMultilevel"/>
    <w:tmpl w:val="FFFFFFFF"/>
    <w:lvl w:ilvl="0" w:tplc="9C6E9DFE">
      <w:start w:val="1"/>
      <w:numFmt w:val="bullet"/>
      <w:lvlText w:val=""/>
      <w:lvlJc w:val="left"/>
      <w:pPr>
        <w:ind w:left="1320" w:hanging="360"/>
      </w:pPr>
      <w:rPr>
        <w:rFonts w:ascii="Symbol" w:hAnsi="Symbol"/>
      </w:rPr>
    </w:lvl>
    <w:lvl w:ilvl="1" w:tplc="C4E2A9FE">
      <w:start w:val="1"/>
      <w:numFmt w:val="bullet"/>
      <w:lvlText w:val=""/>
      <w:lvlJc w:val="left"/>
      <w:pPr>
        <w:ind w:left="1320" w:hanging="360"/>
      </w:pPr>
      <w:rPr>
        <w:rFonts w:ascii="Symbol" w:hAnsi="Symbol"/>
      </w:rPr>
    </w:lvl>
    <w:lvl w:ilvl="2" w:tplc="F596275A">
      <w:start w:val="1"/>
      <w:numFmt w:val="bullet"/>
      <w:lvlText w:val=""/>
      <w:lvlJc w:val="left"/>
      <w:pPr>
        <w:ind w:left="1320" w:hanging="360"/>
      </w:pPr>
      <w:rPr>
        <w:rFonts w:ascii="Symbol" w:hAnsi="Symbol"/>
      </w:rPr>
    </w:lvl>
    <w:lvl w:ilvl="3" w:tplc="16204FCE">
      <w:start w:val="1"/>
      <w:numFmt w:val="bullet"/>
      <w:lvlText w:val=""/>
      <w:lvlJc w:val="left"/>
      <w:pPr>
        <w:ind w:left="1320" w:hanging="360"/>
      </w:pPr>
      <w:rPr>
        <w:rFonts w:ascii="Symbol" w:hAnsi="Symbol"/>
      </w:rPr>
    </w:lvl>
    <w:lvl w:ilvl="4" w:tplc="0BD8CDBC">
      <w:start w:val="1"/>
      <w:numFmt w:val="bullet"/>
      <w:lvlText w:val=""/>
      <w:lvlJc w:val="left"/>
      <w:pPr>
        <w:ind w:left="1320" w:hanging="360"/>
      </w:pPr>
      <w:rPr>
        <w:rFonts w:ascii="Symbol" w:hAnsi="Symbol"/>
      </w:rPr>
    </w:lvl>
    <w:lvl w:ilvl="5" w:tplc="37B2FAA4">
      <w:start w:val="1"/>
      <w:numFmt w:val="bullet"/>
      <w:lvlText w:val=""/>
      <w:lvlJc w:val="left"/>
      <w:pPr>
        <w:ind w:left="1320" w:hanging="360"/>
      </w:pPr>
      <w:rPr>
        <w:rFonts w:ascii="Symbol" w:hAnsi="Symbol"/>
      </w:rPr>
    </w:lvl>
    <w:lvl w:ilvl="6" w:tplc="EC947744">
      <w:start w:val="1"/>
      <w:numFmt w:val="bullet"/>
      <w:lvlText w:val=""/>
      <w:lvlJc w:val="left"/>
      <w:pPr>
        <w:ind w:left="1320" w:hanging="360"/>
      </w:pPr>
      <w:rPr>
        <w:rFonts w:ascii="Symbol" w:hAnsi="Symbol"/>
      </w:rPr>
    </w:lvl>
    <w:lvl w:ilvl="7" w:tplc="D8B2A13E">
      <w:start w:val="1"/>
      <w:numFmt w:val="bullet"/>
      <w:lvlText w:val=""/>
      <w:lvlJc w:val="left"/>
      <w:pPr>
        <w:ind w:left="1320" w:hanging="360"/>
      </w:pPr>
      <w:rPr>
        <w:rFonts w:ascii="Symbol" w:hAnsi="Symbol"/>
      </w:rPr>
    </w:lvl>
    <w:lvl w:ilvl="8" w:tplc="454C049A">
      <w:start w:val="1"/>
      <w:numFmt w:val="bullet"/>
      <w:lvlText w:val=""/>
      <w:lvlJc w:val="left"/>
      <w:pPr>
        <w:ind w:left="1320" w:hanging="360"/>
      </w:pPr>
      <w:rPr>
        <w:rFonts w:ascii="Symbol" w:hAnsi="Symbol"/>
      </w:rPr>
    </w:lvl>
  </w:abstractNum>
  <w:abstractNum w:abstractNumId="25" w15:restartNumberingAfterBreak="0">
    <w:nsid w:val="249E768F"/>
    <w:multiLevelType w:val="hybridMultilevel"/>
    <w:tmpl w:val="3C66A61A"/>
    <w:lvl w:ilvl="0" w:tplc="BE066766">
      <w:start w:val="1"/>
      <w:numFmt w:val="bullet"/>
      <w:lvlText w:val="-"/>
      <w:lvlJc w:val="left"/>
      <w:pPr>
        <w:ind w:left="720" w:hanging="360"/>
      </w:pPr>
      <w:rPr>
        <w:rFonts w:ascii="Aptos" w:hAnsi="Aptos" w:hint="default"/>
      </w:rPr>
    </w:lvl>
    <w:lvl w:ilvl="1" w:tplc="368A967C">
      <w:start w:val="1"/>
      <w:numFmt w:val="bullet"/>
      <w:lvlText w:val="o"/>
      <w:lvlJc w:val="left"/>
      <w:pPr>
        <w:ind w:left="1440" w:hanging="360"/>
      </w:pPr>
      <w:rPr>
        <w:rFonts w:ascii="Courier New" w:hAnsi="Courier New" w:hint="default"/>
      </w:rPr>
    </w:lvl>
    <w:lvl w:ilvl="2" w:tplc="94063866">
      <w:start w:val="1"/>
      <w:numFmt w:val="bullet"/>
      <w:lvlText w:val=""/>
      <w:lvlJc w:val="left"/>
      <w:pPr>
        <w:ind w:left="2160" w:hanging="360"/>
      </w:pPr>
      <w:rPr>
        <w:rFonts w:ascii="Wingdings" w:hAnsi="Wingdings" w:hint="default"/>
      </w:rPr>
    </w:lvl>
    <w:lvl w:ilvl="3" w:tplc="EF6EE9FC">
      <w:start w:val="1"/>
      <w:numFmt w:val="bullet"/>
      <w:lvlText w:val=""/>
      <w:lvlJc w:val="left"/>
      <w:pPr>
        <w:ind w:left="2880" w:hanging="360"/>
      </w:pPr>
      <w:rPr>
        <w:rFonts w:ascii="Symbol" w:hAnsi="Symbol" w:hint="default"/>
      </w:rPr>
    </w:lvl>
    <w:lvl w:ilvl="4" w:tplc="EF32188A">
      <w:start w:val="1"/>
      <w:numFmt w:val="bullet"/>
      <w:lvlText w:val="o"/>
      <w:lvlJc w:val="left"/>
      <w:pPr>
        <w:ind w:left="3600" w:hanging="360"/>
      </w:pPr>
      <w:rPr>
        <w:rFonts w:ascii="Courier New" w:hAnsi="Courier New" w:hint="default"/>
      </w:rPr>
    </w:lvl>
    <w:lvl w:ilvl="5" w:tplc="B5CE54E6">
      <w:start w:val="1"/>
      <w:numFmt w:val="bullet"/>
      <w:lvlText w:val=""/>
      <w:lvlJc w:val="left"/>
      <w:pPr>
        <w:ind w:left="4320" w:hanging="360"/>
      </w:pPr>
      <w:rPr>
        <w:rFonts w:ascii="Wingdings" w:hAnsi="Wingdings" w:hint="default"/>
      </w:rPr>
    </w:lvl>
    <w:lvl w:ilvl="6" w:tplc="5DB2FFF0">
      <w:start w:val="1"/>
      <w:numFmt w:val="bullet"/>
      <w:lvlText w:val=""/>
      <w:lvlJc w:val="left"/>
      <w:pPr>
        <w:ind w:left="5040" w:hanging="360"/>
      </w:pPr>
      <w:rPr>
        <w:rFonts w:ascii="Symbol" w:hAnsi="Symbol" w:hint="default"/>
      </w:rPr>
    </w:lvl>
    <w:lvl w:ilvl="7" w:tplc="1F9859A8">
      <w:start w:val="1"/>
      <w:numFmt w:val="bullet"/>
      <w:lvlText w:val="o"/>
      <w:lvlJc w:val="left"/>
      <w:pPr>
        <w:ind w:left="5760" w:hanging="360"/>
      </w:pPr>
      <w:rPr>
        <w:rFonts w:ascii="Courier New" w:hAnsi="Courier New" w:hint="default"/>
      </w:rPr>
    </w:lvl>
    <w:lvl w:ilvl="8" w:tplc="02247F00">
      <w:start w:val="1"/>
      <w:numFmt w:val="bullet"/>
      <w:lvlText w:val=""/>
      <w:lvlJc w:val="left"/>
      <w:pPr>
        <w:ind w:left="6480" w:hanging="360"/>
      </w:pPr>
      <w:rPr>
        <w:rFonts w:ascii="Wingdings" w:hAnsi="Wingdings" w:hint="default"/>
      </w:rPr>
    </w:lvl>
  </w:abstractNum>
  <w:abstractNum w:abstractNumId="26" w15:restartNumberingAfterBreak="0">
    <w:nsid w:val="252EBA63"/>
    <w:multiLevelType w:val="hybridMultilevel"/>
    <w:tmpl w:val="FFFFFFFF"/>
    <w:lvl w:ilvl="0" w:tplc="03321062">
      <w:start w:val="1"/>
      <w:numFmt w:val="lowerRoman"/>
      <w:lvlText w:val="%1."/>
      <w:lvlJc w:val="right"/>
      <w:pPr>
        <w:ind w:left="720" w:hanging="360"/>
      </w:pPr>
      <w:rPr>
        <w:rFonts w:cs="Times New Roman"/>
      </w:rPr>
    </w:lvl>
    <w:lvl w:ilvl="1" w:tplc="EEA23BF4">
      <w:start w:val="1"/>
      <w:numFmt w:val="lowerLetter"/>
      <w:lvlText w:val="%2."/>
      <w:lvlJc w:val="left"/>
      <w:pPr>
        <w:ind w:left="1440" w:hanging="360"/>
      </w:pPr>
      <w:rPr>
        <w:rFonts w:cs="Times New Roman"/>
      </w:rPr>
    </w:lvl>
    <w:lvl w:ilvl="2" w:tplc="7416F85C">
      <w:start w:val="1"/>
      <w:numFmt w:val="lowerRoman"/>
      <w:lvlText w:val="%3."/>
      <w:lvlJc w:val="right"/>
      <w:pPr>
        <w:ind w:left="2160" w:hanging="180"/>
      </w:pPr>
      <w:rPr>
        <w:rFonts w:cs="Times New Roman"/>
      </w:rPr>
    </w:lvl>
    <w:lvl w:ilvl="3" w:tplc="A31CE1CA">
      <w:start w:val="1"/>
      <w:numFmt w:val="decimal"/>
      <w:lvlText w:val="%4."/>
      <w:lvlJc w:val="left"/>
      <w:pPr>
        <w:ind w:left="2880" w:hanging="360"/>
      </w:pPr>
      <w:rPr>
        <w:rFonts w:cs="Times New Roman"/>
      </w:rPr>
    </w:lvl>
    <w:lvl w:ilvl="4" w:tplc="85D85886">
      <w:start w:val="1"/>
      <w:numFmt w:val="lowerLetter"/>
      <w:lvlText w:val="%5."/>
      <w:lvlJc w:val="left"/>
      <w:pPr>
        <w:ind w:left="3600" w:hanging="360"/>
      </w:pPr>
      <w:rPr>
        <w:rFonts w:cs="Times New Roman"/>
      </w:rPr>
    </w:lvl>
    <w:lvl w:ilvl="5" w:tplc="7086374A">
      <w:start w:val="1"/>
      <w:numFmt w:val="lowerRoman"/>
      <w:lvlText w:val="%6."/>
      <w:lvlJc w:val="right"/>
      <w:pPr>
        <w:ind w:left="4320" w:hanging="180"/>
      </w:pPr>
      <w:rPr>
        <w:rFonts w:cs="Times New Roman"/>
      </w:rPr>
    </w:lvl>
    <w:lvl w:ilvl="6" w:tplc="7BB2D42E">
      <w:start w:val="1"/>
      <w:numFmt w:val="decimal"/>
      <w:lvlText w:val="%7."/>
      <w:lvlJc w:val="left"/>
      <w:pPr>
        <w:ind w:left="5040" w:hanging="360"/>
      </w:pPr>
      <w:rPr>
        <w:rFonts w:cs="Times New Roman"/>
      </w:rPr>
    </w:lvl>
    <w:lvl w:ilvl="7" w:tplc="9BEAEB72">
      <w:start w:val="1"/>
      <w:numFmt w:val="lowerLetter"/>
      <w:lvlText w:val="%8."/>
      <w:lvlJc w:val="left"/>
      <w:pPr>
        <w:ind w:left="5760" w:hanging="360"/>
      </w:pPr>
      <w:rPr>
        <w:rFonts w:cs="Times New Roman"/>
      </w:rPr>
    </w:lvl>
    <w:lvl w:ilvl="8" w:tplc="F3C8F5B2">
      <w:start w:val="1"/>
      <w:numFmt w:val="lowerRoman"/>
      <w:lvlText w:val="%9."/>
      <w:lvlJc w:val="right"/>
      <w:pPr>
        <w:ind w:left="6480" w:hanging="180"/>
      </w:pPr>
      <w:rPr>
        <w:rFonts w:cs="Times New Roman"/>
      </w:rPr>
    </w:lvl>
  </w:abstractNum>
  <w:abstractNum w:abstractNumId="27" w15:restartNumberingAfterBreak="0">
    <w:nsid w:val="2759445F"/>
    <w:multiLevelType w:val="hybridMultilevel"/>
    <w:tmpl w:val="51824220"/>
    <w:lvl w:ilvl="0" w:tplc="97B6ABB4">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7D72022"/>
    <w:multiLevelType w:val="hybridMultilevel"/>
    <w:tmpl w:val="869A2D5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282B2C99"/>
    <w:multiLevelType w:val="multilevel"/>
    <w:tmpl w:val="FFFFFFFF"/>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30" w15:restartNumberingAfterBreak="0">
    <w:nsid w:val="293F3D77"/>
    <w:multiLevelType w:val="hybridMultilevel"/>
    <w:tmpl w:val="FFFFFFFF"/>
    <w:lvl w:ilvl="0" w:tplc="255C93F8">
      <w:start w:val="1"/>
      <w:numFmt w:val="bullet"/>
      <w:lvlText w:val="·"/>
      <w:lvlJc w:val="left"/>
      <w:pPr>
        <w:ind w:left="720" w:hanging="360"/>
      </w:pPr>
      <w:rPr>
        <w:rFonts w:ascii="Symbol" w:hAnsi="Symbol" w:hint="default"/>
      </w:rPr>
    </w:lvl>
    <w:lvl w:ilvl="1" w:tplc="0166F610">
      <w:start w:val="1"/>
      <w:numFmt w:val="bullet"/>
      <w:lvlText w:val="o"/>
      <w:lvlJc w:val="left"/>
      <w:pPr>
        <w:ind w:left="1440" w:hanging="360"/>
      </w:pPr>
      <w:rPr>
        <w:rFonts w:ascii="Courier New" w:hAnsi="Courier New" w:hint="default"/>
      </w:rPr>
    </w:lvl>
    <w:lvl w:ilvl="2" w:tplc="62A0EF30">
      <w:start w:val="1"/>
      <w:numFmt w:val="bullet"/>
      <w:lvlText w:val=""/>
      <w:lvlJc w:val="left"/>
      <w:pPr>
        <w:ind w:left="2160" w:hanging="360"/>
      </w:pPr>
      <w:rPr>
        <w:rFonts w:ascii="Wingdings" w:hAnsi="Wingdings" w:hint="default"/>
      </w:rPr>
    </w:lvl>
    <w:lvl w:ilvl="3" w:tplc="8BF8335E">
      <w:start w:val="1"/>
      <w:numFmt w:val="bullet"/>
      <w:lvlText w:val=""/>
      <w:lvlJc w:val="left"/>
      <w:pPr>
        <w:ind w:left="2880" w:hanging="360"/>
      </w:pPr>
      <w:rPr>
        <w:rFonts w:ascii="Symbol" w:hAnsi="Symbol" w:hint="default"/>
      </w:rPr>
    </w:lvl>
    <w:lvl w:ilvl="4" w:tplc="E9EE0A36">
      <w:start w:val="1"/>
      <w:numFmt w:val="bullet"/>
      <w:lvlText w:val="o"/>
      <w:lvlJc w:val="left"/>
      <w:pPr>
        <w:ind w:left="3600" w:hanging="360"/>
      </w:pPr>
      <w:rPr>
        <w:rFonts w:ascii="Courier New" w:hAnsi="Courier New" w:hint="default"/>
      </w:rPr>
    </w:lvl>
    <w:lvl w:ilvl="5" w:tplc="FE3E5576">
      <w:start w:val="1"/>
      <w:numFmt w:val="bullet"/>
      <w:lvlText w:val=""/>
      <w:lvlJc w:val="left"/>
      <w:pPr>
        <w:ind w:left="4320" w:hanging="360"/>
      </w:pPr>
      <w:rPr>
        <w:rFonts w:ascii="Wingdings" w:hAnsi="Wingdings" w:hint="default"/>
      </w:rPr>
    </w:lvl>
    <w:lvl w:ilvl="6" w:tplc="EE3060C6">
      <w:start w:val="1"/>
      <w:numFmt w:val="bullet"/>
      <w:lvlText w:val=""/>
      <w:lvlJc w:val="left"/>
      <w:pPr>
        <w:ind w:left="5040" w:hanging="360"/>
      </w:pPr>
      <w:rPr>
        <w:rFonts w:ascii="Symbol" w:hAnsi="Symbol" w:hint="default"/>
      </w:rPr>
    </w:lvl>
    <w:lvl w:ilvl="7" w:tplc="FA8C5ED8">
      <w:start w:val="1"/>
      <w:numFmt w:val="bullet"/>
      <w:lvlText w:val="o"/>
      <w:lvlJc w:val="left"/>
      <w:pPr>
        <w:ind w:left="5760" w:hanging="360"/>
      </w:pPr>
      <w:rPr>
        <w:rFonts w:ascii="Courier New" w:hAnsi="Courier New" w:hint="default"/>
      </w:rPr>
    </w:lvl>
    <w:lvl w:ilvl="8" w:tplc="EFF07B90">
      <w:start w:val="1"/>
      <w:numFmt w:val="bullet"/>
      <w:lvlText w:val=""/>
      <w:lvlJc w:val="left"/>
      <w:pPr>
        <w:ind w:left="6480" w:hanging="360"/>
      </w:pPr>
      <w:rPr>
        <w:rFonts w:ascii="Wingdings" w:hAnsi="Wingdings" w:hint="default"/>
      </w:rPr>
    </w:lvl>
  </w:abstractNum>
  <w:abstractNum w:abstractNumId="31" w15:restartNumberingAfterBreak="0">
    <w:nsid w:val="29F14106"/>
    <w:multiLevelType w:val="hybridMultilevel"/>
    <w:tmpl w:val="655E2300"/>
    <w:lvl w:ilvl="0" w:tplc="FECA43A0">
      <w:start w:val="1"/>
      <w:numFmt w:val="bullet"/>
      <w:pStyle w:val="Normal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2AE968B0"/>
    <w:multiLevelType w:val="hybridMultilevel"/>
    <w:tmpl w:val="CD7830CC"/>
    <w:lvl w:ilvl="0" w:tplc="FF003EB0">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2BEE7E34"/>
    <w:multiLevelType w:val="hybridMultilevel"/>
    <w:tmpl w:val="FFFFFFFF"/>
    <w:lvl w:ilvl="0" w:tplc="C2CA5AA8">
      <w:start w:val="1"/>
      <w:numFmt w:val="lowerRoman"/>
      <w:lvlText w:val="%1)"/>
      <w:lvlJc w:val="left"/>
      <w:pPr>
        <w:ind w:left="1260" w:hanging="720"/>
      </w:pPr>
      <w:rPr>
        <w:rFonts w:cs="Times New Roman" w:hint="default"/>
      </w:rPr>
    </w:lvl>
    <w:lvl w:ilvl="1" w:tplc="04090019" w:tentative="1">
      <w:start w:val="1"/>
      <w:numFmt w:val="lowerLetter"/>
      <w:lvlText w:val="%2."/>
      <w:lvlJc w:val="left"/>
      <w:pPr>
        <w:ind w:left="1620" w:hanging="360"/>
      </w:pPr>
      <w:rPr>
        <w:rFonts w:cs="Times New Roman"/>
      </w:rPr>
    </w:lvl>
    <w:lvl w:ilvl="2" w:tplc="0409001B" w:tentative="1">
      <w:start w:val="1"/>
      <w:numFmt w:val="lowerRoman"/>
      <w:lvlText w:val="%3."/>
      <w:lvlJc w:val="right"/>
      <w:pPr>
        <w:ind w:left="2340" w:hanging="180"/>
      </w:pPr>
      <w:rPr>
        <w:rFonts w:cs="Times New Roman"/>
      </w:rPr>
    </w:lvl>
    <w:lvl w:ilvl="3" w:tplc="0409000F" w:tentative="1">
      <w:start w:val="1"/>
      <w:numFmt w:val="decimal"/>
      <w:lvlText w:val="%4."/>
      <w:lvlJc w:val="left"/>
      <w:pPr>
        <w:ind w:left="3060" w:hanging="360"/>
      </w:pPr>
      <w:rPr>
        <w:rFonts w:cs="Times New Roman"/>
      </w:rPr>
    </w:lvl>
    <w:lvl w:ilvl="4" w:tplc="04090019" w:tentative="1">
      <w:start w:val="1"/>
      <w:numFmt w:val="lowerLetter"/>
      <w:lvlText w:val="%5."/>
      <w:lvlJc w:val="left"/>
      <w:pPr>
        <w:ind w:left="3780" w:hanging="360"/>
      </w:pPr>
      <w:rPr>
        <w:rFonts w:cs="Times New Roman"/>
      </w:rPr>
    </w:lvl>
    <w:lvl w:ilvl="5" w:tplc="0409001B" w:tentative="1">
      <w:start w:val="1"/>
      <w:numFmt w:val="lowerRoman"/>
      <w:lvlText w:val="%6."/>
      <w:lvlJc w:val="right"/>
      <w:pPr>
        <w:ind w:left="4500" w:hanging="180"/>
      </w:pPr>
      <w:rPr>
        <w:rFonts w:cs="Times New Roman"/>
      </w:rPr>
    </w:lvl>
    <w:lvl w:ilvl="6" w:tplc="0409000F" w:tentative="1">
      <w:start w:val="1"/>
      <w:numFmt w:val="decimal"/>
      <w:lvlText w:val="%7."/>
      <w:lvlJc w:val="left"/>
      <w:pPr>
        <w:ind w:left="5220" w:hanging="360"/>
      </w:pPr>
      <w:rPr>
        <w:rFonts w:cs="Times New Roman"/>
      </w:rPr>
    </w:lvl>
    <w:lvl w:ilvl="7" w:tplc="04090019" w:tentative="1">
      <w:start w:val="1"/>
      <w:numFmt w:val="lowerLetter"/>
      <w:lvlText w:val="%8."/>
      <w:lvlJc w:val="left"/>
      <w:pPr>
        <w:ind w:left="5940" w:hanging="360"/>
      </w:pPr>
      <w:rPr>
        <w:rFonts w:cs="Times New Roman"/>
      </w:rPr>
    </w:lvl>
    <w:lvl w:ilvl="8" w:tplc="0409001B" w:tentative="1">
      <w:start w:val="1"/>
      <w:numFmt w:val="lowerRoman"/>
      <w:lvlText w:val="%9."/>
      <w:lvlJc w:val="right"/>
      <w:pPr>
        <w:ind w:left="6660" w:hanging="180"/>
      </w:pPr>
      <w:rPr>
        <w:rFonts w:cs="Times New Roman"/>
      </w:rPr>
    </w:lvl>
  </w:abstractNum>
  <w:abstractNum w:abstractNumId="34" w15:restartNumberingAfterBreak="0">
    <w:nsid w:val="2DF55E9E"/>
    <w:multiLevelType w:val="hybridMultilevel"/>
    <w:tmpl w:val="FFFFFFFF"/>
    <w:lvl w:ilvl="0" w:tplc="04090017">
      <w:start w:val="1"/>
      <w:numFmt w:val="lowerLetter"/>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5" w15:restartNumberingAfterBreak="0">
    <w:nsid w:val="2FCF60D0"/>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3BD0E63"/>
    <w:multiLevelType w:val="hybridMultilevel"/>
    <w:tmpl w:val="B96CE386"/>
    <w:lvl w:ilvl="0" w:tplc="358208AA">
      <w:start w:val="1"/>
      <w:numFmt w:val="bullet"/>
      <w:lvlText w:val="-"/>
      <w:lvlJc w:val="left"/>
      <w:pPr>
        <w:ind w:left="720" w:hanging="360"/>
      </w:pPr>
      <w:rPr>
        <w:rFonts w:ascii="Calibri" w:eastAsiaTheme="minorHAns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35BD4C5C"/>
    <w:multiLevelType w:val="hybridMultilevel"/>
    <w:tmpl w:val="FFFFFFFF"/>
    <w:lvl w:ilvl="0" w:tplc="DEFE39DE">
      <w:start w:val="1"/>
      <w:numFmt w:val="upperLetter"/>
      <w:lvlText w:val="%1 "/>
      <w:lvlJc w:val="left"/>
      <w:pPr>
        <w:ind w:left="1440" w:hanging="360"/>
      </w:pPr>
      <w:rPr>
        <w:rFonts w:cs="Times New Roman"/>
      </w:rPr>
    </w:lvl>
    <w:lvl w:ilvl="1" w:tplc="5846F2C4">
      <w:start w:val="1"/>
      <w:numFmt w:val="upperLetter"/>
      <w:lvlText w:val="%2 "/>
      <w:lvlJc w:val="left"/>
      <w:pPr>
        <w:ind w:left="1440" w:hanging="360"/>
      </w:pPr>
      <w:rPr>
        <w:rFonts w:cs="Times New Roman"/>
      </w:rPr>
    </w:lvl>
    <w:lvl w:ilvl="2" w:tplc="074C28CE">
      <w:start w:val="1"/>
      <w:numFmt w:val="upperLetter"/>
      <w:lvlText w:val="%3 "/>
      <w:lvlJc w:val="left"/>
      <w:pPr>
        <w:ind w:left="1440" w:hanging="360"/>
      </w:pPr>
      <w:rPr>
        <w:rFonts w:cs="Times New Roman"/>
      </w:rPr>
    </w:lvl>
    <w:lvl w:ilvl="3" w:tplc="B95C9864">
      <w:start w:val="1"/>
      <w:numFmt w:val="upperLetter"/>
      <w:lvlText w:val="%4 "/>
      <w:lvlJc w:val="left"/>
      <w:pPr>
        <w:ind w:left="1440" w:hanging="360"/>
      </w:pPr>
      <w:rPr>
        <w:rFonts w:cs="Times New Roman"/>
      </w:rPr>
    </w:lvl>
    <w:lvl w:ilvl="4" w:tplc="E2E4C804">
      <w:start w:val="1"/>
      <w:numFmt w:val="upperLetter"/>
      <w:lvlText w:val="%5 "/>
      <w:lvlJc w:val="left"/>
      <w:pPr>
        <w:ind w:left="1440" w:hanging="360"/>
      </w:pPr>
      <w:rPr>
        <w:rFonts w:cs="Times New Roman"/>
      </w:rPr>
    </w:lvl>
    <w:lvl w:ilvl="5" w:tplc="BB36853E">
      <w:start w:val="1"/>
      <w:numFmt w:val="upperLetter"/>
      <w:lvlText w:val="%6 "/>
      <w:lvlJc w:val="left"/>
      <w:pPr>
        <w:ind w:left="1440" w:hanging="360"/>
      </w:pPr>
      <w:rPr>
        <w:rFonts w:cs="Times New Roman"/>
      </w:rPr>
    </w:lvl>
    <w:lvl w:ilvl="6" w:tplc="00923ED2">
      <w:start w:val="1"/>
      <w:numFmt w:val="upperLetter"/>
      <w:lvlText w:val="%7 "/>
      <w:lvlJc w:val="left"/>
      <w:pPr>
        <w:ind w:left="1440" w:hanging="360"/>
      </w:pPr>
      <w:rPr>
        <w:rFonts w:cs="Times New Roman"/>
      </w:rPr>
    </w:lvl>
    <w:lvl w:ilvl="7" w:tplc="6B30A0AC">
      <w:start w:val="1"/>
      <w:numFmt w:val="upperLetter"/>
      <w:lvlText w:val="%8 "/>
      <w:lvlJc w:val="left"/>
      <w:pPr>
        <w:ind w:left="1440" w:hanging="360"/>
      </w:pPr>
      <w:rPr>
        <w:rFonts w:cs="Times New Roman"/>
      </w:rPr>
    </w:lvl>
    <w:lvl w:ilvl="8" w:tplc="56EAA152">
      <w:start w:val="1"/>
      <w:numFmt w:val="upperLetter"/>
      <w:lvlText w:val="%9 "/>
      <w:lvlJc w:val="left"/>
      <w:pPr>
        <w:ind w:left="1440" w:hanging="360"/>
      </w:pPr>
      <w:rPr>
        <w:rFonts w:cs="Times New Roman"/>
      </w:rPr>
    </w:lvl>
  </w:abstractNum>
  <w:abstractNum w:abstractNumId="38" w15:restartNumberingAfterBreak="0">
    <w:nsid w:val="36CA0AD2"/>
    <w:multiLevelType w:val="hybridMultilevel"/>
    <w:tmpl w:val="FFFFFFFF"/>
    <w:lvl w:ilvl="0" w:tplc="870EB638">
      <w:start w:val="1"/>
      <w:numFmt w:val="bullet"/>
      <w:lvlText w:val="·"/>
      <w:lvlJc w:val="left"/>
      <w:pPr>
        <w:ind w:left="720" w:hanging="360"/>
      </w:pPr>
      <w:rPr>
        <w:rFonts w:ascii="Symbol" w:hAnsi="Symbol" w:hint="default"/>
      </w:rPr>
    </w:lvl>
    <w:lvl w:ilvl="1" w:tplc="08A6219A">
      <w:start w:val="1"/>
      <w:numFmt w:val="bullet"/>
      <w:lvlText w:val="o"/>
      <w:lvlJc w:val="left"/>
      <w:pPr>
        <w:ind w:left="1440" w:hanging="360"/>
      </w:pPr>
      <w:rPr>
        <w:rFonts w:ascii="Courier New" w:hAnsi="Courier New" w:hint="default"/>
      </w:rPr>
    </w:lvl>
    <w:lvl w:ilvl="2" w:tplc="80D2945C">
      <w:start w:val="1"/>
      <w:numFmt w:val="bullet"/>
      <w:lvlText w:val=""/>
      <w:lvlJc w:val="left"/>
      <w:pPr>
        <w:ind w:left="2160" w:hanging="360"/>
      </w:pPr>
      <w:rPr>
        <w:rFonts w:ascii="Wingdings" w:hAnsi="Wingdings" w:hint="default"/>
      </w:rPr>
    </w:lvl>
    <w:lvl w:ilvl="3" w:tplc="29D42C7E">
      <w:start w:val="1"/>
      <w:numFmt w:val="bullet"/>
      <w:lvlText w:val=""/>
      <w:lvlJc w:val="left"/>
      <w:pPr>
        <w:ind w:left="2880" w:hanging="360"/>
      </w:pPr>
      <w:rPr>
        <w:rFonts w:ascii="Symbol" w:hAnsi="Symbol" w:hint="default"/>
      </w:rPr>
    </w:lvl>
    <w:lvl w:ilvl="4" w:tplc="392A61FE">
      <w:start w:val="1"/>
      <w:numFmt w:val="bullet"/>
      <w:lvlText w:val="o"/>
      <w:lvlJc w:val="left"/>
      <w:pPr>
        <w:ind w:left="3600" w:hanging="360"/>
      </w:pPr>
      <w:rPr>
        <w:rFonts w:ascii="Courier New" w:hAnsi="Courier New" w:hint="default"/>
      </w:rPr>
    </w:lvl>
    <w:lvl w:ilvl="5" w:tplc="B980134E">
      <w:start w:val="1"/>
      <w:numFmt w:val="bullet"/>
      <w:lvlText w:val=""/>
      <w:lvlJc w:val="left"/>
      <w:pPr>
        <w:ind w:left="4320" w:hanging="360"/>
      </w:pPr>
      <w:rPr>
        <w:rFonts w:ascii="Wingdings" w:hAnsi="Wingdings" w:hint="default"/>
      </w:rPr>
    </w:lvl>
    <w:lvl w:ilvl="6" w:tplc="DB34F952">
      <w:start w:val="1"/>
      <w:numFmt w:val="bullet"/>
      <w:lvlText w:val=""/>
      <w:lvlJc w:val="left"/>
      <w:pPr>
        <w:ind w:left="5040" w:hanging="360"/>
      </w:pPr>
      <w:rPr>
        <w:rFonts w:ascii="Symbol" w:hAnsi="Symbol" w:hint="default"/>
      </w:rPr>
    </w:lvl>
    <w:lvl w:ilvl="7" w:tplc="7E2E2FE0">
      <w:start w:val="1"/>
      <w:numFmt w:val="bullet"/>
      <w:lvlText w:val="o"/>
      <w:lvlJc w:val="left"/>
      <w:pPr>
        <w:ind w:left="5760" w:hanging="360"/>
      </w:pPr>
      <w:rPr>
        <w:rFonts w:ascii="Courier New" w:hAnsi="Courier New" w:hint="default"/>
      </w:rPr>
    </w:lvl>
    <w:lvl w:ilvl="8" w:tplc="FA9AA77A">
      <w:start w:val="1"/>
      <w:numFmt w:val="bullet"/>
      <w:lvlText w:val=""/>
      <w:lvlJc w:val="left"/>
      <w:pPr>
        <w:ind w:left="6480" w:hanging="360"/>
      </w:pPr>
      <w:rPr>
        <w:rFonts w:ascii="Wingdings" w:hAnsi="Wingdings" w:hint="default"/>
      </w:rPr>
    </w:lvl>
  </w:abstractNum>
  <w:abstractNum w:abstractNumId="39" w15:restartNumberingAfterBreak="0">
    <w:nsid w:val="39DF500E"/>
    <w:multiLevelType w:val="hybridMultilevel"/>
    <w:tmpl w:val="E960AB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3CA7260C"/>
    <w:multiLevelType w:val="hybridMultilevel"/>
    <w:tmpl w:val="BF4ECE84"/>
    <w:lvl w:ilvl="0" w:tplc="FF003EB0">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3D7750B4"/>
    <w:multiLevelType w:val="hybridMultilevel"/>
    <w:tmpl w:val="FFFFFFFF"/>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2" w15:restartNumberingAfterBreak="0">
    <w:nsid w:val="3DDC671C"/>
    <w:multiLevelType w:val="hybridMultilevel"/>
    <w:tmpl w:val="BA3AEEFA"/>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3" w15:restartNumberingAfterBreak="0">
    <w:nsid w:val="40BC2D29"/>
    <w:multiLevelType w:val="hybridMultilevel"/>
    <w:tmpl w:val="60366984"/>
    <w:lvl w:ilvl="0" w:tplc="97B6ABB4">
      <w:start w:val="1"/>
      <w:numFmt w:val="bullet"/>
      <w:lvlText w:val="-"/>
      <w:lvlJc w:val="left"/>
      <w:pPr>
        <w:ind w:left="547" w:hanging="360"/>
      </w:pPr>
      <w:rPr>
        <w:rFonts w:ascii="Arial" w:eastAsia="Times New Roman" w:hAnsi="Arial" w:cs="Arial" w:hint="default"/>
      </w:rPr>
    </w:lvl>
    <w:lvl w:ilvl="1" w:tplc="04090003" w:tentative="1">
      <w:start w:val="1"/>
      <w:numFmt w:val="bullet"/>
      <w:lvlText w:val="o"/>
      <w:lvlJc w:val="left"/>
      <w:pPr>
        <w:ind w:left="1267" w:hanging="360"/>
      </w:pPr>
      <w:rPr>
        <w:rFonts w:ascii="Courier New" w:hAnsi="Courier New" w:cs="Courier New" w:hint="default"/>
      </w:rPr>
    </w:lvl>
    <w:lvl w:ilvl="2" w:tplc="04090005" w:tentative="1">
      <w:start w:val="1"/>
      <w:numFmt w:val="bullet"/>
      <w:lvlText w:val=""/>
      <w:lvlJc w:val="left"/>
      <w:pPr>
        <w:ind w:left="1987" w:hanging="360"/>
      </w:pPr>
      <w:rPr>
        <w:rFonts w:ascii="Wingdings" w:hAnsi="Wingdings" w:hint="default"/>
      </w:rPr>
    </w:lvl>
    <w:lvl w:ilvl="3" w:tplc="04090001" w:tentative="1">
      <w:start w:val="1"/>
      <w:numFmt w:val="bullet"/>
      <w:lvlText w:val=""/>
      <w:lvlJc w:val="left"/>
      <w:pPr>
        <w:ind w:left="2707" w:hanging="360"/>
      </w:pPr>
      <w:rPr>
        <w:rFonts w:ascii="Symbol" w:hAnsi="Symbol" w:hint="default"/>
      </w:rPr>
    </w:lvl>
    <w:lvl w:ilvl="4" w:tplc="04090003" w:tentative="1">
      <w:start w:val="1"/>
      <w:numFmt w:val="bullet"/>
      <w:lvlText w:val="o"/>
      <w:lvlJc w:val="left"/>
      <w:pPr>
        <w:ind w:left="3427" w:hanging="360"/>
      </w:pPr>
      <w:rPr>
        <w:rFonts w:ascii="Courier New" w:hAnsi="Courier New" w:cs="Courier New" w:hint="default"/>
      </w:rPr>
    </w:lvl>
    <w:lvl w:ilvl="5" w:tplc="04090005" w:tentative="1">
      <w:start w:val="1"/>
      <w:numFmt w:val="bullet"/>
      <w:lvlText w:val=""/>
      <w:lvlJc w:val="left"/>
      <w:pPr>
        <w:ind w:left="4147" w:hanging="360"/>
      </w:pPr>
      <w:rPr>
        <w:rFonts w:ascii="Wingdings" w:hAnsi="Wingdings" w:hint="default"/>
      </w:rPr>
    </w:lvl>
    <w:lvl w:ilvl="6" w:tplc="04090001" w:tentative="1">
      <w:start w:val="1"/>
      <w:numFmt w:val="bullet"/>
      <w:lvlText w:val=""/>
      <w:lvlJc w:val="left"/>
      <w:pPr>
        <w:ind w:left="4867" w:hanging="360"/>
      </w:pPr>
      <w:rPr>
        <w:rFonts w:ascii="Symbol" w:hAnsi="Symbol" w:hint="default"/>
      </w:rPr>
    </w:lvl>
    <w:lvl w:ilvl="7" w:tplc="04090003" w:tentative="1">
      <w:start w:val="1"/>
      <w:numFmt w:val="bullet"/>
      <w:lvlText w:val="o"/>
      <w:lvlJc w:val="left"/>
      <w:pPr>
        <w:ind w:left="5587" w:hanging="360"/>
      </w:pPr>
      <w:rPr>
        <w:rFonts w:ascii="Courier New" w:hAnsi="Courier New" w:cs="Courier New" w:hint="default"/>
      </w:rPr>
    </w:lvl>
    <w:lvl w:ilvl="8" w:tplc="04090005" w:tentative="1">
      <w:start w:val="1"/>
      <w:numFmt w:val="bullet"/>
      <w:lvlText w:val=""/>
      <w:lvlJc w:val="left"/>
      <w:pPr>
        <w:ind w:left="6307" w:hanging="360"/>
      </w:pPr>
      <w:rPr>
        <w:rFonts w:ascii="Wingdings" w:hAnsi="Wingdings" w:hint="default"/>
      </w:rPr>
    </w:lvl>
  </w:abstractNum>
  <w:abstractNum w:abstractNumId="44" w15:restartNumberingAfterBreak="0">
    <w:nsid w:val="42645EFE"/>
    <w:multiLevelType w:val="hybridMultilevel"/>
    <w:tmpl w:val="FFFFFFFF"/>
    <w:lvl w:ilvl="0" w:tplc="B6E28DC8">
      <w:start w:val="1"/>
      <w:numFmt w:val="bullet"/>
      <w:lvlText w:val=""/>
      <w:lvlJc w:val="left"/>
      <w:pPr>
        <w:ind w:left="720" w:hanging="360"/>
      </w:pPr>
      <w:rPr>
        <w:rFonts w:ascii="Symbol" w:hAnsi="Symbol" w:hint="default"/>
      </w:rPr>
    </w:lvl>
    <w:lvl w:ilvl="1" w:tplc="95A4216C">
      <w:start w:val="1"/>
      <w:numFmt w:val="bullet"/>
      <w:lvlText w:val="o"/>
      <w:lvlJc w:val="left"/>
      <w:pPr>
        <w:ind w:left="1440" w:hanging="360"/>
      </w:pPr>
      <w:rPr>
        <w:rFonts w:ascii="Courier New" w:hAnsi="Courier New" w:hint="default"/>
      </w:rPr>
    </w:lvl>
    <w:lvl w:ilvl="2" w:tplc="879CD966">
      <w:start w:val="1"/>
      <w:numFmt w:val="bullet"/>
      <w:lvlText w:val=""/>
      <w:lvlJc w:val="left"/>
      <w:pPr>
        <w:ind w:left="2160" w:hanging="360"/>
      </w:pPr>
      <w:rPr>
        <w:rFonts w:ascii="Wingdings" w:hAnsi="Wingdings" w:hint="default"/>
      </w:rPr>
    </w:lvl>
    <w:lvl w:ilvl="3" w:tplc="B5087E28">
      <w:start w:val="1"/>
      <w:numFmt w:val="bullet"/>
      <w:lvlText w:val=""/>
      <w:lvlJc w:val="left"/>
      <w:pPr>
        <w:ind w:left="2880" w:hanging="360"/>
      </w:pPr>
      <w:rPr>
        <w:rFonts w:ascii="Symbol" w:hAnsi="Symbol" w:hint="default"/>
      </w:rPr>
    </w:lvl>
    <w:lvl w:ilvl="4" w:tplc="34646C32">
      <w:start w:val="1"/>
      <w:numFmt w:val="bullet"/>
      <w:lvlText w:val="o"/>
      <w:lvlJc w:val="left"/>
      <w:pPr>
        <w:ind w:left="3600" w:hanging="360"/>
      </w:pPr>
      <w:rPr>
        <w:rFonts w:ascii="Courier New" w:hAnsi="Courier New" w:hint="default"/>
      </w:rPr>
    </w:lvl>
    <w:lvl w:ilvl="5" w:tplc="188C3426">
      <w:start w:val="1"/>
      <w:numFmt w:val="bullet"/>
      <w:lvlText w:val=""/>
      <w:lvlJc w:val="left"/>
      <w:pPr>
        <w:ind w:left="4320" w:hanging="360"/>
      </w:pPr>
      <w:rPr>
        <w:rFonts w:ascii="Wingdings" w:hAnsi="Wingdings" w:hint="default"/>
      </w:rPr>
    </w:lvl>
    <w:lvl w:ilvl="6" w:tplc="F736880A">
      <w:start w:val="1"/>
      <w:numFmt w:val="bullet"/>
      <w:lvlText w:val=""/>
      <w:lvlJc w:val="left"/>
      <w:pPr>
        <w:ind w:left="5040" w:hanging="360"/>
      </w:pPr>
      <w:rPr>
        <w:rFonts w:ascii="Symbol" w:hAnsi="Symbol" w:hint="default"/>
      </w:rPr>
    </w:lvl>
    <w:lvl w:ilvl="7" w:tplc="7862B968">
      <w:start w:val="1"/>
      <w:numFmt w:val="bullet"/>
      <w:lvlText w:val="o"/>
      <w:lvlJc w:val="left"/>
      <w:pPr>
        <w:ind w:left="5760" w:hanging="360"/>
      </w:pPr>
      <w:rPr>
        <w:rFonts w:ascii="Courier New" w:hAnsi="Courier New" w:hint="default"/>
      </w:rPr>
    </w:lvl>
    <w:lvl w:ilvl="8" w:tplc="3DF440E4">
      <w:start w:val="1"/>
      <w:numFmt w:val="bullet"/>
      <w:lvlText w:val=""/>
      <w:lvlJc w:val="left"/>
      <w:pPr>
        <w:ind w:left="6480" w:hanging="360"/>
      </w:pPr>
      <w:rPr>
        <w:rFonts w:ascii="Wingdings" w:hAnsi="Wingdings" w:hint="default"/>
      </w:rPr>
    </w:lvl>
  </w:abstractNum>
  <w:abstractNum w:abstractNumId="45" w15:restartNumberingAfterBreak="0">
    <w:nsid w:val="42E87E9B"/>
    <w:multiLevelType w:val="hybridMultilevel"/>
    <w:tmpl w:val="8FB8267E"/>
    <w:lvl w:ilvl="0" w:tplc="61C0599E">
      <w:start w:val="1"/>
      <w:numFmt w:val="decimal"/>
      <w:pStyle w:val="Normal1"/>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401285B"/>
    <w:multiLevelType w:val="hybridMultilevel"/>
    <w:tmpl w:val="1DF6C1E8"/>
    <w:lvl w:ilvl="0" w:tplc="97B6ABB4">
      <w:start w:val="1"/>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44786262"/>
    <w:multiLevelType w:val="hybridMultilevel"/>
    <w:tmpl w:val="FFFFFFFF"/>
    <w:lvl w:ilvl="0" w:tplc="FFFFFFFF">
      <w:start w:val="1"/>
      <w:numFmt w:val="lowerLetter"/>
      <w:lvlText w:val="%1)"/>
      <w:lvlJc w:val="left"/>
      <w:pPr>
        <w:ind w:left="360" w:hanging="360"/>
      </w:pPr>
      <w:rPr>
        <w:rFonts w:cs="Times New Roman" w:hint="default"/>
        <w:sz w:val="22"/>
      </w:rPr>
    </w:lvl>
    <w:lvl w:ilvl="1" w:tplc="FFFFFFFF">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8" w15:restartNumberingAfterBreak="0">
    <w:nsid w:val="474F7100"/>
    <w:multiLevelType w:val="multilevel"/>
    <w:tmpl w:val="E6B2C1E6"/>
    <w:styleLink w:val="CurrentList1"/>
    <w:lvl w:ilvl="0">
      <w:start w:val="1"/>
      <w:numFmt w:val="upperRoman"/>
      <w:suff w:val="space"/>
      <w:lvlText w:val="%1."/>
      <w:lvlJc w:val="left"/>
      <w:pPr>
        <w:ind w:left="0" w:firstLine="0"/>
      </w:pPr>
      <w:rPr>
        <w:rFonts w:cs="Times New Roman" w:hint="default"/>
      </w:rPr>
    </w:lvl>
    <w:lvl w:ilvl="1">
      <w:start w:val="1"/>
      <w:numFmt w:val="upperLetter"/>
      <w:suff w:val="space"/>
      <w:lvlText w:val="%2"/>
      <w:lvlJc w:val="left"/>
      <w:pPr>
        <w:ind w:left="0" w:firstLine="0"/>
      </w:pPr>
      <w:rPr>
        <w:rFonts w:hint="default"/>
        <w:sz w:val="18"/>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49" w15:restartNumberingAfterBreak="0">
    <w:nsid w:val="479D108E"/>
    <w:multiLevelType w:val="hybridMultilevel"/>
    <w:tmpl w:val="FFFFFFFF"/>
    <w:lvl w:ilvl="0" w:tplc="04090017">
      <w:start w:val="1"/>
      <w:numFmt w:val="lowerLetter"/>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50" w15:restartNumberingAfterBreak="0">
    <w:nsid w:val="49003F2F"/>
    <w:multiLevelType w:val="multilevel"/>
    <w:tmpl w:val="A3847576"/>
    <w:lvl w:ilvl="0">
      <w:start w:val="1"/>
      <w:numFmt w:val="bullet"/>
      <w:lvlText w:val="-"/>
      <w:lvlJc w:val="left"/>
      <w:pPr>
        <w:ind w:left="720" w:hanging="360"/>
      </w:pPr>
      <w:rPr>
        <w:rFonts w:ascii="Arial" w:eastAsia="Times New Roman"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1" w15:restartNumberingAfterBreak="0">
    <w:nsid w:val="4BC15F69"/>
    <w:multiLevelType w:val="hybridMultilevel"/>
    <w:tmpl w:val="FFFFFFFF"/>
    <w:lvl w:ilvl="0" w:tplc="D900852A">
      <w:start w:val="1"/>
      <w:numFmt w:val="decimal"/>
      <w:lvlText w:val="%1."/>
      <w:lvlJc w:val="left"/>
      <w:pPr>
        <w:ind w:left="720" w:hanging="360"/>
      </w:pPr>
      <w:rPr>
        <w:rFonts w:ascii="Arial" w:hAnsi="Arial" w:cs="Arial" w:hint="default"/>
        <w:b w:val="0"/>
        <w:i w:val="0"/>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2" w15:restartNumberingAfterBreak="0">
    <w:nsid w:val="4C1B5D8A"/>
    <w:multiLevelType w:val="hybridMultilevel"/>
    <w:tmpl w:val="FFFFFFFF"/>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4C2D2C81"/>
    <w:multiLevelType w:val="hybridMultilevel"/>
    <w:tmpl w:val="FFFFFFFF"/>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4CE4D2BE"/>
    <w:multiLevelType w:val="hybridMultilevel"/>
    <w:tmpl w:val="FFFFFFFF"/>
    <w:lvl w:ilvl="0" w:tplc="1304CC10">
      <w:start w:val="1"/>
      <w:numFmt w:val="bullet"/>
      <w:lvlText w:val="·"/>
      <w:lvlJc w:val="left"/>
      <w:pPr>
        <w:ind w:left="720" w:hanging="360"/>
      </w:pPr>
      <w:rPr>
        <w:rFonts w:ascii="Symbol" w:hAnsi="Symbol" w:hint="default"/>
      </w:rPr>
    </w:lvl>
    <w:lvl w:ilvl="1" w:tplc="25DCB03C">
      <w:start w:val="1"/>
      <w:numFmt w:val="bullet"/>
      <w:lvlText w:val="o"/>
      <w:lvlJc w:val="left"/>
      <w:pPr>
        <w:ind w:left="1440" w:hanging="360"/>
      </w:pPr>
      <w:rPr>
        <w:rFonts w:ascii="Courier New" w:hAnsi="Courier New" w:hint="default"/>
      </w:rPr>
    </w:lvl>
    <w:lvl w:ilvl="2" w:tplc="A3E62712">
      <w:start w:val="1"/>
      <w:numFmt w:val="bullet"/>
      <w:lvlText w:val=""/>
      <w:lvlJc w:val="left"/>
      <w:pPr>
        <w:ind w:left="2160" w:hanging="360"/>
      </w:pPr>
      <w:rPr>
        <w:rFonts w:ascii="Wingdings" w:hAnsi="Wingdings" w:hint="default"/>
      </w:rPr>
    </w:lvl>
    <w:lvl w:ilvl="3" w:tplc="3CCEF428">
      <w:start w:val="1"/>
      <w:numFmt w:val="bullet"/>
      <w:lvlText w:val=""/>
      <w:lvlJc w:val="left"/>
      <w:pPr>
        <w:ind w:left="2880" w:hanging="360"/>
      </w:pPr>
      <w:rPr>
        <w:rFonts w:ascii="Symbol" w:hAnsi="Symbol" w:hint="default"/>
      </w:rPr>
    </w:lvl>
    <w:lvl w:ilvl="4" w:tplc="61A8CCC6">
      <w:start w:val="1"/>
      <w:numFmt w:val="bullet"/>
      <w:lvlText w:val="o"/>
      <w:lvlJc w:val="left"/>
      <w:pPr>
        <w:ind w:left="3600" w:hanging="360"/>
      </w:pPr>
      <w:rPr>
        <w:rFonts w:ascii="Courier New" w:hAnsi="Courier New" w:hint="default"/>
      </w:rPr>
    </w:lvl>
    <w:lvl w:ilvl="5" w:tplc="4AECC610">
      <w:start w:val="1"/>
      <w:numFmt w:val="bullet"/>
      <w:lvlText w:val=""/>
      <w:lvlJc w:val="left"/>
      <w:pPr>
        <w:ind w:left="4320" w:hanging="360"/>
      </w:pPr>
      <w:rPr>
        <w:rFonts w:ascii="Wingdings" w:hAnsi="Wingdings" w:hint="default"/>
      </w:rPr>
    </w:lvl>
    <w:lvl w:ilvl="6" w:tplc="0B589B2E">
      <w:start w:val="1"/>
      <w:numFmt w:val="bullet"/>
      <w:lvlText w:val=""/>
      <w:lvlJc w:val="left"/>
      <w:pPr>
        <w:ind w:left="5040" w:hanging="360"/>
      </w:pPr>
      <w:rPr>
        <w:rFonts w:ascii="Symbol" w:hAnsi="Symbol" w:hint="default"/>
      </w:rPr>
    </w:lvl>
    <w:lvl w:ilvl="7" w:tplc="9FFC14EC">
      <w:start w:val="1"/>
      <w:numFmt w:val="bullet"/>
      <w:lvlText w:val="o"/>
      <w:lvlJc w:val="left"/>
      <w:pPr>
        <w:ind w:left="5760" w:hanging="360"/>
      </w:pPr>
      <w:rPr>
        <w:rFonts w:ascii="Courier New" w:hAnsi="Courier New" w:hint="default"/>
      </w:rPr>
    </w:lvl>
    <w:lvl w:ilvl="8" w:tplc="E738D1D2">
      <w:start w:val="1"/>
      <w:numFmt w:val="bullet"/>
      <w:lvlText w:val=""/>
      <w:lvlJc w:val="left"/>
      <w:pPr>
        <w:ind w:left="6480" w:hanging="360"/>
      </w:pPr>
      <w:rPr>
        <w:rFonts w:ascii="Wingdings" w:hAnsi="Wingdings" w:hint="default"/>
      </w:rPr>
    </w:lvl>
  </w:abstractNum>
  <w:abstractNum w:abstractNumId="55" w15:restartNumberingAfterBreak="0">
    <w:nsid w:val="4D0B6FD3"/>
    <w:multiLevelType w:val="hybridMultilevel"/>
    <w:tmpl w:val="FFFFFFFF"/>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4D836FA9"/>
    <w:multiLevelType w:val="hybridMultilevel"/>
    <w:tmpl w:val="FFFFFFFF"/>
    <w:lvl w:ilvl="0" w:tplc="11FC6DE2">
      <w:start w:val="3"/>
      <w:numFmt w:val="upperLetter"/>
      <w:lvlText w:val="%1&gt;"/>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7" w15:restartNumberingAfterBreak="0">
    <w:nsid w:val="4E10734C"/>
    <w:multiLevelType w:val="multilevel"/>
    <w:tmpl w:val="A3847576"/>
    <w:lvl w:ilvl="0">
      <w:start w:val="1"/>
      <w:numFmt w:val="bullet"/>
      <w:lvlText w:val="-"/>
      <w:lvlJc w:val="left"/>
      <w:pPr>
        <w:ind w:left="360" w:hanging="360"/>
      </w:pPr>
      <w:rPr>
        <w:rFonts w:ascii="Arial" w:eastAsia="Times New Roman" w:hAnsi="Arial" w:cs="Aria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8" w15:restartNumberingAfterBreak="0">
    <w:nsid w:val="4F6C39AE"/>
    <w:multiLevelType w:val="hybridMultilevel"/>
    <w:tmpl w:val="1D3E3102"/>
    <w:lvl w:ilvl="0" w:tplc="0409000F">
      <w:start w:val="1"/>
      <w:numFmt w:val="decimal"/>
      <w:lvlText w:val="%1."/>
      <w:lvlJc w:val="left"/>
      <w:pPr>
        <w:ind w:left="907" w:hanging="360"/>
      </w:pPr>
      <w:rPr>
        <w:rFonts w:hint="default"/>
      </w:rPr>
    </w:lvl>
    <w:lvl w:ilvl="1" w:tplc="04090003" w:tentative="1">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59" w15:restartNumberingAfterBreak="0">
    <w:nsid w:val="4FB802DD"/>
    <w:multiLevelType w:val="hybridMultilevel"/>
    <w:tmpl w:val="F5429068"/>
    <w:lvl w:ilvl="0" w:tplc="358208AA">
      <w:start w:val="1"/>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4FBD411C"/>
    <w:multiLevelType w:val="hybridMultilevel"/>
    <w:tmpl w:val="DCC64DD6"/>
    <w:lvl w:ilvl="0" w:tplc="945E575A">
      <w:start w:val="1"/>
      <w:numFmt w:val="decimal"/>
      <w:pStyle w:val="NumberedParasPIF"/>
      <w:lvlText w:val="%1. "/>
      <w:lvlJc w:val="left"/>
      <w:pPr>
        <w:ind w:left="7560" w:hanging="360"/>
      </w:pPr>
      <w:rPr>
        <w:rFonts w:ascii="Times New Roman" w:hAnsi="Times New Roman" w:cs="Times New Roman"/>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08090003">
      <w:start w:val="1"/>
      <w:numFmt w:val="lowerLetter"/>
      <w:lvlText w:val="%2."/>
      <w:lvlJc w:val="left"/>
      <w:pPr>
        <w:ind w:left="8685" w:hanging="360"/>
      </w:pPr>
    </w:lvl>
    <w:lvl w:ilvl="2" w:tplc="08090005" w:tentative="1">
      <w:start w:val="1"/>
      <w:numFmt w:val="lowerRoman"/>
      <w:lvlText w:val="%3."/>
      <w:lvlJc w:val="right"/>
      <w:pPr>
        <w:ind w:left="9405" w:hanging="180"/>
      </w:pPr>
    </w:lvl>
    <w:lvl w:ilvl="3" w:tplc="08090001" w:tentative="1">
      <w:start w:val="1"/>
      <w:numFmt w:val="decimal"/>
      <w:lvlText w:val="%4."/>
      <w:lvlJc w:val="left"/>
      <w:pPr>
        <w:ind w:left="10125" w:hanging="360"/>
      </w:pPr>
    </w:lvl>
    <w:lvl w:ilvl="4" w:tplc="08090003" w:tentative="1">
      <w:start w:val="1"/>
      <w:numFmt w:val="lowerLetter"/>
      <w:lvlText w:val="%5."/>
      <w:lvlJc w:val="left"/>
      <w:pPr>
        <w:ind w:left="10845" w:hanging="360"/>
      </w:pPr>
    </w:lvl>
    <w:lvl w:ilvl="5" w:tplc="08090005" w:tentative="1">
      <w:start w:val="1"/>
      <w:numFmt w:val="lowerRoman"/>
      <w:lvlText w:val="%6."/>
      <w:lvlJc w:val="right"/>
      <w:pPr>
        <w:ind w:left="11565" w:hanging="180"/>
      </w:pPr>
    </w:lvl>
    <w:lvl w:ilvl="6" w:tplc="08090001" w:tentative="1">
      <w:start w:val="1"/>
      <w:numFmt w:val="decimal"/>
      <w:lvlText w:val="%7."/>
      <w:lvlJc w:val="left"/>
      <w:pPr>
        <w:ind w:left="12285" w:hanging="360"/>
      </w:pPr>
    </w:lvl>
    <w:lvl w:ilvl="7" w:tplc="08090003" w:tentative="1">
      <w:start w:val="1"/>
      <w:numFmt w:val="lowerLetter"/>
      <w:lvlText w:val="%8."/>
      <w:lvlJc w:val="left"/>
      <w:pPr>
        <w:ind w:left="13005" w:hanging="360"/>
      </w:pPr>
    </w:lvl>
    <w:lvl w:ilvl="8" w:tplc="08090005" w:tentative="1">
      <w:start w:val="1"/>
      <w:numFmt w:val="lowerRoman"/>
      <w:lvlText w:val="%9."/>
      <w:lvlJc w:val="right"/>
      <w:pPr>
        <w:ind w:left="13725" w:hanging="180"/>
      </w:pPr>
    </w:lvl>
  </w:abstractNum>
  <w:abstractNum w:abstractNumId="61" w15:restartNumberingAfterBreak="0">
    <w:nsid w:val="4FF940E8"/>
    <w:multiLevelType w:val="hybridMultilevel"/>
    <w:tmpl w:val="8884C302"/>
    <w:lvl w:ilvl="0" w:tplc="97B6ABB4">
      <w:start w:val="1"/>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504F3B07"/>
    <w:multiLevelType w:val="hybridMultilevel"/>
    <w:tmpl w:val="5CBE434E"/>
    <w:lvl w:ilvl="0" w:tplc="FF003EB0">
      <w:start w:val="1"/>
      <w:numFmt w:val="bullet"/>
      <w:lvlText w:val="-"/>
      <w:lvlJc w:val="left"/>
      <w:pPr>
        <w:ind w:left="683" w:hanging="360"/>
      </w:pPr>
      <w:rPr>
        <w:rFonts w:ascii="Calibri" w:hAnsi="Calibri" w:hint="default"/>
      </w:rPr>
    </w:lvl>
    <w:lvl w:ilvl="1" w:tplc="08090003" w:tentative="1">
      <w:start w:val="1"/>
      <w:numFmt w:val="bullet"/>
      <w:lvlText w:val="o"/>
      <w:lvlJc w:val="left"/>
      <w:pPr>
        <w:ind w:left="1403" w:hanging="360"/>
      </w:pPr>
      <w:rPr>
        <w:rFonts w:ascii="Courier New" w:hAnsi="Courier New" w:cs="Courier New" w:hint="default"/>
      </w:rPr>
    </w:lvl>
    <w:lvl w:ilvl="2" w:tplc="08090005" w:tentative="1">
      <w:start w:val="1"/>
      <w:numFmt w:val="bullet"/>
      <w:lvlText w:val=""/>
      <w:lvlJc w:val="left"/>
      <w:pPr>
        <w:ind w:left="2123" w:hanging="360"/>
      </w:pPr>
      <w:rPr>
        <w:rFonts w:ascii="Wingdings" w:hAnsi="Wingdings" w:hint="default"/>
      </w:rPr>
    </w:lvl>
    <w:lvl w:ilvl="3" w:tplc="08090001" w:tentative="1">
      <w:start w:val="1"/>
      <w:numFmt w:val="bullet"/>
      <w:lvlText w:val=""/>
      <w:lvlJc w:val="left"/>
      <w:pPr>
        <w:ind w:left="2843" w:hanging="360"/>
      </w:pPr>
      <w:rPr>
        <w:rFonts w:ascii="Symbol" w:hAnsi="Symbol" w:hint="default"/>
      </w:rPr>
    </w:lvl>
    <w:lvl w:ilvl="4" w:tplc="08090003" w:tentative="1">
      <w:start w:val="1"/>
      <w:numFmt w:val="bullet"/>
      <w:lvlText w:val="o"/>
      <w:lvlJc w:val="left"/>
      <w:pPr>
        <w:ind w:left="3563" w:hanging="360"/>
      </w:pPr>
      <w:rPr>
        <w:rFonts w:ascii="Courier New" w:hAnsi="Courier New" w:cs="Courier New" w:hint="default"/>
      </w:rPr>
    </w:lvl>
    <w:lvl w:ilvl="5" w:tplc="08090005" w:tentative="1">
      <w:start w:val="1"/>
      <w:numFmt w:val="bullet"/>
      <w:lvlText w:val=""/>
      <w:lvlJc w:val="left"/>
      <w:pPr>
        <w:ind w:left="4283" w:hanging="360"/>
      </w:pPr>
      <w:rPr>
        <w:rFonts w:ascii="Wingdings" w:hAnsi="Wingdings" w:hint="default"/>
      </w:rPr>
    </w:lvl>
    <w:lvl w:ilvl="6" w:tplc="08090001" w:tentative="1">
      <w:start w:val="1"/>
      <w:numFmt w:val="bullet"/>
      <w:lvlText w:val=""/>
      <w:lvlJc w:val="left"/>
      <w:pPr>
        <w:ind w:left="5003" w:hanging="360"/>
      </w:pPr>
      <w:rPr>
        <w:rFonts w:ascii="Symbol" w:hAnsi="Symbol" w:hint="default"/>
      </w:rPr>
    </w:lvl>
    <w:lvl w:ilvl="7" w:tplc="08090003" w:tentative="1">
      <w:start w:val="1"/>
      <w:numFmt w:val="bullet"/>
      <w:lvlText w:val="o"/>
      <w:lvlJc w:val="left"/>
      <w:pPr>
        <w:ind w:left="5723" w:hanging="360"/>
      </w:pPr>
      <w:rPr>
        <w:rFonts w:ascii="Courier New" w:hAnsi="Courier New" w:cs="Courier New" w:hint="default"/>
      </w:rPr>
    </w:lvl>
    <w:lvl w:ilvl="8" w:tplc="08090005" w:tentative="1">
      <w:start w:val="1"/>
      <w:numFmt w:val="bullet"/>
      <w:lvlText w:val=""/>
      <w:lvlJc w:val="left"/>
      <w:pPr>
        <w:ind w:left="6443" w:hanging="360"/>
      </w:pPr>
      <w:rPr>
        <w:rFonts w:ascii="Wingdings" w:hAnsi="Wingdings" w:hint="default"/>
      </w:rPr>
    </w:lvl>
  </w:abstractNum>
  <w:abstractNum w:abstractNumId="63" w15:restartNumberingAfterBreak="0">
    <w:nsid w:val="52B645E0"/>
    <w:multiLevelType w:val="hybridMultilevel"/>
    <w:tmpl w:val="D4D0E952"/>
    <w:lvl w:ilvl="0" w:tplc="7CE01E4C">
      <w:start w:val="2"/>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55027EC0"/>
    <w:multiLevelType w:val="hybridMultilevel"/>
    <w:tmpl w:val="A894DE16"/>
    <w:lvl w:ilvl="0" w:tplc="358208AA">
      <w:start w:val="1"/>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551F4873"/>
    <w:multiLevelType w:val="hybridMultilevel"/>
    <w:tmpl w:val="FFFFFFFF"/>
    <w:lvl w:ilvl="0" w:tplc="1E32C870">
      <w:start w:val="1"/>
      <w:numFmt w:val="bullet"/>
      <w:lvlText w:val="·"/>
      <w:lvlJc w:val="left"/>
      <w:pPr>
        <w:ind w:left="720" w:hanging="360"/>
      </w:pPr>
      <w:rPr>
        <w:rFonts w:ascii="Symbol" w:hAnsi="Symbol" w:hint="default"/>
      </w:rPr>
    </w:lvl>
    <w:lvl w:ilvl="1" w:tplc="E7C2B1B0">
      <w:start w:val="1"/>
      <w:numFmt w:val="bullet"/>
      <w:lvlText w:val="o"/>
      <w:lvlJc w:val="left"/>
      <w:pPr>
        <w:ind w:left="1440" w:hanging="360"/>
      </w:pPr>
      <w:rPr>
        <w:rFonts w:ascii="Courier New" w:hAnsi="Courier New" w:hint="default"/>
      </w:rPr>
    </w:lvl>
    <w:lvl w:ilvl="2" w:tplc="61880486">
      <w:start w:val="1"/>
      <w:numFmt w:val="bullet"/>
      <w:lvlText w:val=""/>
      <w:lvlJc w:val="left"/>
      <w:pPr>
        <w:ind w:left="2160" w:hanging="360"/>
      </w:pPr>
      <w:rPr>
        <w:rFonts w:ascii="Wingdings" w:hAnsi="Wingdings" w:hint="default"/>
      </w:rPr>
    </w:lvl>
    <w:lvl w:ilvl="3" w:tplc="07163E80">
      <w:start w:val="1"/>
      <w:numFmt w:val="bullet"/>
      <w:lvlText w:val=""/>
      <w:lvlJc w:val="left"/>
      <w:pPr>
        <w:ind w:left="2880" w:hanging="360"/>
      </w:pPr>
      <w:rPr>
        <w:rFonts w:ascii="Symbol" w:hAnsi="Symbol" w:hint="default"/>
      </w:rPr>
    </w:lvl>
    <w:lvl w:ilvl="4" w:tplc="43F460BC">
      <w:start w:val="1"/>
      <w:numFmt w:val="bullet"/>
      <w:lvlText w:val="o"/>
      <w:lvlJc w:val="left"/>
      <w:pPr>
        <w:ind w:left="3600" w:hanging="360"/>
      </w:pPr>
      <w:rPr>
        <w:rFonts w:ascii="Courier New" w:hAnsi="Courier New" w:hint="default"/>
      </w:rPr>
    </w:lvl>
    <w:lvl w:ilvl="5" w:tplc="7542FAB0">
      <w:start w:val="1"/>
      <w:numFmt w:val="bullet"/>
      <w:lvlText w:val=""/>
      <w:lvlJc w:val="left"/>
      <w:pPr>
        <w:ind w:left="4320" w:hanging="360"/>
      </w:pPr>
      <w:rPr>
        <w:rFonts w:ascii="Wingdings" w:hAnsi="Wingdings" w:hint="default"/>
      </w:rPr>
    </w:lvl>
    <w:lvl w:ilvl="6" w:tplc="CB62F7E8">
      <w:start w:val="1"/>
      <w:numFmt w:val="bullet"/>
      <w:lvlText w:val=""/>
      <w:lvlJc w:val="left"/>
      <w:pPr>
        <w:ind w:left="5040" w:hanging="360"/>
      </w:pPr>
      <w:rPr>
        <w:rFonts w:ascii="Symbol" w:hAnsi="Symbol" w:hint="default"/>
      </w:rPr>
    </w:lvl>
    <w:lvl w:ilvl="7" w:tplc="440CE0EA">
      <w:start w:val="1"/>
      <w:numFmt w:val="bullet"/>
      <w:lvlText w:val="o"/>
      <w:lvlJc w:val="left"/>
      <w:pPr>
        <w:ind w:left="5760" w:hanging="360"/>
      </w:pPr>
      <w:rPr>
        <w:rFonts w:ascii="Courier New" w:hAnsi="Courier New" w:hint="default"/>
      </w:rPr>
    </w:lvl>
    <w:lvl w:ilvl="8" w:tplc="EAD6BF44">
      <w:start w:val="1"/>
      <w:numFmt w:val="bullet"/>
      <w:lvlText w:val=""/>
      <w:lvlJc w:val="left"/>
      <w:pPr>
        <w:ind w:left="6480" w:hanging="360"/>
      </w:pPr>
      <w:rPr>
        <w:rFonts w:ascii="Wingdings" w:hAnsi="Wingdings" w:hint="default"/>
      </w:rPr>
    </w:lvl>
  </w:abstractNum>
  <w:abstractNum w:abstractNumId="66" w15:restartNumberingAfterBreak="0">
    <w:nsid w:val="56A5517E"/>
    <w:multiLevelType w:val="hybridMultilevel"/>
    <w:tmpl w:val="35E02390"/>
    <w:lvl w:ilvl="0" w:tplc="97B6ABB4">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577D2101"/>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5CB26E4B"/>
    <w:multiLevelType w:val="hybridMultilevel"/>
    <w:tmpl w:val="FFFFFFFF"/>
    <w:lvl w:ilvl="0" w:tplc="358208AA">
      <w:start w:val="1"/>
      <w:numFmt w:val="bullet"/>
      <w:lvlText w:val="-"/>
      <w:lvlJc w:val="left"/>
      <w:pPr>
        <w:ind w:left="360" w:hanging="360"/>
      </w:pPr>
      <w:rPr>
        <w:rFonts w:ascii="Calibri" w:eastAsia="Times New Roman" w:hAnsi="Calibri"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9" w15:restartNumberingAfterBreak="0">
    <w:nsid w:val="5E4A7463"/>
    <w:multiLevelType w:val="multilevel"/>
    <w:tmpl w:val="FFFFFFFF"/>
    <w:lvl w:ilvl="0">
      <w:start w:val="1"/>
      <w:numFmt w:val="bullet"/>
      <w:lvlText w:val=""/>
      <w:lvlJc w:val="left"/>
      <w:pPr>
        <w:ind w:left="360" w:hanging="360"/>
      </w:pPr>
      <w:rPr>
        <w:rFonts w:ascii="Symbol" w:hAnsi="Symbol" w:hint="default"/>
        <w:sz w:val="20"/>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70" w15:restartNumberingAfterBreak="0">
    <w:nsid w:val="5EC040B3"/>
    <w:multiLevelType w:val="hybridMultilevel"/>
    <w:tmpl w:val="FFFFFFFF"/>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60B70DCB"/>
    <w:multiLevelType w:val="hybridMultilevel"/>
    <w:tmpl w:val="C3145668"/>
    <w:lvl w:ilvl="0" w:tplc="97B6ABB4">
      <w:start w:val="1"/>
      <w:numFmt w:val="bullet"/>
      <w:lvlText w:val="-"/>
      <w:lvlJc w:val="left"/>
      <w:pPr>
        <w:ind w:left="360" w:hanging="360"/>
      </w:pPr>
      <w:rPr>
        <w:rFonts w:ascii="Arial" w:eastAsia="Times New Roman" w:hAnsi="Arial" w:cs="Aria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2" w15:restartNumberingAfterBreak="0">
    <w:nsid w:val="619C770E"/>
    <w:multiLevelType w:val="hybridMultilevel"/>
    <w:tmpl w:val="CBE25B92"/>
    <w:lvl w:ilvl="0" w:tplc="7A6CF3A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62D432DA"/>
    <w:multiLevelType w:val="hybridMultilevel"/>
    <w:tmpl w:val="FFFFFFFF"/>
    <w:lvl w:ilvl="0" w:tplc="358208AA">
      <w:start w:val="1"/>
      <w:numFmt w:val="bullet"/>
      <w:lvlText w:val="-"/>
      <w:lvlJc w:val="left"/>
      <w:pPr>
        <w:ind w:left="720" w:hanging="360"/>
      </w:pPr>
      <w:rPr>
        <w:rFonts w:ascii="Calibri" w:eastAsia="Times New Roman" w:hAnsi="Calibri"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74" w15:restartNumberingAfterBreak="0">
    <w:nsid w:val="63271722"/>
    <w:multiLevelType w:val="hybridMultilevel"/>
    <w:tmpl w:val="FFFFFFFF"/>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5" w15:restartNumberingAfterBreak="0">
    <w:nsid w:val="63E3ADA0"/>
    <w:multiLevelType w:val="hybridMultilevel"/>
    <w:tmpl w:val="FFFFFFFF"/>
    <w:lvl w:ilvl="0" w:tplc="4C86387E">
      <w:start w:val="1"/>
      <w:numFmt w:val="bullet"/>
      <w:lvlText w:val="·"/>
      <w:lvlJc w:val="left"/>
      <w:pPr>
        <w:ind w:left="720" w:hanging="360"/>
      </w:pPr>
      <w:rPr>
        <w:rFonts w:ascii="Symbol" w:hAnsi="Symbol" w:hint="default"/>
      </w:rPr>
    </w:lvl>
    <w:lvl w:ilvl="1" w:tplc="AFF86EC8">
      <w:start w:val="1"/>
      <w:numFmt w:val="bullet"/>
      <w:lvlText w:val="o"/>
      <w:lvlJc w:val="left"/>
      <w:pPr>
        <w:ind w:left="1440" w:hanging="360"/>
      </w:pPr>
      <w:rPr>
        <w:rFonts w:ascii="Courier New" w:hAnsi="Courier New" w:hint="default"/>
      </w:rPr>
    </w:lvl>
    <w:lvl w:ilvl="2" w:tplc="4C6E7A36">
      <w:start w:val="1"/>
      <w:numFmt w:val="bullet"/>
      <w:lvlText w:val=""/>
      <w:lvlJc w:val="left"/>
      <w:pPr>
        <w:ind w:left="2160" w:hanging="360"/>
      </w:pPr>
      <w:rPr>
        <w:rFonts w:ascii="Wingdings" w:hAnsi="Wingdings" w:hint="default"/>
      </w:rPr>
    </w:lvl>
    <w:lvl w:ilvl="3" w:tplc="C742C4E0">
      <w:start w:val="1"/>
      <w:numFmt w:val="bullet"/>
      <w:lvlText w:val=""/>
      <w:lvlJc w:val="left"/>
      <w:pPr>
        <w:ind w:left="2880" w:hanging="360"/>
      </w:pPr>
      <w:rPr>
        <w:rFonts w:ascii="Symbol" w:hAnsi="Symbol" w:hint="default"/>
      </w:rPr>
    </w:lvl>
    <w:lvl w:ilvl="4" w:tplc="6A5E0E98">
      <w:start w:val="1"/>
      <w:numFmt w:val="bullet"/>
      <w:lvlText w:val="o"/>
      <w:lvlJc w:val="left"/>
      <w:pPr>
        <w:ind w:left="3600" w:hanging="360"/>
      </w:pPr>
      <w:rPr>
        <w:rFonts w:ascii="Courier New" w:hAnsi="Courier New" w:hint="default"/>
      </w:rPr>
    </w:lvl>
    <w:lvl w:ilvl="5" w:tplc="31141728">
      <w:start w:val="1"/>
      <w:numFmt w:val="bullet"/>
      <w:lvlText w:val=""/>
      <w:lvlJc w:val="left"/>
      <w:pPr>
        <w:ind w:left="4320" w:hanging="360"/>
      </w:pPr>
      <w:rPr>
        <w:rFonts w:ascii="Wingdings" w:hAnsi="Wingdings" w:hint="default"/>
      </w:rPr>
    </w:lvl>
    <w:lvl w:ilvl="6" w:tplc="BC0CA402">
      <w:start w:val="1"/>
      <w:numFmt w:val="bullet"/>
      <w:lvlText w:val=""/>
      <w:lvlJc w:val="left"/>
      <w:pPr>
        <w:ind w:left="5040" w:hanging="360"/>
      </w:pPr>
      <w:rPr>
        <w:rFonts w:ascii="Symbol" w:hAnsi="Symbol" w:hint="default"/>
      </w:rPr>
    </w:lvl>
    <w:lvl w:ilvl="7" w:tplc="5C42AE86">
      <w:start w:val="1"/>
      <w:numFmt w:val="bullet"/>
      <w:lvlText w:val="o"/>
      <w:lvlJc w:val="left"/>
      <w:pPr>
        <w:ind w:left="5760" w:hanging="360"/>
      </w:pPr>
      <w:rPr>
        <w:rFonts w:ascii="Courier New" w:hAnsi="Courier New" w:hint="default"/>
      </w:rPr>
    </w:lvl>
    <w:lvl w:ilvl="8" w:tplc="CFFED796">
      <w:start w:val="1"/>
      <w:numFmt w:val="bullet"/>
      <w:lvlText w:val=""/>
      <w:lvlJc w:val="left"/>
      <w:pPr>
        <w:ind w:left="6480" w:hanging="360"/>
      </w:pPr>
      <w:rPr>
        <w:rFonts w:ascii="Wingdings" w:hAnsi="Wingdings" w:hint="default"/>
      </w:rPr>
    </w:lvl>
  </w:abstractNum>
  <w:abstractNum w:abstractNumId="76" w15:restartNumberingAfterBreak="0">
    <w:nsid w:val="643A4E13"/>
    <w:multiLevelType w:val="hybridMultilevel"/>
    <w:tmpl w:val="D3585618"/>
    <w:styleLink w:val="CurrentList3"/>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650B2123"/>
    <w:multiLevelType w:val="hybridMultilevel"/>
    <w:tmpl w:val="8B5A64A6"/>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8" w15:restartNumberingAfterBreak="0">
    <w:nsid w:val="652C0525"/>
    <w:multiLevelType w:val="hybridMultilevel"/>
    <w:tmpl w:val="FFFFFFFF"/>
    <w:lvl w:ilvl="0" w:tplc="D900852A">
      <w:start w:val="1"/>
      <w:numFmt w:val="decimal"/>
      <w:lvlText w:val="%1."/>
      <w:lvlJc w:val="left"/>
      <w:pPr>
        <w:ind w:left="720" w:hanging="360"/>
      </w:pPr>
      <w:rPr>
        <w:rFonts w:ascii="Arial" w:hAnsi="Arial" w:cs="Arial" w:hint="default"/>
        <w:b w:val="0"/>
        <w:i w:val="0"/>
      </w:rPr>
    </w:lvl>
    <w:lvl w:ilvl="1" w:tplc="0409001B">
      <w:start w:val="1"/>
      <w:numFmt w:val="lowerRoman"/>
      <w:lvlText w:val="%2."/>
      <w:lvlJc w:val="righ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9" w15:restartNumberingAfterBreak="0">
    <w:nsid w:val="653F5686"/>
    <w:multiLevelType w:val="hybridMultilevel"/>
    <w:tmpl w:val="FFFFFFFF"/>
    <w:lvl w:ilvl="0" w:tplc="1B7CCE4A">
      <w:start w:val="1"/>
      <w:numFmt w:val="bullet"/>
      <w:lvlText w:val="·"/>
      <w:lvlJc w:val="left"/>
      <w:pPr>
        <w:ind w:left="720" w:hanging="360"/>
      </w:pPr>
      <w:rPr>
        <w:rFonts w:ascii="Symbol" w:hAnsi="Symbol" w:hint="default"/>
      </w:rPr>
    </w:lvl>
    <w:lvl w:ilvl="1" w:tplc="998641DC">
      <w:start w:val="1"/>
      <w:numFmt w:val="bullet"/>
      <w:lvlText w:val="o"/>
      <w:lvlJc w:val="left"/>
      <w:pPr>
        <w:ind w:left="1440" w:hanging="360"/>
      </w:pPr>
      <w:rPr>
        <w:rFonts w:ascii="Courier New" w:hAnsi="Courier New" w:hint="default"/>
      </w:rPr>
    </w:lvl>
    <w:lvl w:ilvl="2" w:tplc="FB50E8E4">
      <w:start w:val="1"/>
      <w:numFmt w:val="bullet"/>
      <w:lvlText w:val=""/>
      <w:lvlJc w:val="left"/>
      <w:pPr>
        <w:ind w:left="2160" w:hanging="360"/>
      </w:pPr>
      <w:rPr>
        <w:rFonts w:ascii="Wingdings" w:hAnsi="Wingdings" w:hint="default"/>
      </w:rPr>
    </w:lvl>
    <w:lvl w:ilvl="3" w:tplc="2BBA01EA">
      <w:start w:val="1"/>
      <w:numFmt w:val="bullet"/>
      <w:lvlText w:val=""/>
      <w:lvlJc w:val="left"/>
      <w:pPr>
        <w:ind w:left="2880" w:hanging="360"/>
      </w:pPr>
      <w:rPr>
        <w:rFonts w:ascii="Symbol" w:hAnsi="Symbol" w:hint="default"/>
      </w:rPr>
    </w:lvl>
    <w:lvl w:ilvl="4" w:tplc="B8341228">
      <w:start w:val="1"/>
      <w:numFmt w:val="bullet"/>
      <w:lvlText w:val="o"/>
      <w:lvlJc w:val="left"/>
      <w:pPr>
        <w:ind w:left="3600" w:hanging="360"/>
      </w:pPr>
      <w:rPr>
        <w:rFonts w:ascii="Courier New" w:hAnsi="Courier New" w:hint="default"/>
      </w:rPr>
    </w:lvl>
    <w:lvl w:ilvl="5" w:tplc="CD5A9C78">
      <w:start w:val="1"/>
      <w:numFmt w:val="bullet"/>
      <w:lvlText w:val=""/>
      <w:lvlJc w:val="left"/>
      <w:pPr>
        <w:ind w:left="4320" w:hanging="360"/>
      </w:pPr>
      <w:rPr>
        <w:rFonts w:ascii="Wingdings" w:hAnsi="Wingdings" w:hint="default"/>
      </w:rPr>
    </w:lvl>
    <w:lvl w:ilvl="6" w:tplc="2E7A76DE">
      <w:start w:val="1"/>
      <w:numFmt w:val="bullet"/>
      <w:lvlText w:val=""/>
      <w:lvlJc w:val="left"/>
      <w:pPr>
        <w:ind w:left="5040" w:hanging="360"/>
      </w:pPr>
      <w:rPr>
        <w:rFonts w:ascii="Symbol" w:hAnsi="Symbol" w:hint="default"/>
      </w:rPr>
    </w:lvl>
    <w:lvl w:ilvl="7" w:tplc="9828A3F6">
      <w:start w:val="1"/>
      <w:numFmt w:val="bullet"/>
      <w:lvlText w:val="o"/>
      <w:lvlJc w:val="left"/>
      <w:pPr>
        <w:ind w:left="5760" w:hanging="360"/>
      </w:pPr>
      <w:rPr>
        <w:rFonts w:ascii="Courier New" w:hAnsi="Courier New" w:hint="default"/>
      </w:rPr>
    </w:lvl>
    <w:lvl w:ilvl="8" w:tplc="B8F2C55E">
      <w:start w:val="1"/>
      <w:numFmt w:val="bullet"/>
      <w:lvlText w:val=""/>
      <w:lvlJc w:val="left"/>
      <w:pPr>
        <w:ind w:left="6480" w:hanging="360"/>
      </w:pPr>
      <w:rPr>
        <w:rFonts w:ascii="Wingdings" w:hAnsi="Wingdings" w:hint="default"/>
      </w:rPr>
    </w:lvl>
  </w:abstractNum>
  <w:abstractNum w:abstractNumId="80" w15:restartNumberingAfterBreak="0">
    <w:nsid w:val="65536069"/>
    <w:multiLevelType w:val="hybridMultilevel"/>
    <w:tmpl w:val="36D03122"/>
    <w:lvl w:ilvl="0" w:tplc="0809000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1" w15:restartNumberingAfterBreak="0">
    <w:nsid w:val="658C7EA8"/>
    <w:multiLevelType w:val="hybridMultilevel"/>
    <w:tmpl w:val="B7C48B60"/>
    <w:lvl w:ilvl="0" w:tplc="25160F0E">
      <w:start w:val="1"/>
      <w:numFmt w:val="bullet"/>
      <w:pStyle w:val="Bullets"/>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2" w15:restartNumberingAfterBreak="0">
    <w:nsid w:val="66BC0F00"/>
    <w:multiLevelType w:val="hybridMultilevel"/>
    <w:tmpl w:val="FFFFFFFF"/>
    <w:lvl w:ilvl="0" w:tplc="11B6B968">
      <w:numFmt w:val="bullet"/>
      <w:lvlText w:val="-"/>
      <w:lvlJc w:val="left"/>
      <w:pPr>
        <w:ind w:left="1080" w:hanging="720"/>
      </w:pPr>
      <w:rPr>
        <w:rFonts w:ascii="Calibri" w:eastAsiaTheme="minorEastAsia" w:hAnsi="Calibr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66C30382"/>
    <w:multiLevelType w:val="hybridMultilevel"/>
    <w:tmpl w:val="FFFFFFFF"/>
    <w:lvl w:ilvl="0" w:tplc="F89E7C26">
      <w:start w:val="1"/>
      <w:numFmt w:val="bullet"/>
      <w:lvlText w:val="·"/>
      <w:lvlJc w:val="left"/>
      <w:pPr>
        <w:ind w:left="720" w:hanging="360"/>
      </w:pPr>
      <w:rPr>
        <w:rFonts w:ascii="Symbol" w:hAnsi="Symbol" w:hint="default"/>
      </w:rPr>
    </w:lvl>
    <w:lvl w:ilvl="1" w:tplc="34B46536">
      <w:start w:val="1"/>
      <w:numFmt w:val="bullet"/>
      <w:lvlText w:val="o"/>
      <w:lvlJc w:val="left"/>
      <w:pPr>
        <w:ind w:left="1440" w:hanging="360"/>
      </w:pPr>
      <w:rPr>
        <w:rFonts w:ascii="Courier New" w:hAnsi="Courier New" w:hint="default"/>
      </w:rPr>
    </w:lvl>
    <w:lvl w:ilvl="2" w:tplc="67C44A3C">
      <w:start w:val="1"/>
      <w:numFmt w:val="bullet"/>
      <w:lvlText w:val=""/>
      <w:lvlJc w:val="left"/>
      <w:pPr>
        <w:ind w:left="2160" w:hanging="360"/>
      </w:pPr>
      <w:rPr>
        <w:rFonts w:ascii="Wingdings" w:hAnsi="Wingdings" w:hint="default"/>
      </w:rPr>
    </w:lvl>
    <w:lvl w:ilvl="3" w:tplc="600E8D3C">
      <w:start w:val="1"/>
      <w:numFmt w:val="bullet"/>
      <w:lvlText w:val=""/>
      <w:lvlJc w:val="left"/>
      <w:pPr>
        <w:ind w:left="2880" w:hanging="360"/>
      </w:pPr>
      <w:rPr>
        <w:rFonts w:ascii="Symbol" w:hAnsi="Symbol" w:hint="default"/>
      </w:rPr>
    </w:lvl>
    <w:lvl w:ilvl="4" w:tplc="AE14A420">
      <w:start w:val="1"/>
      <w:numFmt w:val="bullet"/>
      <w:lvlText w:val="o"/>
      <w:lvlJc w:val="left"/>
      <w:pPr>
        <w:ind w:left="3600" w:hanging="360"/>
      </w:pPr>
      <w:rPr>
        <w:rFonts w:ascii="Courier New" w:hAnsi="Courier New" w:hint="default"/>
      </w:rPr>
    </w:lvl>
    <w:lvl w:ilvl="5" w:tplc="1104180C">
      <w:start w:val="1"/>
      <w:numFmt w:val="bullet"/>
      <w:lvlText w:val=""/>
      <w:lvlJc w:val="left"/>
      <w:pPr>
        <w:ind w:left="4320" w:hanging="360"/>
      </w:pPr>
      <w:rPr>
        <w:rFonts w:ascii="Wingdings" w:hAnsi="Wingdings" w:hint="default"/>
      </w:rPr>
    </w:lvl>
    <w:lvl w:ilvl="6" w:tplc="0BF4F5D8">
      <w:start w:val="1"/>
      <w:numFmt w:val="bullet"/>
      <w:lvlText w:val=""/>
      <w:lvlJc w:val="left"/>
      <w:pPr>
        <w:ind w:left="5040" w:hanging="360"/>
      </w:pPr>
      <w:rPr>
        <w:rFonts w:ascii="Symbol" w:hAnsi="Symbol" w:hint="default"/>
      </w:rPr>
    </w:lvl>
    <w:lvl w:ilvl="7" w:tplc="02C81518">
      <w:start w:val="1"/>
      <w:numFmt w:val="bullet"/>
      <w:lvlText w:val="o"/>
      <w:lvlJc w:val="left"/>
      <w:pPr>
        <w:ind w:left="5760" w:hanging="360"/>
      </w:pPr>
      <w:rPr>
        <w:rFonts w:ascii="Courier New" w:hAnsi="Courier New" w:hint="default"/>
      </w:rPr>
    </w:lvl>
    <w:lvl w:ilvl="8" w:tplc="90988EB0">
      <w:start w:val="1"/>
      <w:numFmt w:val="bullet"/>
      <w:lvlText w:val=""/>
      <w:lvlJc w:val="left"/>
      <w:pPr>
        <w:ind w:left="6480" w:hanging="360"/>
      </w:pPr>
      <w:rPr>
        <w:rFonts w:ascii="Wingdings" w:hAnsi="Wingdings" w:hint="default"/>
      </w:rPr>
    </w:lvl>
  </w:abstractNum>
  <w:abstractNum w:abstractNumId="84" w15:restartNumberingAfterBreak="0">
    <w:nsid w:val="68071BAE"/>
    <w:multiLevelType w:val="hybridMultilevel"/>
    <w:tmpl w:val="7610A2A2"/>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85" w15:restartNumberingAfterBreak="0">
    <w:nsid w:val="69E9B904"/>
    <w:multiLevelType w:val="hybridMultilevel"/>
    <w:tmpl w:val="FFFFFFFF"/>
    <w:lvl w:ilvl="0" w:tplc="C406A2E2">
      <w:start w:val="1"/>
      <w:numFmt w:val="bullet"/>
      <w:lvlText w:val="·"/>
      <w:lvlJc w:val="left"/>
      <w:pPr>
        <w:ind w:left="720" w:hanging="360"/>
      </w:pPr>
      <w:rPr>
        <w:rFonts w:ascii="Symbol" w:hAnsi="Symbol" w:hint="default"/>
      </w:rPr>
    </w:lvl>
    <w:lvl w:ilvl="1" w:tplc="50066CA2">
      <w:start w:val="1"/>
      <w:numFmt w:val="bullet"/>
      <w:lvlText w:val="o"/>
      <w:lvlJc w:val="left"/>
      <w:pPr>
        <w:ind w:left="1440" w:hanging="360"/>
      </w:pPr>
      <w:rPr>
        <w:rFonts w:ascii="Courier New" w:hAnsi="Courier New" w:hint="default"/>
      </w:rPr>
    </w:lvl>
    <w:lvl w:ilvl="2" w:tplc="DD9C2408">
      <w:start w:val="1"/>
      <w:numFmt w:val="bullet"/>
      <w:lvlText w:val=""/>
      <w:lvlJc w:val="left"/>
      <w:pPr>
        <w:ind w:left="2160" w:hanging="360"/>
      </w:pPr>
      <w:rPr>
        <w:rFonts w:ascii="Wingdings" w:hAnsi="Wingdings" w:hint="default"/>
      </w:rPr>
    </w:lvl>
    <w:lvl w:ilvl="3" w:tplc="C6727804">
      <w:start w:val="1"/>
      <w:numFmt w:val="bullet"/>
      <w:lvlText w:val=""/>
      <w:lvlJc w:val="left"/>
      <w:pPr>
        <w:ind w:left="2880" w:hanging="360"/>
      </w:pPr>
      <w:rPr>
        <w:rFonts w:ascii="Symbol" w:hAnsi="Symbol" w:hint="default"/>
      </w:rPr>
    </w:lvl>
    <w:lvl w:ilvl="4" w:tplc="A8D44106">
      <w:start w:val="1"/>
      <w:numFmt w:val="bullet"/>
      <w:lvlText w:val="o"/>
      <w:lvlJc w:val="left"/>
      <w:pPr>
        <w:ind w:left="3600" w:hanging="360"/>
      </w:pPr>
      <w:rPr>
        <w:rFonts w:ascii="Courier New" w:hAnsi="Courier New" w:hint="default"/>
      </w:rPr>
    </w:lvl>
    <w:lvl w:ilvl="5" w:tplc="CEB4895C">
      <w:start w:val="1"/>
      <w:numFmt w:val="bullet"/>
      <w:lvlText w:val=""/>
      <w:lvlJc w:val="left"/>
      <w:pPr>
        <w:ind w:left="4320" w:hanging="360"/>
      </w:pPr>
      <w:rPr>
        <w:rFonts w:ascii="Wingdings" w:hAnsi="Wingdings" w:hint="default"/>
      </w:rPr>
    </w:lvl>
    <w:lvl w:ilvl="6" w:tplc="3514CD1E">
      <w:start w:val="1"/>
      <w:numFmt w:val="bullet"/>
      <w:lvlText w:val=""/>
      <w:lvlJc w:val="left"/>
      <w:pPr>
        <w:ind w:left="5040" w:hanging="360"/>
      </w:pPr>
      <w:rPr>
        <w:rFonts w:ascii="Symbol" w:hAnsi="Symbol" w:hint="default"/>
      </w:rPr>
    </w:lvl>
    <w:lvl w:ilvl="7" w:tplc="A0D23DD8">
      <w:start w:val="1"/>
      <w:numFmt w:val="bullet"/>
      <w:lvlText w:val="o"/>
      <w:lvlJc w:val="left"/>
      <w:pPr>
        <w:ind w:left="5760" w:hanging="360"/>
      </w:pPr>
      <w:rPr>
        <w:rFonts w:ascii="Courier New" w:hAnsi="Courier New" w:hint="default"/>
      </w:rPr>
    </w:lvl>
    <w:lvl w:ilvl="8" w:tplc="15FCA9F8">
      <w:start w:val="1"/>
      <w:numFmt w:val="bullet"/>
      <w:lvlText w:val=""/>
      <w:lvlJc w:val="left"/>
      <w:pPr>
        <w:ind w:left="6480" w:hanging="360"/>
      </w:pPr>
      <w:rPr>
        <w:rFonts w:ascii="Wingdings" w:hAnsi="Wingdings" w:hint="default"/>
      </w:rPr>
    </w:lvl>
  </w:abstractNum>
  <w:abstractNum w:abstractNumId="86" w15:restartNumberingAfterBreak="0">
    <w:nsid w:val="6E03F1A8"/>
    <w:multiLevelType w:val="hybridMultilevel"/>
    <w:tmpl w:val="FFFFFFFF"/>
    <w:lvl w:ilvl="0" w:tplc="2376BBCE">
      <w:start w:val="1"/>
      <w:numFmt w:val="bullet"/>
      <w:lvlText w:val="·"/>
      <w:lvlJc w:val="left"/>
      <w:pPr>
        <w:ind w:left="720" w:hanging="360"/>
      </w:pPr>
      <w:rPr>
        <w:rFonts w:ascii="Symbol" w:hAnsi="Symbol" w:hint="default"/>
      </w:rPr>
    </w:lvl>
    <w:lvl w:ilvl="1" w:tplc="7398F7BA">
      <w:start w:val="1"/>
      <w:numFmt w:val="bullet"/>
      <w:lvlText w:val="o"/>
      <w:lvlJc w:val="left"/>
      <w:pPr>
        <w:ind w:left="1440" w:hanging="360"/>
      </w:pPr>
      <w:rPr>
        <w:rFonts w:ascii="Courier New" w:hAnsi="Courier New" w:hint="default"/>
      </w:rPr>
    </w:lvl>
    <w:lvl w:ilvl="2" w:tplc="2962E318">
      <w:start w:val="1"/>
      <w:numFmt w:val="bullet"/>
      <w:lvlText w:val=""/>
      <w:lvlJc w:val="left"/>
      <w:pPr>
        <w:ind w:left="2160" w:hanging="360"/>
      </w:pPr>
      <w:rPr>
        <w:rFonts w:ascii="Wingdings" w:hAnsi="Wingdings" w:hint="default"/>
      </w:rPr>
    </w:lvl>
    <w:lvl w:ilvl="3" w:tplc="CD027000">
      <w:start w:val="1"/>
      <w:numFmt w:val="bullet"/>
      <w:lvlText w:val=""/>
      <w:lvlJc w:val="left"/>
      <w:pPr>
        <w:ind w:left="2880" w:hanging="360"/>
      </w:pPr>
      <w:rPr>
        <w:rFonts w:ascii="Symbol" w:hAnsi="Symbol" w:hint="default"/>
      </w:rPr>
    </w:lvl>
    <w:lvl w:ilvl="4" w:tplc="0CA09B40">
      <w:start w:val="1"/>
      <w:numFmt w:val="bullet"/>
      <w:lvlText w:val="o"/>
      <w:lvlJc w:val="left"/>
      <w:pPr>
        <w:ind w:left="3600" w:hanging="360"/>
      </w:pPr>
      <w:rPr>
        <w:rFonts w:ascii="Courier New" w:hAnsi="Courier New" w:hint="default"/>
      </w:rPr>
    </w:lvl>
    <w:lvl w:ilvl="5" w:tplc="6A5EF60C">
      <w:start w:val="1"/>
      <w:numFmt w:val="bullet"/>
      <w:lvlText w:val=""/>
      <w:lvlJc w:val="left"/>
      <w:pPr>
        <w:ind w:left="4320" w:hanging="360"/>
      </w:pPr>
      <w:rPr>
        <w:rFonts w:ascii="Wingdings" w:hAnsi="Wingdings" w:hint="default"/>
      </w:rPr>
    </w:lvl>
    <w:lvl w:ilvl="6" w:tplc="C470B0E0">
      <w:start w:val="1"/>
      <w:numFmt w:val="bullet"/>
      <w:lvlText w:val=""/>
      <w:lvlJc w:val="left"/>
      <w:pPr>
        <w:ind w:left="5040" w:hanging="360"/>
      </w:pPr>
      <w:rPr>
        <w:rFonts w:ascii="Symbol" w:hAnsi="Symbol" w:hint="default"/>
      </w:rPr>
    </w:lvl>
    <w:lvl w:ilvl="7" w:tplc="1E46BCF8">
      <w:start w:val="1"/>
      <w:numFmt w:val="bullet"/>
      <w:lvlText w:val="o"/>
      <w:lvlJc w:val="left"/>
      <w:pPr>
        <w:ind w:left="5760" w:hanging="360"/>
      </w:pPr>
      <w:rPr>
        <w:rFonts w:ascii="Courier New" w:hAnsi="Courier New" w:hint="default"/>
      </w:rPr>
    </w:lvl>
    <w:lvl w:ilvl="8" w:tplc="E91EEA08">
      <w:start w:val="1"/>
      <w:numFmt w:val="bullet"/>
      <w:lvlText w:val=""/>
      <w:lvlJc w:val="left"/>
      <w:pPr>
        <w:ind w:left="6480" w:hanging="360"/>
      </w:pPr>
      <w:rPr>
        <w:rFonts w:ascii="Wingdings" w:hAnsi="Wingdings" w:hint="default"/>
      </w:rPr>
    </w:lvl>
  </w:abstractNum>
  <w:abstractNum w:abstractNumId="87" w15:restartNumberingAfterBreak="0">
    <w:nsid w:val="6E2B4678"/>
    <w:multiLevelType w:val="multilevel"/>
    <w:tmpl w:val="FFFFFFFF"/>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88" w15:restartNumberingAfterBreak="0">
    <w:nsid w:val="71E47914"/>
    <w:multiLevelType w:val="hybridMultilevel"/>
    <w:tmpl w:val="95321D3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9" w15:restartNumberingAfterBreak="0">
    <w:nsid w:val="737C2291"/>
    <w:multiLevelType w:val="multilevel"/>
    <w:tmpl w:val="FFFFFFFF"/>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90" w15:restartNumberingAfterBreak="0">
    <w:nsid w:val="73986F2E"/>
    <w:multiLevelType w:val="hybridMultilevel"/>
    <w:tmpl w:val="F9DE5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76F312A7"/>
    <w:multiLevelType w:val="hybridMultilevel"/>
    <w:tmpl w:val="FFFFFFFF"/>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77694D4A"/>
    <w:multiLevelType w:val="multilevel"/>
    <w:tmpl w:val="005C22E8"/>
    <w:lvl w:ilvl="0">
      <w:start w:val="1"/>
      <w:numFmt w:val="upperLetter"/>
      <w:pStyle w:val="Heading2"/>
      <w:suff w:val="space"/>
      <w:lvlText w:val="%1."/>
      <w:lvlJc w:val="left"/>
      <w:pPr>
        <w:ind w:left="0" w:firstLine="0"/>
      </w:pPr>
      <w:rPr>
        <w:rFonts w:ascii="Arial" w:hAnsi="Arial" w:cs="Arial" w:hint="default"/>
        <w:b/>
        <w:color w:val="auto"/>
        <w:sz w:val="22"/>
        <w:szCs w:val="22"/>
      </w:rPr>
    </w:lvl>
    <w:lvl w:ilvl="1">
      <w:start w:val="1"/>
      <w:numFmt w:val="decimal"/>
      <w:pStyle w:val="Heading3"/>
      <w:suff w:val="space"/>
      <w:lvlText w:val="%1.%2."/>
      <w:lvlJc w:val="left"/>
      <w:pPr>
        <w:ind w:left="0" w:firstLine="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3" w15:restartNumberingAfterBreak="0">
    <w:nsid w:val="790C1560"/>
    <w:multiLevelType w:val="hybridMultilevel"/>
    <w:tmpl w:val="FFFFFFFF"/>
    <w:lvl w:ilvl="0" w:tplc="04090017">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4" w15:restartNumberingAfterBreak="0">
    <w:nsid w:val="79D70E28"/>
    <w:multiLevelType w:val="hybridMultilevel"/>
    <w:tmpl w:val="F22C13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5" w15:restartNumberingAfterBreak="0">
    <w:nsid w:val="7C3C4A70"/>
    <w:multiLevelType w:val="hybridMultilevel"/>
    <w:tmpl w:val="BDA03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7C977912"/>
    <w:multiLevelType w:val="hybridMultilevel"/>
    <w:tmpl w:val="762272E6"/>
    <w:lvl w:ilvl="0" w:tplc="0409000F">
      <w:start w:val="1"/>
      <w:numFmt w:val="decimal"/>
      <w:pStyle w:val="BulletText1"/>
      <w:lvlText w:val="%1."/>
      <w:lvlJc w:val="left"/>
      <w:pPr>
        <w:tabs>
          <w:tab w:val="num" w:pos="720"/>
        </w:tabs>
        <w:ind w:left="720" w:hanging="360"/>
      </w:pPr>
      <w:rPr>
        <w:rFonts w:hint="default"/>
      </w:rPr>
    </w:lvl>
    <w:lvl w:ilvl="1" w:tplc="516023DE">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7" w15:restartNumberingAfterBreak="0">
    <w:nsid w:val="7E5963EC"/>
    <w:multiLevelType w:val="hybridMultilevel"/>
    <w:tmpl w:val="FE14D88A"/>
    <w:lvl w:ilvl="0" w:tplc="39B070E2">
      <w:numFmt w:val="bullet"/>
      <w:lvlText w:val="•"/>
      <w:lvlJc w:val="left"/>
      <w:pPr>
        <w:ind w:left="1080" w:hanging="72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7E5E92A7"/>
    <w:multiLevelType w:val="hybridMultilevel"/>
    <w:tmpl w:val="FFFFFFFF"/>
    <w:lvl w:ilvl="0" w:tplc="89A4F698">
      <w:start w:val="1"/>
      <w:numFmt w:val="bullet"/>
      <w:lvlText w:val="·"/>
      <w:lvlJc w:val="left"/>
      <w:pPr>
        <w:ind w:left="720" w:hanging="360"/>
      </w:pPr>
      <w:rPr>
        <w:rFonts w:ascii="Symbol" w:hAnsi="Symbol" w:hint="default"/>
      </w:rPr>
    </w:lvl>
    <w:lvl w:ilvl="1" w:tplc="ED7E9946">
      <w:start w:val="1"/>
      <w:numFmt w:val="bullet"/>
      <w:lvlText w:val="o"/>
      <w:lvlJc w:val="left"/>
      <w:pPr>
        <w:ind w:left="1440" w:hanging="360"/>
      </w:pPr>
      <w:rPr>
        <w:rFonts w:ascii="Courier New" w:hAnsi="Courier New" w:hint="default"/>
      </w:rPr>
    </w:lvl>
    <w:lvl w:ilvl="2" w:tplc="96969898">
      <w:start w:val="1"/>
      <w:numFmt w:val="bullet"/>
      <w:lvlText w:val=""/>
      <w:lvlJc w:val="left"/>
      <w:pPr>
        <w:ind w:left="2160" w:hanging="360"/>
      </w:pPr>
      <w:rPr>
        <w:rFonts w:ascii="Wingdings" w:hAnsi="Wingdings" w:hint="default"/>
      </w:rPr>
    </w:lvl>
    <w:lvl w:ilvl="3" w:tplc="99BE9E36">
      <w:start w:val="1"/>
      <w:numFmt w:val="bullet"/>
      <w:lvlText w:val=""/>
      <w:lvlJc w:val="left"/>
      <w:pPr>
        <w:ind w:left="2880" w:hanging="360"/>
      </w:pPr>
      <w:rPr>
        <w:rFonts w:ascii="Symbol" w:hAnsi="Symbol" w:hint="default"/>
      </w:rPr>
    </w:lvl>
    <w:lvl w:ilvl="4" w:tplc="F82EA58E">
      <w:start w:val="1"/>
      <w:numFmt w:val="bullet"/>
      <w:lvlText w:val="o"/>
      <w:lvlJc w:val="left"/>
      <w:pPr>
        <w:ind w:left="3600" w:hanging="360"/>
      </w:pPr>
      <w:rPr>
        <w:rFonts w:ascii="Courier New" w:hAnsi="Courier New" w:hint="default"/>
      </w:rPr>
    </w:lvl>
    <w:lvl w:ilvl="5" w:tplc="C5BA206E">
      <w:start w:val="1"/>
      <w:numFmt w:val="bullet"/>
      <w:lvlText w:val=""/>
      <w:lvlJc w:val="left"/>
      <w:pPr>
        <w:ind w:left="4320" w:hanging="360"/>
      </w:pPr>
      <w:rPr>
        <w:rFonts w:ascii="Wingdings" w:hAnsi="Wingdings" w:hint="default"/>
      </w:rPr>
    </w:lvl>
    <w:lvl w:ilvl="6" w:tplc="A3603188">
      <w:start w:val="1"/>
      <w:numFmt w:val="bullet"/>
      <w:lvlText w:val=""/>
      <w:lvlJc w:val="left"/>
      <w:pPr>
        <w:ind w:left="5040" w:hanging="360"/>
      </w:pPr>
      <w:rPr>
        <w:rFonts w:ascii="Symbol" w:hAnsi="Symbol" w:hint="default"/>
      </w:rPr>
    </w:lvl>
    <w:lvl w:ilvl="7" w:tplc="8B8E5186">
      <w:start w:val="1"/>
      <w:numFmt w:val="bullet"/>
      <w:lvlText w:val="o"/>
      <w:lvlJc w:val="left"/>
      <w:pPr>
        <w:ind w:left="5760" w:hanging="360"/>
      </w:pPr>
      <w:rPr>
        <w:rFonts w:ascii="Courier New" w:hAnsi="Courier New" w:hint="default"/>
      </w:rPr>
    </w:lvl>
    <w:lvl w:ilvl="8" w:tplc="124A0672">
      <w:start w:val="1"/>
      <w:numFmt w:val="bullet"/>
      <w:lvlText w:val=""/>
      <w:lvlJc w:val="left"/>
      <w:pPr>
        <w:ind w:left="6480" w:hanging="360"/>
      </w:pPr>
      <w:rPr>
        <w:rFonts w:ascii="Wingdings" w:hAnsi="Wingdings" w:hint="default"/>
      </w:rPr>
    </w:lvl>
  </w:abstractNum>
  <w:abstractNum w:abstractNumId="99" w15:restartNumberingAfterBreak="0">
    <w:nsid w:val="7F0668CF"/>
    <w:multiLevelType w:val="hybridMultilevel"/>
    <w:tmpl w:val="FFFFFFFF"/>
    <w:lvl w:ilvl="0" w:tplc="0409000F">
      <w:start w:val="1"/>
      <w:numFmt w:val="decimal"/>
      <w:lvlText w:val="%1."/>
      <w:lvlJc w:val="left"/>
      <w:pPr>
        <w:ind w:left="360" w:hanging="360"/>
      </w:pPr>
      <w:rPr>
        <w:rFonts w:cs="Times New Roman"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D8305D90">
      <w:start w:val="10"/>
      <w:numFmt w:val="upperLetter"/>
      <w:lvlText w:val="%4."/>
      <w:lvlJc w:val="left"/>
      <w:pPr>
        <w:ind w:left="2520" w:hanging="360"/>
      </w:pPr>
      <w:rPr>
        <w:rFonts w:ascii="Calibri" w:hAnsi="Calibri" w:cs="Times New Roman" w:hint="default"/>
      </w:rPr>
    </w:lvl>
    <w:lvl w:ilvl="4" w:tplc="04090003">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470511570">
    <w:abstractNumId w:val="19"/>
  </w:num>
  <w:num w:numId="2" w16cid:durableId="380252125">
    <w:abstractNumId w:val="25"/>
  </w:num>
  <w:num w:numId="3" w16cid:durableId="1897163424">
    <w:abstractNumId w:val="96"/>
  </w:num>
  <w:num w:numId="4" w16cid:durableId="1615285421">
    <w:abstractNumId w:val="92"/>
  </w:num>
  <w:num w:numId="5" w16cid:durableId="271472567">
    <w:abstractNumId w:val="72"/>
  </w:num>
  <w:num w:numId="6" w16cid:durableId="688918817">
    <w:abstractNumId w:val="42"/>
  </w:num>
  <w:num w:numId="7" w16cid:durableId="1908032057">
    <w:abstractNumId w:val="44"/>
  </w:num>
  <w:num w:numId="8" w16cid:durableId="781455090">
    <w:abstractNumId w:val="3"/>
  </w:num>
  <w:num w:numId="9" w16cid:durableId="89860039">
    <w:abstractNumId w:val="77"/>
  </w:num>
  <w:num w:numId="10" w16cid:durableId="1363046874">
    <w:abstractNumId w:val="10"/>
  </w:num>
  <w:num w:numId="11" w16cid:durableId="804204779">
    <w:abstractNumId w:val="36"/>
  </w:num>
  <w:num w:numId="12" w16cid:durableId="829373999">
    <w:abstractNumId w:val="59"/>
  </w:num>
  <w:num w:numId="13" w16cid:durableId="943151207">
    <w:abstractNumId w:val="23"/>
  </w:num>
  <w:num w:numId="14" w16cid:durableId="1758624708">
    <w:abstractNumId w:val="64"/>
  </w:num>
  <w:num w:numId="15" w16cid:durableId="2047563753">
    <w:abstractNumId w:val="94"/>
  </w:num>
  <w:num w:numId="16" w16cid:durableId="545482639">
    <w:abstractNumId w:val="97"/>
  </w:num>
  <w:num w:numId="17" w16cid:durableId="1765297128">
    <w:abstractNumId w:val="28"/>
  </w:num>
  <w:num w:numId="18" w16cid:durableId="637760527">
    <w:abstractNumId w:val="39"/>
  </w:num>
  <w:num w:numId="19" w16cid:durableId="1535540088">
    <w:abstractNumId w:val="88"/>
  </w:num>
  <w:num w:numId="20" w16cid:durableId="1998148119">
    <w:abstractNumId w:val="81"/>
  </w:num>
  <w:num w:numId="21" w16cid:durableId="936138523">
    <w:abstractNumId w:val="31"/>
  </w:num>
  <w:num w:numId="22" w16cid:durableId="1805272028">
    <w:abstractNumId w:val="45"/>
  </w:num>
  <w:num w:numId="23" w16cid:durableId="1605528019">
    <w:abstractNumId w:val="12"/>
  </w:num>
  <w:num w:numId="24" w16cid:durableId="115416543">
    <w:abstractNumId w:val="60"/>
  </w:num>
  <w:num w:numId="25" w16cid:durableId="1325208342">
    <w:abstractNumId w:val="90"/>
  </w:num>
  <w:num w:numId="26" w16cid:durableId="1632903360">
    <w:abstractNumId w:val="46"/>
  </w:num>
  <w:num w:numId="27" w16cid:durableId="161161983">
    <w:abstractNumId w:val="66"/>
  </w:num>
  <w:num w:numId="28" w16cid:durableId="241107017">
    <w:abstractNumId w:val="27"/>
  </w:num>
  <w:num w:numId="29" w16cid:durableId="1595749174">
    <w:abstractNumId w:val="5"/>
  </w:num>
  <w:num w:numId="30" w16cid:durableId="594821736">
    <w:abstractNumId w:val="50"/>
  </w:num>
  <w:num w:numId="31" w16cid:durableId="711266563">
    <w:abstractNumId w:val="43"/>
  </w:num>
  <w:num w:numId="32" w16cid:durableId="917594687">
    <w:abstractNumId w:val="57"/>
  </w:num>
  <w:num w:numId="33" w16cid:durableId="1329555191">
    <w:abstractNumId w:val="71"/>
  </w:num>
  <w:num w:numId="34" w16cid:durableId="1016729932">
    <w:abstractNumId w:val="61"/>
  </w:num>
  <w:num w:numId="35" w16cid:durableId="694885703">
    <w:abstractNumId w:val="58"/>
  </w:num>
  <w:num w:numId="36" w16cid:durableId="1397245102">
    <w:abstractNumId w:val="95"/>
  </w:num>
  <w:num w:numId="37" w16cid:durableId="1484925594">
    <w:abstractNumId w:val="80"/>
  </w:num>
  <w:num w:numId="38" w16cid:durableId="1210417042">
    <w:abstractNumId w:val="62"/>
  </w:num>
  <w:num w:numId="39" w16cid:durableId="1366978204">
    <w:abstractNumId w:val="32"/>
  </w:num>
  <w:num w:numId="40" w16cid:durableId="978074342">
    <w:abstractNumId w:val="40"/>
  </w:num>
  <w:num w:numId="41" w16cid:durableId="1582567780">
    <w:abstractNumId w:val="48"/>
  </w:num>
  <w:num w:numId="42" w16cid:durableId="11421910">
    <w:abstractNumId w:val="1"/>
  </w:num>
  <w:num w:numId="43" w16cid:durableId="116871829">
    <w:abstractNumId w:val="76"/>
  </w:num>
  <w:num w:numId="44" w16cid:durableId="1831410846">
    <w:abstractNumId w:val="20"/>
  </w:num>
  <w:num w:numId="45" w16cid:durableId="286200840">
    <w:abstractNumId w:val="68"/>
  </w:num>
  <w:num w:numId="46" w16cid:durableId="2023437502">
    <w:abstractNumId w:val="7"/>
  </w:num>
  <w:num w:numId="47" w16cid:durableId="457257102">
    <w:abstractNumId w:val="11"/>
  </w:num>
  <w:num w:numId="48" w16cid:durableId="335770992">
    <w:abstractNumId w:val="15"/>
  </w:num>
  <w:num w:numId="49" w16cid:durableId="371809588">
    <w:abstractNumId w:val="8"/>
  </w:num>
  <w:num w:numId="50" w16cid:durableId="1318076385">
    <w:abstractNumId w:val="34"/>
  </w:num>
  <w:num w:numId="51" w16cid:durableId="1818182503">
    <w:abstractNumId w:val="53"/>
  </w:num>
  <w:num w:numId="52" w16cid:durableId="294065108">
    <w:abstractNumId w:val="55"/>
  </w:num>
  <w:num w:numId="53" w16cid:durableId="1635989585">
    <w:abstractNumId w:val="9"/>
  </w:num>
  <w:num w:numId="54" w16cid:durableId="1216697231">
    <w:abstractNumId w:val="51"/>
  </w:num>
  <w:num w:numId="55" w16cid:durableId="1833982722">
    <w:abstractNumId w:val="78"/>
  </w:num>
  <w:num w:numId="56" w16cid:durableId="814034123">
    <w:abstractNumId w:val="99"/>
  </w:num>
  <w:num w:numId="57" w16cid:durableId="778184927">
    <w:abstractNumId w:val="52"/>
  </w:num>
  <w:num w:numId="58" w16cid:durableId="491799988">
    <w:abstractNumId w:val="16"/>
  </w:num>
  <w:num w:numId="59" w16cid:durableId="1066337663">
    <w:abstractNumId w:val="74"/>
  </w:num>
  <w:num w:numId="60" w16cid:durableId="1662585632">
    <w:abstractNumId w:val="35"/>
  </w:num>
  <w:num w:numId="61" w16cid:durableId="114252919">
    <w:abstractNumId w:val="41"/>
  </w:num>
  <w:num w:numId="62" w16cid:durableId="418143093">
    <w:abstractNumId w:val="91"/>
  </w:num>
  <w:num w:numId="63" w16cid:durableId="1872448895">
    <w:abstractNumId w:val="6"/>
  </w:num>
  <w:num w:numId="64" w16cid:durableId="1348867272">
    <w:abstractNumId w:val="17"/>
  </w:num>
  <w:num w:numId="65" w16cid:durableId="2108109859">
    <w:abstractNumId w:val="13"/>
  </w:num>
  <w:num w:numId="66" w16cid:durableId="1474374290">
    <w:abstractNumId w:val="49"/>
  </w:num>
  <w:num w:numId="67" w16cid:durableId="1427530626">
    <w:abstractNumId w:val="21"/>
  </w:num>
  <w:num w:numId="68" w16cid:durableId="990259226">
    <w:abstractNumId w:val="93"/>
  </w:num>
  <w:num w:numId="69" w16cid:durableId="443697551">
    <w:abstractNumId w:val="14"/>
  </w:num>
  <w:num w:numId="70" w16cid:durableId="978457330">
    <w:abstractNumId w:val="67"/>
  </w:num>
  <w:num w:numId="71" w16cid:durableId="1893227823">
    <w:abstractNumId w:val="33"/>
  </w:num>
  <w:num w:numId="72" w16cid:durableId="1793161149">
    <w:abstractNumId w:val="2"/>
  </w:num>
  <w:num w:numId="73" w16cid:durableId="875894890">
    <w:abstractNumId w:val="73"/>
  </w:num>
  <w:num w:numId="74" w16cid:durableId="890649787">
    <w:abstractNumId w:val="0"/>
  </w:num>
  <w:num w:numId="75" w16cid:durableId="1821993444">
    <w:abstractNumId w:val="70"/>
  </w:num>
  <w:num w:numId="76" w16cid:durableId="390230018">
    <w:abstractNumId w:val="87"/>
  </w:num>
  <w:num w:numId="77" w16cid:durableId="1422798946">
    <w:abstractNumId w:val="89"/>
  </w:num>
  <w:num w:numId="78" w16cid:durableId="1541553884">
    <w:abstractNumId w:val="69"/>
  </w:num>
  <w:num w:numId="79" w16cid:durableId="1052390501">
    <w:abstractNumId w:val="29"/>
  </w:num>
  <w:num w:numId="80" w16cid:durableId="1314988322">
    <w:abstractNumId w:val="47"/>
  </w:num>
  <w:num w:numId="81" w16cid:durableId="999775547">
    <w:abstractNumId w:val="82"/>
  </w:num>
  <w:num w:numId="82" w16cid:durableId="1785004811">
    <w:abstractNumId w:val="4"/>
  </w:num>
  <w:num w:numId="83" w16cid:durableId="2109158261">
    <w:abstractNumId w:val="56"/>
  </w:num>
  <w:num w:numId="84" w16cid:durableId="1006058365">
    <w:abstractNumId w:val="37"/>
  </w:num>
  <w:num w:numId="85" w16cid:durableId="1677147114">
    <w:abstractNumId w:val="24"/>
  </w:num>
  <w:num w:numId="86" w16cid:durableId="1322544975">
    <w:abstractNumId w:val="54"/>
  </w:num>
  <w:num w:numId="87" w16cid:durableId="1746416113">
    <w:abstractNumId w:val="85"/>
  </w:num>
  <w:num w:numId="88" w16cid:durableId="493112833">
    <w:abstractNumId w:val="83"/>
  </w:num>
  <w:num w:numId="89" w16cid:durableId="794173713">
    <w:abstractNumId w:val="18"/>
  </w:num>
  <w:num w:numId="90" w16cid:durableId="1272400929">
    <w:abstractNumId w:val="98"/>
  </w:num>
  <w:num w:numId="91" w16cid:durableId="1693071007">
    <w:abstractNumId w:val="38"/>
  </w:num>
  <w:num w:numId="92" w16cid:durableId="682703084">
    <w:abstractNumId w:val="75"/>
  </w:num>
  <w:num w:numId="93" w16cid:durableId="1907884151">
    <w:abstractNumId w:val="86"/>
  </w:num>
  <w:num w:numId="94" w16cid:durableId="213351122">
    <w:abstractNumId w:val="79"/>
  </w:num>
  <w:num w:numId="95" w16cid:durableId="707948631">
    <w:abstractNumId w:val="65"/>
  </w:num>
  <w:num w:numId="96" w16cid:durableId="145363827">
    <w:abstractNumId w:val="30"/>
  </w:num>
  <w:num w:numId="97" w16cid:durableId="1563756647">
    <w:abstractNumId w:val="22"/>
  </w:num>
  <w:num w:numId="98" w16cid:durableId="428431571">
    <w:abstractNumId w:val="26"/>
  </w:num>
  <w:num w:numId="99" w16cid:durableId="97913330">
    <w:abstractNumId w:val="63"/>
  </w:num>
  <w:num w:numId="100" w16cid:durableId="531040871">
    <w:abstractNumId w:val="84"/>
  </w:num>
  <w:numIdMacAtCleanup w:val="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048C"/>
    <w:rsid w:val="00000282"/>
    <w:rsid w:val="00000F3C"/>
    <w:rsid w:val="0000184D"/>
    <w:rsid w:val="00003C0C"/>
    <w:rsid w:val="000041BB"/>
    <w:rsid w:val="00004F4E"/>
    <w:rsid w:val="0000505C"/>
    <w:rsid w:val="00005560"/>
    <w:rsid w:val="00006819"/>
    <w:rsid w:val="0000723D"/>
    <w:rsid w:val="0001033B"/>
    <w:rsid w:val="0001188E"/>
    <w:rsid w:val="000124D3"/>
    <w:rsid w:val="000133AC"/>
    <w:rsid w:val="00013B79"/>
    <w:rsid w:val="0001402D"/>
    <w:rsid w:val="000141B7"/>
    <w:rsid w:val="00016C53"/>
    <w:rsid w:val="00016CF9"/>
    <w:rsid w:val="0001FF55"/>
    <w:rsid w:val="0002223C"/>
    <w:rsid w:val="00023297"/>
    <w:rsid w:val="0002647F"/>
    <w:rsid w:val="0002695C"/>
    <w:rsid w:val="00026CF8"/>
    <w:rsid w:val="00027D4E"/>
    <w:rsid w:val="00030DFF"/>
    <w:rsid w:val="00035C6A"/>
    <w:rsid w:val="00035F18"/>
    <w:rsid w:val="00037574"/>
    <w:rsid w:val="0003782E"/>
    <w:rsid w:val="000378D8"/>
    <w:rsid w:val="0004048D"/>
    <w:rsid w:val="00040F5D"/>
    <w:rsid w:val="00042755"/>
    <w:rsid w:val="00042A69"/>
    <w:rsid w:val="00044AA7"/>
    <w:rsid w:val="00045B2A"/>
    <w:rsid w:val="00045BC3"/>
    <w:rsid w:val="00047C69"/>
    <w:rsid w:val="00050110"/>
    <w:rsid w:val="0005085F"/>
    <w:rsid w:val="000511E4"/>
    <w:rsid w:val="000527DA"/>
    <w:rsid w:val="0005444B"/>
    <w:rsid w:val="00054811"/>
    <w:rsid w:val="00055509"/>
    <w:rsid w:val="000557BC"/>
    <w:rsid w:val="000563B9"/>
    <w:rsid w:val="00056865"/>
    <w:rsid w:val="00056EA9"/>
    <w:rsid w:val="000575BF"/>
    <w:rsid w:val="00060235"/>
    <w:rsid w:val="00065C59"/>
    <w:rsid w:val="000706D6"/>
    <w:rsid w:val="000737C3"/>
    <w:rsid w:val="00076BCB"/>
    <w:rsid w:val="00076D14"/>
    <w:rsid w:val="00076D38"/>
    <w:rsid w:val="0007711C"/>
    <w:rsid w:val="00077907"/>
    <w:rsid w:val="00080A9E"/>
    <w:rsid w:val="00081B82"/>
    <w:rsid w:val="000827DB"/>
    <w:rsid w:val="00084404"/>
    <w:rsid w:val="000862B6"/>
    <w:rsid w:val="00086589"/>
    <w:rsid w:val="00087094"/>
    <w:rsid w:val="00087DA4"/>
    <w:rsid w:val="00087F1D"/>
    <w:rsid w:val="00090CB7"/>
    <w:rsid w:val="00090D94"/>
    <w:rsid w:val="000913A2"/>
    <w:rsid w:val="00091D14"/>
    <w:rsid w:val="00093107"/>
    <w:rsid w:val="00093304"/>
    <w:rsid w:val="0009401E"/>
    <w:rsid w:val="00095289"/>
    <w:rsid w:val="00096F51"/>
    <w:rsid w:val="000A101F"/>
    <w:rsid w:val="000A1E95"/>
    <w:rsid w:val="000A546A"/>
    <w:rsid w:val="000A74C6"/>
    <w:rsid w:val="000B049F"/>
    <w:rsid w:val="000B0557"/>
    <w:rsid w:val="000B11E2"/>
    <w:rsid w:val="000B1B9D"/>
    <w:rsid w:val="000B27FE"/>
    <w:rsid w:val="000B3EDD"/>
    <w:rsid w:val="000B420D"/>
    <w:rsid w:val="000B62D0"/>
    <w:rsid w:val="000B7907"/>
    <w:rsid w:val="000C2538"/>
    <w:rsid w:val="000C3872"/>
    <w:rsid w:val="000C3A16"/>
    <w:rsid w:val="000C5296"/>
    <w:rsid w:val="000C5430"/>
    <w:rsid w:val="000C5D93"/>
    <w:rsid w:val="000C689B"/>
    <w:rsid w:val="000C7A9E"/>
    <w:rsid w:val="000D2546"/>
    <w:rsid w:val="000D2F4A"/>
    <w:rsid w:val="000D39A2"/>
    <w:rsid w:val="000D4067"/>
    <w:rsid w:val="000D5A19"/>
    <w:rsid w:val="000D611B"/>
    <w:rsid w:val="000E0CE6"/>
    <w:rsid w:val="000E13C3"/>
    <w:rsid w:val="000E1D5D"/>
    <w:rsid w:val="000E1F14"/>
    <w:rsid w:val="000E3086"/>
    <w:rsid w:val="000E4380"/>
    <w:rsid w:val="000F0CEC"/>
    <w:rsid w:val="000F26E9"/>
    <w:rsid w:val="000F5D94"/>
    <w:rsid w:val="000F616D"/>
    <w:rsid w:val="000F6751"/>
    <w:rsid w:val="00100E94"/>
    <w:rsid w:val="00100F39"/>
    <w:rsid w:val="00101876"/>
    <w:rsid w:val="00102A2F"/>
    <w:rsid w:val="00103024"/>
    <w:rsid w:val="00105284"/>
    <w:rsid w:val="00105F37"/>
    <w:rsid w:val="00106ECF"/>
    <w:rsid w:val="00107354"/>
    <w:rsid w:val="00107E31"/>
    <w:rsid w:val="00111266"/>
    <w:rsid w:val="00114BC1"/>
    <w:rsid w:val="00114C6B"/>
    <w:rsid w:val="00117847"/>
    <w:rsid w:val="00120627"/>
    <w:rsid w:val="0012193F"/>
    <w:rsid w:val="001220BA"/>
    <w:rsid w:val="00123369"/>
    <w:rsid w:val="0012408F"/>
    <w:rsid w:val="0012482B"/>
    <w:rsid w:val="0012615F"/>
    <w:rsid w:val="001261B2"/>
    <w:rsid w:val="00126B43"/>
    <w:rsid w:val="001309CB"/>
    <w:rsid w:val="00130CFF"/>
    <w:rsid w:val="0013145B"/>
    <w:rsid w:val="00134D6D"/>
    <w:rsid w:val="00140143"/>
    <w:rsid w:val="00142920"/>
    <w:rsid w:val="001429F5"/>
    <w:rsid w:val="00143E91"/>
    <w:rsid w:val="001443C3"/>
    <w:rsid w:val="00146579"/>
    <w:rsid w:val="00147136"/>
    <w:rsid w:val="00151013"/>
    <w:rsid w:val="00152215"/>
    <w:rsid w:val="00152B47"/>
    <w:rsid w:val="00153891"/>
    <w:rsid w:val="0015505E"/>
    <w:rsid w:val="0015594E"/>
    <w:rsid w:val="00155B1E"/>
    <w:rsid w:val="001564AB"/>
    <w:rsid w:val="00157031"/>
    <w:rsid w:val="00157EE8"/>
    <w:rsid w:val="00160155"/>
    <w:rsid w:val="00160C55"/>
    <w:rsid w:val="0016468A"/>
    <w:rsid w:val="00164BAD"/>
    <w:rsid w:val="00164C94"/>
    <w:rsid w:val="00166A0B"/>
    <w:rsid w:val="00170F7A"/>
    <w:rsid w:val="00173F1F"/>
    <w:rsid w:val="0017451E"/>
    <w:rsid w:val="00174762"/>
    <w:rsid w:val="00175E54"/>
    <w:rsid w:val="00177D52"/>
    <w:rsid w:val="001804D2"/>
    <w:rsid w:val="0018087B"/>
    <w:rsid w:val="0018126B"/>
    <w:rsid w:val="00181BD2"/>
    <w:rsid w:val="00181CC1"/>
    <w:rsid w:val="00182C2A"/>
    <w:rsid w:val="00182DF9"/>
    <w:rsid w:val="00183ADE"/>
    <w:rsid w:val="00190FEE"/>
    <w:rsid w:val="00191429"/>
    <w:rsid w:val="00191814"/>
    <w:rsid w:val="00191AC9"/>
    <w:rsid w:val="001967BF"/>
    <w:rsid w:val="0019763A"/>
    <w:rsid w:val="00197E57"/>
    <w:rsid w:val="001A1853"/>
    <w:rsid w:val="001A30E8"/>
    <w:rsid w:val="001A38F8"/>
    <w:rsid w:val="001A3CE5"/>
    <w:rsid w:val="001A5E67"/>
    <w:rsid w:val="001A6302"/>
    <w:rsid w:val="001B1535"/>
    <w:rsid w:val="001B1D03"/>
    <w:rsid w:val="001B224B"/>
    <w:rsid w:val="001B28BF"/>
    <w:rsid w:val="001B6A89"/>
    <w:rsid w:val="001B723C"/>
    <w:rsid w:val="001C05CE"/>
    <w:rsid w:val="001C14A5"/>
    <w:rsid w:val="001C1613"/>
    <w:rsid w:val="001C1A96"/>
    <w:rsid w:val="001C1D6B"/>
    <w:rsid w:val="001C3E82"/>
    <w:rsid w:val="001C5819"/>
    <w:rsid w:val="001D0F95"/>
    <w:rsid w:val="001D117F"/>
    <w:rsid w:val="001D160F"/>
    <w:rsid w:val="001D1E12"/>
    <w:rsid w:val="001D5A89"/>
    <w:rsid w:val="001D61E6"/>
    <w:rsid w:val="001D6D5B"/>
    <w:rsid w:val="001D6F30"/>
    <w:rsid w:val="001E0568"/>
    <w:rsid w:val="001E14FA"/>
    <w:rsid w:val="001E3036"/>
    <w:rsid w:val="001E35F4"/>
    <w:rsid w:val="001E5E5A"/>
    <w:rsid w:val="001E6735"/>
    <w:rsid w:val="001E7E91"/>
    <w:rsid w:val="001F11BF"/>
    <w:rsid w:val="001F14D4"/>
    <w:rsid w:val="001F1F3E"/>
    <w:rsid w:val="001F2214"/>
    <w:rsid w:val="001F2314"/>
    <w:rsid w:val="001F4100"/>
    <w:rsid w:val="001F495D"/>
    <w:rsid w:val="001F5635"/>
    <w:rsid w:val="001F5DD1"/>
    <w:rsid w:val="002009DD"/>
    <w:rsid w:val="0020104E"/>
    <w:rsid w:val="00201612"/>
    <w:rsid w:val="00201981"/>
    <w:rsid w:val="00201BC9"/>
    <w:rsid w:val="002020F5"/>
    <w:rsid w:val="00202A05"/>
    <w:rsid w:val="00202CB8"/>
    <w:rsid w:val="00203C1B"/>
    <w:rsid w:val="002040F7"/>
    <w:rsid w:val="0020411F"/>
    <w:rsid w:val="002057B1"/>
    <w:rsid w:val="002058D3"/>
    <w:rsid w:val="0021105E"/>
    <w:rsid w:val="00211247"/>
    <w:rsid w:val="002113C2"/>
    <w:rsid w:val="00213011"/>
    <w:rsid w:val="002158CE"/>
    <w:rsid w:val="00215F2A"/>
    <w:rsid w:val="00216CA8"/>
    <w:rsid w:val="00217E0B"/>
    <w:rsid w:val="00220C22"/>
    <w:rsid w:val="00221DB7"/>
    <w:rsid w:val="0022202C"/>
    <w:rsid w:val="0022257E"/>
    <w:rsid w:val="00226372"/>
    <w:rsid w:val="002266BD"/>
    <w:rsid w:val="002270C7"/>
    <w:rsid w:val="0023010B"/>
    <w:rsid w:val="002315EC"/>
    <w:rsid w:val="0023214F"/>
    <w:rsid w:val="0023404E"/>
    <w:rsid w:val="0023488E"/>
    <w:rsid w:val="00235706"/>
    <w:rsid w:val="00235D3F"/>
    <w:rsid w:val="0023626B"/>
    <w:rsid w:val="00240175"/>
    <w:rsid w:val="002407DF"/>
    <w:rsid w:val="00242C96"/>
    <w:rsid w:val="0024327B"/>
    <w:rsid w:val="002442DB"/>
    <w:rsid w:val="002447E5"/>
    <w:rsid w:val="002455D8"/>
    <w:rsid w:val="002461EB"/>
    <w:rsid w:val="002500AF"/>
    <w:rsid w:val="00250105"/>
    <w:rsid w:val="0025106D"/>
    <w:rsid w:val="00251AC6"/>
    <w:rsid w:val="00252795"/>
    <w:rsid w:val="00252D87"/>
    <w:rsid w:val="00252EBE"/>
    <w:rsid w:val="00260A5C"/>
    <w:rsid w:val="00260C54"/>
    <w:rsid w:val="00260EA6"/>
    <w:rsid w:val="00262299"/>
    <w:rsid w:val="00263793"/>
    <w:rsid w:val="00263CAF"/>
    <w:rsid w:val="00264960"/>
    <w:rsid w:val="00266521"/>
    <w:rsid w:val="00270BB1"/>
    <w:rsid w:val="002717F5"/>
    <w:rsid w:val="00271D4A"/>
    <w:rsid w:val="00272067"/>
    <w:rsid w:val="00272836"/>
    <w:rsid w:val="00272E8A"/>
    <w:rsid w:val="002733F2"/>
    <w:rsid w:val="00274213"/>
    <w:rsid w:val="002748CC"/>
    <w:rsid w:val="00274B2C"/>
    <w:rsid w:val="002756CF"/>
    <w:rsid w:val="00275D07"/>
    <w:rsid w:val="00276337"/>
    <w:rsid w:val="0027690C"/>
    <w:rsid w:val="00276F80"/>
    <w:rsid w:val="0027727B"/>
    <w:rsid w:val="00280637"/>
    <w:rsid w:val="00280DA5"/>
    <w:rsid w:val="002840D2"/>
    <w:rsid w:val="002842DE"/>
    <w:rsid w:val="00284EDC"/>
    <w:rsid w:val="002852B0"/>
    <w:rsid w:val="002856D0"/>
    <w:rsid w:val="00287A19"/>
    <w:rsid w:val="00291857"/>
    <w:rsid w:val="00291A52"/>
    <w:rsid w:val="002938A5"/>
    <w:rsid w:val="00295875"/>
    <w:rsid w:val="002A06DD"/>
    <w:rsid w:val="002A0827"/>
    <w:rsid w:val="002A27C3"/>
    <w:rsid w:val="002A346D"/>
    <w:rsid w:val="002A441E"/>
    <w:rsid w:val="002A5993"/>
    <w:rsid w:val="002A686B"/>
    <w:rsid w:val="002A6C30"/>
    <w:rsid w:val="002B00E1"/>
    <w:rsid w:val="002B134E"/>
    <w:rsid w:val="002B5291"/>
    <w:rsid w:val="002B6EEB"/>
    <w:rsid w:val="002B7FD6"/>
    <w:rsid w:val="002C1536"/>
    <w:rsid w:val="002C2831"/>
    <w:rsid w:val="002C3B32"/>
    <w:rsid w:val="002D0454"/>
    <w:rsid w:val="002D0A73"/>
    <w:rsid w:val="002D1EA6"/>
    <w:rsid w:val="002D28A8"/>
    <w:rsid w:val="002D4C4F"/>
    <w:rsid w:val="002D4FBB"/>
    <w:rsid w:val="002D5F9D"/>
    <w:rsid w:val="002D6B20"/>
    <w:rsid w:val="002D6D7B"/>
    <w:rsid w:val="002D6F0F"/>
    <w:rsid w:val="002E0127"/>
    <w:rsid w:val="002E054D"/>
    <w:rsid w:val="002E0FA7"/>
    <w:rsid w:val="002E10BE"/>
    <w:rsid w:val="002E19FB"/>
    <w:rsid w:val="002E2B37"/>
    <w:rsid w:val="002E2C3E"/>
    <w:rsid w:val="002E326C"/>
    <w:rsid w:val="002E42DC"/>
    <w:rsid w:val="002E4B68"/>
    <w:rsid w:val="002E6F91"/>
    <w:rsid w:val="002F2F69"/>
    <w:rsid w:val="002F32A9"/>
    <w:rsid w:val="002F491F"/>
    <w:rsid w:val="002F681C"/>
    <w:rsid w:val="0030043D"/>
    <w:rsid w:val="00300821"/>
    <w:rsid w:val="00301E94"/>
    <w:rsid w:val="003036E3"/>
    <w:rsid w:val="003050FE"/>
    <w:rsid w:val="00306BC2"/>
    <w:rsid w:val="00307176"/>
    <w:rsid w:val="0030743A"/>
    <w:rsid w:val="003107AC"/>
    <w:rsid w:val="00311647"/>
    <w:rsid w:val="00311F5D"/>
    <w:rsid w:val="00312CAC"/>
    <w:rsid w:val="00313AE9"/>
    <w:rsid w:val="00315131"/>
    <w:rsid w:val="00315642"/>
    <w:rsid w:val="003173E3"/>
    <w:rsid w:val="00317404"/>
    <w:rsid w:val="00320274"/>
    <w:rsid w:val="003205FA"/>
    <w:rsid w:val="003206B7"/>
    <w:rsid w:val="0032188E"/>
    <w:rsid w:val="00323C50"/>
    <w:rsid w:val="00324D0C"/>
    <w:rsid w:val="00326670"/>
    <w:rsid w:val="00330E2F"/>
    <w:rsid w:val="00331D50"/>
    <w:rsid w:val="00333BB0"/>
    <w:rsid w:val="0033614B"/>
    <w:rsid w:val="00336FAD"/>
    <w:rsid w:val="00336FB6"/>
    <w:rsid w:val="0034048C"/>
    <w:rsid w:val="00340831"/>
    <w:rsid w:val="003413E2"/>
    <w:rsid w:val="00342FB5"/>
    <w:rsid w:val="00345F49"/>
    <w:rsid w:val="003464B9"/>
    <w:rsid w:val="00346E72"/>
    <w:rsid w:val="003479CA"/>
    <w:rsid w:val="003512C5"/>
    <w:rsid w:val="0035201C"/>
    <w:rsid w:val="00352ABB"/>
    <w:rsid w:val="0036166F"/>
    <w:rsid w:val="003626D3"/>
    <w:rsid w:val="00366297"/>
    <w:rsid w:val="003675AD"/>
    <w:rsid w:val="003678AF"/>
    <w:rsid w:val="0037047D"/>
    <w:rsid w:val="00370681"/>
    <w:rsid w:val="00370C34"/>
    <w:rsid w:val="00371620"/>
    <w:rsid w:val="003725C5"/>
    <w:rsid w:val="00373A97"/>
    <w:rsid w:val="00373E30"/>
    <w:rsid w:val="00375E01"/>
    <w:rsid w:val="00375EA4"/>
    <w:rsid w:val="003768F6"/>
    <w:rsid w:val="0037765C"/>
    <w:rsid w:val="00380BEB"/>
    <w:rsid w:val="003813AE"/>
    <w:rsid w:val="003824CE"/>
    <w:rsid w:val="00382EE2"/>
    <w:rsid w:val="00385A1F"/>
    <w:rsid w:val="00385E55"/>
    <w:rsid w:val="003865A5"/>
    <w:rsid w:val="00387944"/>
    <w:rsid w:val="00391DA2"/>
    <w:rsid w:val="00392277"/>
    <w:rsid w:val="00392D3D"/>
    <w:rsid w:val="0039339C"/>
    <w:rsid w:val="0039505C"/>
    <w:rsid w:val="0039553B"/>
    <w:rsid w:val="00395C09"/>
    <w:rsid w:val="003964FA"/>
    <w:rsid w:val="00396FE2"/>
    <w:rsid w:val="003A061C"/>
    <w:rsid w:val="003A06C0"/>
    <w:rsid w:val="003A0A5F"/>
    <w:rsid w:val="003A0AE2"/>
    <w:rsid w:val="003A1878"/>
    <w:rsid w:val="003A19AE"/>
    <w:rsid w:val="003A3F82"/>
    <w:rsid w:val="003A47BD"/>
    <w:rsid w:val="003A5D56"/>
    <w:rsid w:val="003A6569"/>
    <w:rsid w:val="003B227F"/>
    <w:rsid w:val="003B3620"/>
    <w:rsid w:val="003B3892"/>
    <w:rsid w:val="003B48CC"/>
    <w:rsid w:val="003B52A4"/>
    <w:rsid w:val="003B5B6A"/>
    <w:rsid w:val="003B6B1B"/>
    <w:rsid w:val="003C3092"/>
    <w:rsid w:val="003C3E5E"/>
    <w:rsid w:val="003C42CA"/>
    <w:rsid w:val="003C64ED"/>
    <w:rsid w:val="003C6D9D"/>
    <w:rsid w:val="003D53BF"/>
    <w:rsid w:val="003D55AF"/>
    <w:rsid w:val="003D69B1"/>
    <w:rsid w:val="003D7647"/>
    <w:rsid w:val="003D7E13"/>
    <w:rsid w:val="003E0290"/>
    <w:rsid w:val="003E0652"/>
    <w:rsid w:val="003E5C5B"/>
    <w:rsid w:val="003E6461"/>
    <w:rsid w:val="003E6631"/>
    <w:rsid w:val="003E708F"/>
    <w:rsid w:val="003E79C1"/>
    <w:rsid w:val="003F0D1E"/>
    <w:rsid w:val="003F14C2"/>
    <w:rsid w:val="003F40BD"/>
    <w:rsid w:val="003F4DBF"/>
    <w:rsid w:val="003F562A"/>
    <w:rsid w:val="003F7A8B"/>
    <w:rsid w:val="0040026E"/>
    <w:rsid w:val="00400FD8"/>
    <w:rsid w:val="004012B8"/>
    <w:rsid w:val="00401CAF"/>
    <w:rsid w:val="00402ACD"/>
    <w:rsid w:val="00402B8F"/>
    <w:rsid w:val="00402BF8"/>
    <w:rsid w:val="00403CB5"/>
    <w:rsid w:val="00403EE9"/>
    <w:rsid w:val="004044E1"/>
    <w:rsid w:val="00404F15"/>
    <w:rsid w:val="004060FC"/>
    <w:rsid w:val="00406A13"/>
    <w:rsid w:val="00407504"/>
    <w:rsid w:val="004078D8"/>
    <w:rsid w:val="00407E68"/>
    <w:rsid w:val="00410188"/>
    <w:rsid w:val="0041071C"/>
    <w:rsid w:val="00413714"/>
    <w:rsid w:val="004139DE"/>
    <w:rsid w:val="0041488E"/>
    <w:rsid w:val="00416A61"/>
    <w:rsid w:val="00416B70"/>
    <w:rsid w:val="00417EA5"/>
    <w:rsid w:val="00420C59"/>
    <w:rsid w:val="00421E11"/>
    <w:rsid w:val="00422AD0"/>
    <w:rsid w:val="0042322A"/>
    <w:rsid w:val="004232D9"/>
    <w:rsid w:val="004235F5"/>
    <w:rsid w:val="00424440"/>
    <w:rsid w:val="00427627"/>
    <w:rsid w:val="004276E8"/>
    <w:rsid w:val="00427F36"/>
    <w:rsid w:val="0043239C"/>
    <w:rsid w:val="004342BC"/>
    <w:rsid w:val="004344D2"/>
    <w:rsid w:val="00434EA2"/>
    <w:rsid w:val="0044004B"/>
    <w:rsid w:val="0044088E"/>
    <w:rsid w:val="004418AE"/>
    <w:rsid w:val="00441DF8"/>
    <w:rsid w:val="00442444"/>
    <w:rsid w:val="00442616"/>
    <w:rsid w:val="00443050"/>
    <w:rsid w:val="00444A0E"/>
    <w:rsid w:val="004455A5"/>
    <w:rsid w:val="004455D4"/>
    <w:rsid w:val="00446633"/>
    <w:rsid w:val="00447AF9"/>
    <w:rsid w:val="0045030D"/>
    <w:rsid w:val="004521EA"/>
    <w:rsid w:val="00452A45"/>
    <w:rsid w:val="00452BEA"/>
    <w:rsid w:val="00453F23"/>
    <w:rsid w:val="00453FE6"/>
    <w:rsid w:val="004543A2"/>
    <w:rsid w:val="0045556D"/>
    <w:rsid w:val="00455AE2"/>
    <w:rsid w:val="00456568"/>
    <w:rsid w:val="004624A5"/>
    <w:rsid w:val="00466DDA"/>
    <w:rsid w:val="00466E4C"/>
    <w:rsid w:val="00470671"/>
    <w:rsid w:val="0047251E"/>
    <w:rsid w:val="004726EB"/>
    <w:rsid w:val="004737A6"/>
    <w:rsid w:val="004744B3"/>
    <w:rsid w:val="00477C06"/>
    <w:rsid w:val="00484235"/>
    <w:rsid w:val="00484240"/>
    <w:rsid w:val="0048491A"/>
    <w:rsid w:val="00486D8B"/>
    <w:rsid w:val="00487836"/>
    <w:rsid w:val="00487BC5"/>
    <w:rsid w:val="00490319"/>
    <w:rsid w:val="00491E2F"/>
    <w:rsid w:val="00491F30"/>
    <w:rsid w:val="00492211"/>
    <w:rsid w:val="0049464F"/>
    <w:rsid w:val="004959B3"/>
    <w:rsid w:val="00496463"/>
    <w:rsid w:val="004967E1"/>
    <w:rsid w:val="00497EAE"/>
    <w:rsid w:val="004A068A"/>
    <w:rsid w:val="004A2A94"/>
    <w:rsid w:val="004A2E06"/>
    <w:rsid w:val="004A3FE1"/>
    <w:rsid w:val="004A7983"/>
    <w:rsid w:val="004A7C7D"/>
    <w:rsid w:val="004B175A"/>
    <w:rsid w:val="004B2647"/>
    <w:rsid w:val="004B35D7"/>
    <w:rsid w:val="004B3EEF"/>
    <w:rsid w:val="004B4795"/>
    <w:rsid w:val="004B52A8"/>
    <w:rsid w:val="004B54C3"/>
    <w:rsid w:val="004B76E4"/>
    <w:rsid w:val="004C0C56"/>
    <w:rsid w:val="004C0ED2"/>
    <w:rsid w:val="004C1017"/>
    <w:rsid w:val="004C1E2D"/>
    <w:rsid w:val="004C2B84"/>
    <w:rsid w:val="004C429A"/>
    <w:rsid w:val="004C5198"/>
    <w:rsid w:val="004C7477"/>
    <w:rsid w:val="004C747A"/>
    <w:rsid w:val="004D1515"/>
    <w:rsid w:val="004D30B9"/>
    <w:rsid w:val="004D4982"/>
    <w:rsid w:val="004D5B86"/>
    <w:rsid w:val="004D6B00"/>
    <w:rsid w:val="004E064F"/>
    <w:rsid w:val="004E134D"/>
    <w:rsid w:val="004E2B66"/>
    <w:rsid w:val="004E4C9E"/>
    <w:rsid w:val="004E687A"/>
    <w:rsid w:val="004F4037"/>
    <w:rsid w:val="004F5D18"/>
    <w:rsid w:val="004F643C"/>
    <w:rsid w:val="004F681C"/>
    <w:rsid w:val="00500106"/>
    <w:rsid w:val="00500486"/>
    <w:rsid w:val="0050215C"/>
    <w:rsid w:val="00504032"/>
    <w:rsid w:val="005042AB"/>
    <w:rsid w:val="005049AD"/>
    <w:rsid w:val="00505EB6"/>
    <w:rsid w:val="00506B50"/>
    <w:rsid w:val="0050743F"/>
    <w:rsid w:val="0050793A"/>
    <w:rsid w:val="005105AB"/>
    <w:rsid w:val="00513BC9"/>
    <w:rsid w:val="00517137"/>
    <w:rsid w:val="0052085F"/>
    <w:rsid w:val="00523C97"/>
    <w:rsid w:val="00524002"/>
    <w:rsid w:val="0052431E"/>
    <w:rsid w:val="0052450E"/>
    <w:rsid w:val="00526362"/>
    <w:rsid w:val="00526414"/>
    <w:rsid w:val="00526C8F"/>
    <w:rsid w:val="00527954"/>
    <w:rsid w:val="005279B1"/>
    <w:rsid w:val="00527CA3"/>
    <w:rsid w:val="00530B85"/>
    <w:rsid w:val="00532E9D"/>
    <w:rsid w:val="00535C49"/>
    <w:rsid w:val="00535C68"/>
    <w:rsid w:val="00536329"/>
    <w:rsid w:val="00536E5F"/>
    <w:rsid w:val="0053798B"/>
    <w:rsid w:val="00540F96"/>
    <w:rsid w:val="0054327A"/>
    <w:rsid w:val="00544480"/>
    <w:rsid w:val="00544720"/>
    <w:rsid w:val="005454E3"/>
    <w:rsid w:val="005462C7"/>
    <w:rsid w:val="00550838"/>
    <w:rsid w:val="0055143D"/>
    <w:rsid w:val="00551FD4"/>
    <w:rsid w:val="005531A2"/>
    <w:rsid w:val="005533BD"/>
    <w:rsid w:val="005533FD"/>
    <w:rsid w:val="00553C63"/>
    <w:rsid w:val="005547B2"/>
    <w:rsid w:val="005547B9"/>
    <w:rsid w:val="0055554E"/>
    <w:rsid w:val="00556978"/>
    <w:rsid w:val="005574C1"/>
    <w:rsid w:val="0056052D"/>
    <w:rsid w:val="00563A36"/>
    <w:rsid w:val="005648B2"/>
    <w:rsid w:val="00564FF5"/>
    <w:rsid w:val="00566659"/>
    <w:rsid w:val="00570E1D"/>
    <w:rsid w:val="005739FF"/>
    <w:rsid w:val="00573F83"/>
    <w:rsid w:val="00574AD4"/>
    <w:rsid w:val="00574C51"/>
    <w:rsid w:val="00575ACF"/>
    <w:rsid w:val="00575D92"/>
    <w:rsid w:val="00577FCE"/>
    <w:rsid w:val="005805DB"/>
    <w:rsid w:val="00581541"/>
    <w:rsid w:val="005818D5"/>
    <w:rsid w:val="00581D90"/>
    <w:rsid w:val="00583F97"/>
    <w:rsid w:val="00584562"/>
    <w:rsid w:val="00585BE3"/>
    <w:rsid w:val="00585F33"/>
    <w:rsid w:val="005871DD"/>
    <w:rsid w:val="005919D4"/>
    <w:rsid w:val="00591A5E"/>
    <w:rsid w:val="00591DF4"/>
    <w:rsid w:val="00593FE8"/>
    <w:rsid w:val="0059494F"/>
    <w:rsid w:val="00594B61"/>
    <w:rsid w:val="005957FB"/>
    <w:rsid w:val="00597CFC"/>
    <w:rsid w:val="005A0F5B"/>
    <w:rsid w:val="005A33B1"/>
    <w:rsid w:val="005A4055"/>
    <w:rsid w:val="005A561A"/>
    <w:rsid w:val="005A5CB4"/>
    <w:rsid w:val="005A6B60"/>
    <w:rsid w:val="005A7F23"/>
    <w:rsid w:val="005B34CC"/>
    <w:rsid w:val="005B3549"/>
    <w:rsid w:val="005B3795"/>
    <w:rsid w:val="005B397A"/>
    <w:rsid w:val="005B4507"/>
    <w:rsid w:val="005B5197"/>
    <w:rsid w:val="005B52FC"/>
    <w:rsid w:val="005B6312"/>
    <w:rsid w:val="005B73FD"/>
    <w:rsid w:val="005B7D68"/>
    <w:rsid w:val="005C2297"/>
    <w:rsid w:val="005C28D9"/>
    <w:rsid w:val="005C2FB5"/>
    <w:rsid w:val="005C3009"/>
    <w:rsid w:val="005C4BA9"/>
    <w:rsid w:val="005C7A37"/>
    <w:rsid w:val="005D0903"/>
    <w:rsid w:val="005D0DCA"/>
    <w:rsid w:val="005D1DC5"/>
    <w:rsid w:val="005D2F94"/>
    <w:rsid w:val="005D311C"/>
    <w:rsid w:val="005D4BA0"/>
    <w:rsid w:val="005D6173"/>
    <w:rsid w:val="005D7335"/>
    <w:rsid w:val="005D73AF"/>
    <w:rsid w:val="005D7889"/>
    <w:rsid w:val="005D7D6E"/>
    <w:rsid w:val="005E0FC8"/>
    <w:rsid w:val="005E15D0"/>
    <w:rsid w:val="005E1DE6"/>
    <w:rsid w:val="005E292A"/>
    <w:rsid w:val="005E2E5E"/>
    <w:rsid w:val="005E4182"/>
    <w:rsid w:val="005E493B"/>
    <w:rsid w:val="005E58E7"/>
    <w:rsid w:val="005E62BB"/>
    <w:rsid w:val="005E62F4"/>
    <w:rsid w:val="005E6745"/>
    <w:rsid w:val="005F221E"/>
    <w:rsid w:val="005F2CA2"/>
    <w:rsid w:val="005F39D4"/>
    <w:rsid w:val="005F3EDE"/>
    <w:rsid w:val="005F534B"/>
    <w:rsid w:val="005F57FA"/>
    <w:rsid w:val="005F5A14"/>
    <w:rsid w:val="005F680C"/>
    <w:rsid w:val="005F7D0F"/>
    <w:rsid w:val="00600D7A"/>
    <w:rsid w:val="006019ED"/>
    <w:rsid w:val="00601F15"/>
    <w:rsid w:val="006036A6"/>
    <w:rsid w:val="00605746"/>
    <w:rsid w:val="006067A3"/>
    <w:rsid w:val="00611930"/>
    <w:rsid w:val="00616BB5"/>
    <w:rsid w:val="006170D6"/>
    <w:rsid w:val="006177F8"/>
    <w:rsid w:val="00620E99"/>
    <w:rsid w:val="0062365D"/>
    <w:rsid w:val="0062365F"/>
    <w:rsid w:val="00623AF9"/>
    <w:rsid w:val="00624898"/>
    <w:rsid w:val="00624C9F"/>
    <w:rsid w:val="00630C8E"/>
    <w:rsid w:val="006315B8"/>
    <w:rsid w:val="0063562D"/>
    <w:rsid w:val="00635660"/>
    <w:rsid w:val="00635DAD"/>
    <w:rsid w:val="0063602F"/>
    <w:rsid w:val="0063645A"/>
    <w:rsid w:val="0063696B"/>
    <w:rsid w:val="00637787"/>
    <w:rsid w:val="0064052A"/>
    <w:rsid w:val="00640D92"/>
    <w:rsid w:val="006442D2"/>
    <w:rsid w:val="006451E9"/>
    <w:rsid w:val="006466CA"/>
    <w:rsid w:val="00651A20"/>
    <w:rsid w:val="00652379"/>
    <w:rsid w:val="0065239C"/>
    <w:rsid w:val="006528C7"/>
    <w:rsid w:val="00653912"/>
    <w:rsid w:val="00654385"/>
    <w:rsid w:val="0065651F"/>
    <w:rsid w:val="00661ADF"/>
    <w:rsid w:val="00662542"/>
    <w:rsid w:val="0066254B"/>
    <w:rsid w:val="00662E1E"/>
    <w:rsid w:val="0066366F"/>
    <w:rsid w:val="00666BA5"/>
    <w:rsid w:val="0067055B"/>
    <w:rsid w:val="006708F1"/>
    <w:rsid w:val="00670D81"/>
    <w:rsid w:val="00670F3D"/>
    <w:rsid w:val="00671554"/>
    <w:rsid w:val="0067161C"/>
    <w:rsid w:val="00671CB1"/>
    <w:rsid w:val="00673055"/>
    <w:rsid w:val="00673DC4"/>
    <w:rsid w:val="006760FC"/>
    <w:rsid w:val="00676D64"/>
    <w:rsid w:val="006776FA"/>
    <w:rsid w:val="00677DAA"/>
    <w:rsid w:val="0068001C"/>
    <w:rsid w:val="00680D17"/>
    <w:rsid w:val="00681D63"/>
    <w:rsid w:val="00681F4A"/>
    <w:rsid w:val="00682821"/>
    <w:rsid w:val="00687A68"/>
    <w:rsid w:val="006908D1"/>
    <w:rsid w:val="00691548"/>
    <w:rsid w:val="00692799"/>
    <w:rsid w:val="00696D0F"/>
    <w:rsid w:val="006A0333"/>
    <w:rsid w:val="006A10EF"/>
    <w:rsid w:val="006A197C"/>
    <w:rsid w:val="006A23E5"/>
    <w:rsid w:val="006A399E"/>
    <w:rsid w:val="006A43BA"/>
    <w:rsid w:val="006A4D95"/>
    <w:rsid w:val="006A5AAD"/>
    <w:rsid w:val="006A7F4C"/>
    <w:rsid w:val="006B12C4"/>
    <w:rsid w:val="006B39B8"/>
    <w:rsid w:val="006B660B"/>
    <w:rsid w:val="006B738D"/>
    <w:rsid w:val="006C21E6"/>
    <w:rsid w:val="006C4A50"/>
    <w:rsid w:val="006C53D9"/>
    <w:rsid w:val="006C5594"/>
    <w:rsid w:val="006C589B"/>
    <w:rsid w:val="006C604D"/>
    <w:rsid w:val="006C74A9"/>
    <w:rsid w:val="006D0FD4"/>
    <w:rsid w:val="006D1747"/>
    <w:rsid w:val="006D19C9"/>
    <w:rsid w:val="006D61E6"/>
    <w:rsid w:val="006D78A9"/>
    <w:rsid w:val="006E3E83"/>
    <w:rsid w:val="006E4973"/>
    <w:rsid w:val="006E5C9E"/>
    <w:rsid w:val="006E6233"/>
    <w:rsid w:val="006E7405"/>
    <w:rsid w:val="006F16DD"/>
    <w:rsid w:val="006F1E61"/>
    <w:rsid w:val="006F21C8"/>
    <w:rsid w:val="006F248F"/>
    <w:rsid w:val="006F31CC"/>
    <w:rsid w:val="006F3D0D"/>
    <w:rsid w:val="006F423C"/>
    <w:rsid w:val="006F47AA"/>
    <w:rsid w:val="006F5663"/>
    <w:rsid w:val="006F5C5E"/>
    <w:rsid w:val="006F65A3"/>
    <w:rsid w:val="006F663F"/>
    <w:rsid w:val="006F7D8C"/>
    <w:rsid w:val="006F7DDF"/>
    <w:rsid w:val="0070069A"/>
    <w:rsid w:val="00702104"/>
    <w:rsid w:val="00702C83"/>
    <w:rsid w:val="007058CE"/>
    <w:rsid w:val="00705E5C"/>
    <w:rsid w:val="00706F6E"/>
    <w:rsid w:val="00707084"/>
    <w:rsid w:val="00707669"/>
    <w:rsid w:val="007139CC"/>
    <w:rsid w:val="00713B77"/>
    <w:rsid w:val="0071425D"/>
    <w:rsid w:val="0071780B"/>
    <w:rsid w:val="007203A8"/>
    <w:rsid w:val="00720401"/>
    <w:rsid w:val="00726A76"/>
    <w:rsid w:val="00727979"/>
    <w:rsid w:val="0073114A"/>
    <w:rsid w:val="007312FF"/>
    <w:rsid w:val="0073170B"/>
    <w:rsid w:val="00733DBA"/>
    <w:rsid w:val="00734893"/>
    <w:rsid w:val="00736996"/>
    <w:rsid w:val="00737052"/>
    <w:rsid w:val="007370A2"/>
    <w:rsid w:val="007426BD"/>
    <w:rsid w:val="007441EF"/>
    <w:rsid w:val="0074441E"/>
    <w:rsid w:val="007462C9"/>
    <w:rsid w:val="0074647A"/>
    <w:rsid w:val="0074665D"/>
    <w:rsid w:val="007476A1"/>
    <w:rsid w:val="007504B8"/>
    <w:rsid w:val="007514FC"/>
    <w:rsid w:val="00752C8E"/>
    <w:rsid w:val="0075372A"/>
    <w:rsid w:val="007563A9"/>
    <w:rsid w:val="0075659B"/>
    <w:rsid w:val="0075750E"/>
    <w:rsid w:val="007606B3"/>
    <w:rsid w:val="007613C1"/>
    <w:rsid w:val="00761ED0"/>
    <w:rsid w:val="00761F3B"/>
    <w:rsid w:val="00762791"/>
    <w:rsid w:val="00763026"/>
    <w:rsid w:val="007631F4"/>
    <w:rsid w:val="0076421B"/>
    <w:rsid w:val="00766577"/>
    <w:rsid w:val="00766C6B"/>
    <w:rsid w:val="00766F38"/>
    <w:rsid w:val="00767827"/>
    <w:rsid w:val="00767E91"/>
    <w:rsid w:val="007702CD"/>
    <w:rsid w:val="00771139"/>
    <w:rsid w:val="00774537"/>
    <w:rsid w:val="00774F7B"/>
    <w:rsid w:val="00775176"/>
    <w:rsid w:val="007755B7"/>
    <w:rsid w:val="007763E8"/>
    <w:rsid w:val="00777452"/>
    <w:rsid w:val="007776EF"/>
    <w:rsid w:val="00780567"/>
    <w:rsid w:val="00780688"/>
    <w:rsid w:val="00781AE1"/>
    <w:rsid w:val="007826C4"/>
    <w:rsid w:val="00783167"/>
    <w:rsid w:val="0078361A"/>
    <w:rsid w:val="007836EA"/>
    <w:rsid w:val="00783F7B"/>
    <w:rsid w:val="0078426F"/>
    <w:rsid w:val="00784D84"/>
    <w:rsid w:val="00784E2C"/>
    <w:rsid w:val="00785532"/>
    <w:rsid w:val="00786F8C"/>
    <w:rsid w:val="007909F7"/>
    <w:rsid w:val="00792FDB"/>
    <w:rsid w:val="0079321E"/>
    <w:rsid w:val="00795211"/>
    <w:rsid w:val="00795B26"/>
    <w:rsid w:val="00796777"/>
    <w:rsid w:val="00797C8E"/>
    <w:rsid w:val="007A0A88"/>
    <w:rsid w:val="007A0AE8"/>
    <w:rsid w:val="007A10BF"/>
    <w:rsid w:val="007A2C7A"/>
    <w:rsid w:val="007A340F"/>
    <w:rsid w:val="007A428E"/>
    <w:rsid w:val="007A7A95"/>
    <w:rsid w:val="007A7E89"/>
    <w:rsid w:val="007B0DEA"/>
    <w:rsid w:val="007B1030"/>
    <w:rsid w:val="007B3339"/>
    <w:rsid w:val="007B4CAE"/>
    <w:rsid w:val="007B51CC"/>
    <w:rsid w:val="007B60D1"/>
    <w:rsid w:val="007B6B47"/>
    <w:rsid w:val="007C16FD"/>
    <w:rsid w:val="007C21AB"/>
    <w:rsid w:val="007C2AFD"/>
    <w:rsid w:val="007C3998"/>
    <w:rsid w:val="007C4812"/>
    <w:rsid w:val="007C544B"/>
    <w:rsid w:val="007C7C76"/>
    <w:rsid w:val="007D0856"/>
    <w:rsid w:val="007D218F"/>
    <w:rsid w:val="007D2D6D"/>
    <w:rsid w:val="007D5FC1"/>
    <w:rsid w:val="007D63A1"/>
    <w:rsid w:val="007D7738"/>
    <w:rsid w:val="007E02CB"/>
    <w:rsid w:val="007E0995"/>
    <w:rsid w:val="007E3B84"/>
    <w:rsid w:val="007E3EF4"/>
    <w:rsid w:val="007E3F29"/>
    <w:rsid w:val="007E62E7"/>
    <w:rsid w:val="007E7C5C"/>
    <w:rsid w:val="007F08BA"/>
    <w:rsid w:val="007F1D2D"/>
    <w:rsid w:val="007F264A"/>
    <w:rsid w:val="007F27D8"/>
    <w:rsid w:val="007F42DF"/>
    <w:rsid w:val="007F46B3"/>
    <w:rsid w:val="007F51EC"/>
    <w:rsid w:val="007F66B7"/>
    <w:rsid w:val="007F6C88"/>
    <w:rsid w:val="007F75F2"/>
    <w:rsid w:val="00800F7A"/>
    <w:rsid w:val="00801BF4"/>
    <w:rsid w:val="00802E3F"/>
    <w:rsid w:val="00804350"/>
    <w:rsid w:val="00805E80"/>
    <w:rsid w:val="00805F0E"/>
    <w:rsid w:val="008078DE"/>
    <w:rsid w:val="008101F3"/>
    <w:rsid w:val="00811474"/>
    <w:rsid w:val="00811A6A"/>
    <w:rsid w:val="0081280E"/>
    <w:rsid w:val="00815173"/>
    <w:rsid w:val="0081C289"/>
    <w:rsid w:val="00822066"/>
    <w:rsid w:val="00822F91"/>
    <w:rsid w:val="0082325F"/>
    <w:rsid w:val="00823D1D"/>
    <w:rsid w:val="00824445"/>
    <w:rsid w:val="00825DF0"/>
    <w:rsid w:val="00831116"/>
    <w:rsid w:val="00833571"/>
    <w:rsid w:val="00833BCD"/>
    <w:rsid w:val="00834232"/>
    <w:rsid w:val="0083481B"/>
    <w:rsid w:val="0083487C"/>
    <w:rsid w:val="0083686A"/>
    <w:rsid w:val="00836A80"/>
    <w:rsid w:val="00842236"/>
    <w:rsid w:val="008452D6"/>
    <w:rsid w:val="00846ECA"/>
    <w:rsid w:val="00846F87"/>
    <w:rsid w:val="008517C4"/>
    <w:rsid w:val="00851F1E"/>
    <w:rsid w:val="008520D2"/>
    <w:rsid w:val="00852AE5"/>
    <w:rsid w:val="00854885"/>
    <w:rsid w:val="00854F24"/>
    <w:rsid w:val="0085581B"/>
    <w:rsid w:val="00856090"/>
    <w:rsid w:val="00856C97"/>
    <w:rsid w:val="008617CC"/>
    <w:rsid w:val="0086294C"/>
    <w:rsid w:val="00862F59"/>
    <w:rsid w:val="00867903"/>
    <w:rsid w:val="00867B56"/>
    <w:rsid w:val="00867D8A"/>
    <w:rsid w:val="00867F19"/>
    <w:rsid w:val="0087115B"/>
    <w:rsid w:val="0087205C"/>
    <w:rsid w:val="00872EFD"/>
    <w:rsid w:val="00873783"/>
    <w:rsid w:val="00874BB4"/>
    <w:rsid w:val="00875505"/>
    <w:rsid w:val="00877420"/>
    <w:rsid w:val="0088107F"/>
    <w:rsid w:val="0088204F"/>
    <w:rsid w:val="008846C1"/>
    <w:rsid w:val="00884916"/>
    <w:rsid w:val="0088516D"/>
    <w:rsid w:val="008854C3"/>
    <w:rsid w:val="00887B5D"/>
    <w:rsid w:val="00890834"/>
    <w:rsid w:val="00891253"/>
    <w:rsid w:val="00891780"/>
    <w:rsid w:val="00893173"/>
    <w:rsid w:val="008938F2"/>
    <w:rsid w:val="00896BB3"/>
    <w:rsid w:val="008973FD"/>
    <w:rsid w:val="008A1D7A"/>
    <w:rsid w:val="008A3A48"/>
    <w:rsid w:val="008A5FBA"/>
    <w:rsid w:val="008B029C"/>
    <w:rsid w:val="008B0B4B"/>
    <w:rsid w:val="008B0DD0"/>
    <w:rsid w:val="008B1C88"/>
    <w:rsid w:val="008B269E"/>
    <w:rsid w:val="008B2F3F"/>
    <w:rsid w:val="008B3C27"/>
    <w:rsid w:val="008B51A6"/>
    <w:rsid w:val="008C3155"/>
    <w:rsid w:val="008C36E3"/>
    <w:rsid w:val="008C5329"/>
    <w:rsid w:val="008C638B"/>
    <w:rsid w:val="008D0A43"/>
    <w:rsid w:val="008D0FCD"/>
    <w:rsid w:val="008D190C"/>
    <w:rsid w:val="008D1C01"/>
    <w:rsid w:val="008D21DE"/>
    <w:rsid w:val="008D2C25"/>
    <w:rsid w:val="008D4006"/>
    <w:rsid w:val="008D40DA"/>
    <w:rsid w:val="008D4F3E"/>
    <w:rsid w:val="008D51D6"/>
    <w:rsid w:val="008D5321"/>
    <w:rsid w:val="008D56D1"/>
    <w:rsid w:val="008D611D"/>
    <w:rsid w:val="008D662F"/>
    <w:rsid w:val="008E007D"/>
    <w:rsid w:val="008E202C"/>
    <w:rsid w:val="008E2B71"/>
    <w:rsid w:val="008E331E"/>
    <w:rsid w:val="008E5E9A"/>
    <w:rsid w:val="008E699F"/>
    <w:rsid w:val="008E724B"/>
    <w:rsid w:val="008E7E40"/>
    <w:rsid w:val="008F1E71"/>
    <w:rsid w:val="008F2380"/>
    <w:rsid w:val="008F3D48"/>
    <w:rsid w:val="008F472D"/>
    <w:rsid w:val="008F504C"/>
    <w:rsid w:val="008F63F2"/>
    <w:rsid w:val="008F665D"/>
    <w:rsid w:val="008F74DD"/>
    <w:rsid w:val="0090067F"/>
    <w:rsid w:val="0090143B"/>
    <w:rsid w:val="00903B0E"/>
    <w:rsid w:val="00903BEC"/>
    <w:rsid w:val="009043F2"/>
    <w:rsid w:val="00904A0B"/>
    <w:rsid w:val="00907B0E"/>
    <w:rsid w:val="00907D5F"/>
    <w:rsid w:val="00909B91"/>
    <w:rsid w:val="0091112A"/>
    <w:rsid w:val="00911747"/>
    <w:rsid w:val="0091211C"/>
    <w:rsid w:val="00913AA5"/>
    <w:rsid w:val="00913F70"/>
    <w:rsid w:val="009141F2"/>
    <w:rsid w:val="009142D5"/>
    <w:rsid w:val="00914F8C"/>
    <w:rsid w:val="0091522D"/>
    <w:rsid w:val="00920518"/>
    <w:rsid w:val="00920B47"/>
    <w:rsid w:val="009215D8"/>
    <w:rsid w:val="009218A6"/>
    <w:rsid w:val="00921A11"/>
    <w:rsid w:val="00923681"/>
    <w:rsid w:val="00924989"/>
    <w:rsid w:val="00925046"/>
    <w:rsid w:val="00926706"/>
    <w:rsid w:val="009328D9"/>
    <w:rsid w:val="00934377"/>
    <w:rsid w:val="009357A6"/>
    <w:rsid w:val="00936C15"/>
    <w:rsid w:val="0093731E"/>
    <w:rsid w:val="009414F0"/>
    <w:rsid w:val="00941A35"/>
    <w:rsid w:val="009422D4"/>
    <w:rsid w:val="00942814"/>
    <w:rsid w:val="00942EB2"/>
    <w:rsid w:val="00945432"/>
    <w:rsid w:val="00946121"/>
    <w:rsid w:val="009463F3"/>
    <w:rsid w:val="00947038"/>
    <w:rsid w:val="00947426"/>
    <w:rsid w:val="00947F98"/>
    <w:rsid w:val="00950032"/>
    <w:rsid w:val="00950A53"/>
    <w:rsid w:val="00952763"/>
    <w:rsid w:val="00953087"/>
    <w:rsid w:val="00954635"/>
    <w:rsid w:val="009547C8"/>
    <w:rsid w:val="00955BF3"/>
    <w:rsid w:val="00957DCC"/>
    <w:rsid w:val="009603CB"/>
    <w:rsid w:val="00960555"/>
    <w:rsid w:val="00960C73"/>
    <w:rsid w:val="00963198"/>
    <w:rsid w:val="0096538D"/>
    <w:rsid w:val="009653DD"/>
    <w:rsid w:val="00966D4B"/>
    <w:rsid w:val="00971562"/>
    <w:rsid w:val="00971690"/>
    <w:rsid w:val="00972310"/>
    <w:rsid w:val="00974A63"/>
    <w:rsid w:val="00975C57"/>
    <w:rsid w:val="00977785"/>
    <w:rsid w:val="00982512"/>
    <w:rsid w:val="00982633"/>
    <w:rsid w:val="00982BCD"/>
    <w:rsid w:val="00982EE8"/>
    <w:rsid w:val="009836EF"/>
    <w:rsid w:val="0098773C"/>
    <w:rsid w:val="00990381"/>
    <w:rsid w:val="00990406"/>
    <w:rsid w:val="009907D7"/>
    <w:rsid w:val="00991832"/>
    <w:rsid w:val="009949C1"/>
    <w:rsid w:val="00994F23"/>
    <w:rsid w:val="009960E2"/>
    <w:rsid w:val="00996CBD"/>
    <w:rsid w:val="00997291"/>
    <w:rsid w:val="00997678"/>
    <w:rsid w:val="009A3D0A"/>
    <w:rsid w:val="009A5A44"/>
    <w:rsid w:val="009A6336"/>
    <w:rsid w:val="009A7A90"/>
    <w:rsid w:val="009B0A63"/>
    <w:rsid w:val="009B2817"/>
    <w:rsid w:val="009B7E9B"/>
    <w:rsid w:val="009C0ED6"/>
    <w:rsid w:val="009C1416"/>
    <w:rsid w:val="009C2504"/>
    <w:rsid w:val="009C3BD6"/>
    <w:rsid w:val="009C45BE"/>
    <w:rsid w:val="009C4BE7"/>
    <w:rsid w:val="009C4C16"/>
    <w:rsid w:val="009C559E"/>
    <w:rsid w:val="009C6200"/>
    <w:rsid w:val="009C6954"/>
    <w:rsid w:val="009C6C3A"/>
    <w:rsid w:val="009C7C7C"/>
    <w:rsid w:val="009D06CC"/>
    <w:rsid w:val="009D0C74"/>
    <w:rsid w:val="009D1726"/>
    <w:rsid w:val="009D1EFB"/>
    <w:rsid w:val="009D223A"/>
    <w:rsid w:val="009D2BCE"/>
    <w:rsid w:val="009D3CDE"/>
    <w:rsid w:val="009E4DEE"/>
    <w:rsid w:val="009E7E50"/>
    <w:rsid w:val="009F07E3"/>
    <w:rsid w:val="009F097F"/>
    <w:rsid w:val="009F116E"/>
    <w:rsid w:val="009F1F1B"/>
    <w:rsid w:val="009F293B"/>
    <w:rsid w:val="009F4535"/>
    <w:rsid w:val="009F7385"/>
    <w:rsid w:val="00A01078"/>
    <w:rsid w:val="00A03DC0"/>
    <w:rsid w:val="00A05D46"/>
    <w:rsid w:val="00A05EEB"/>
    <w:rsid w:val="00A06537"/>
    <w:rsid w:val="00A06D32"/>
    <w:rsid w:val="00A07930"/>
    <w:rsid w:val="00A10C2F"/>
    <w:rsid w:val="00A112C1"/>
    <w:rsid w:val="00A11845"/>
    <w:rsid w:val="00A13B05"/>
    <w:rsid w:val="00A14488"/>
    <w:rsid w:val="00A14A00"/>
    <w:rsid w:val="00A1677B"/>
    <w:rsid w:val="00A16B8B"/>
    <w:rsid w:val="00A16DCC"/>
    <w:rsid w:val="00A17E91"/>
    <w:rsid w:val="00A20659"/>
    <w:rsid w:val="00A22A4C"/>
    <w:rsid w:val="00A26EF1"/>
    <w:rsid w:val="00A31822"/>
    <w:rsid w:val="00A35764"/>
    <w:rsid w:val="00A35CAB"/>
    <w:rsid w:val="00A369BF"/>
    <w:rsid w:val="00A36ECF"/>
    <w:rsid w:val="00A37E55"/>
    <w:rsid w:val="00A37FEF"/>
    <w:rsid w:val="00A42E79"/>
    <w:rsid w:val="00A435C5"/>
    <w:rsid w:val="00A43F18"/>
    <w:rsid w:val="00A440BA"/>
    <w:rsid w:val="00A45529"/>
    <w:rsid w:val="00A456CA"/>
    <w:rsid w:val="00A47E7E"/>
    <w:rsid w:val="00A50248"/>
    <w:rsid w:val="00A50BF0"/>
    <w:rsid w:val="00A50E5A"/>
    <w:rsid w:val="00A51712"/>
    <w:rsid w:val="00A534C9"/>
    <w:rsid w:val="00A53C29"/>
    <w:rsid w:val="00A54355"/>
    <w:rsid w:val="00A54EF6"/>
    <w:rsid w:val="00A54EF9"/>
    <w:rsid w:val="00A55A78"/>
    <w:rsid w:val="00A55C96"/>
    <w:rsid w:val="00A6034E"/>
    <w:rsid w:val="00A61DEA"/>
    <w:rsid w:val="00A629DF"/>
    <w:rsid w:val="00A638D3"/>
    <w:rsid w:val="00A63A3C"/>
    <w:rsid w:val="00A65094"/>
    <w:rsid w:val="00A651D1"/>
    <w:rsid w:val="00A66E3A"/>
    <w:rsid w:val="00A679E0"/>
    <w:rsid w:val="00A71BE7"/>
    <w:rsid w:val="00A7214B"/>
    <w:rsid w:val="00A724D7"/>
    <w:rsid w:val="00A72B95"/>
    <w:rsid w:val="00A74DDE"/>
    <w:rsid w:val="00A74F52"/>
    <w:rsid w:val="00A76CC8"/>
    <w:rsid w:val="00A80DD0"/>
    <w:rsid w:val="00A81E0E"/>
    <w:rsid w:val="00A8272A"/>
    <w:rsid w:val="00A84416"/>
    <w:rsid w:val="00A8574D"/>
    <w:rsid w:val="00A86C11"/>
    <w:rsid w:val="00A87A42"/>
    <w:rsid w:val="00A90645"/>
    <w:rsid w:val="00A91415"/>
    <w:rsid w:val="00A915BD"/>
    <w:rsid w:val="00A9244E"/>
    <w:rsid w:val="00A92CC2"/>
    <w:rsid w:val="00A942B8"/>
    <w:rsid w:val="00A948BE"/>
    <w:rsid w:val="00A95580"/>
    <w:rsid w:val="00A95908"/>
    <w:rsid w:val="00A9724E"/>
    <w:rsid w:val="00A97E30"/>
    <w:rsid w:val="00AA5789"/>
    <w:rsid w:val="00AA7310"/>
    <w:rsid w:val="00AA7FEE"/>
    <w:rsid w:val="00AB0370"/>
    <w:rsid w:val="00AB103C"/>
    <w:rsid w:val="00AB1450"/>
    <w:rsid w:val="00AB1896"/>
    <w:rsid w:val="00AB60F9"/>
    <w:rsid w:val="00AB76A2"/>
    <w:rsid w:val="00AC043C"/>
    <w:rsid w:val="00AC0DB4"/>
    <w:rsid w:val="00AC22D1"/>
    <w:rsid w:val="00AC29D2"/>
    <w:rsid w:val="00AC5640"/>
    <w:rsid w:val="00AC6BA4"/>
    <w:rsid w:val="00AC6D0C"/>
    <w:rsid w:val="00AC71C8"/>
    <w:rsid w:val="00AD0D45"/>
    <w:rsid w:val="00AD14CF"/>
    <w:rsid w:val="00AD3003"/>
    <w:rsid w:val="00AD3DB9"/>
    <w:rsid w:val="00AD7212"/>
    <w:rsid w:val="00AE1F79"/>
    <w:rsid w:val="00AE32C5"/>
    <w:rsid w:val="00AE4380"/>
    <w:rsid w:val="00AE50CA"/>
    <w:rsid w:val="00AF334A"/>
    <w:rsid w:val="00B05402"/>
    <w:rsid w:val="00B05C5D"/>
    <w:rsid w:val="00B0659B"/>
    <w:rsid w:val="00B068CF"/>
    <w:rsid w:val="00B103B9"/>
    <w:rsid w:val="00B11EE6"/>
    <w:rsid w:val="00B11FD7"/>
    <w:rsid w:val="00B13CB7"/>
    <w:rsid w:val="00B1540D"/>
    <w:rsid w:val="00B15EA1"/>
    <w:rsid w:val="00B162A2"/>
    <w:rsid w:val="00B16F48"/>
    <w:rsid w:val="00B179A2"/>
    <w:rsid w:val="00B208A9"/>
    <w:rsid w:val="00B214DB"/>
    <w:rsid w:val="00B21844"/>
    <w:rsid w:val="00B21A4F"/>
    <w:rsid w:val="00B22935"/>
    <w:rsid w:val="00B232AB"/>
    <w:rsid w:val="00B25AC5"/>
    <w:rsid w:val="00B26237"/>
    <w:rsid w:val="00B30B04"/>
    <w:rsid w:val="00B30E15"/>
    <w:rsid w:val="00B3179F"/>
    <w:rsid w:val="00B332D6"/>
    <w:rsid w:val="00B33E97"/>
    <w:rsid w:val="00B35095"/>
    <w:rsid w:val="00B35471"/>
    <w:rsid w:val="00B356E0"/>
    <w:rsid w:val="00B360DC"/>
    <w:rsid w:val="00B41CCD"/>
    <w:rsid w:val="00B4485E"/>
    <w:rsid w:val="00B45BCD"/>
    <w:rsid w:val="00B46B85"/>
    <w:rsid w:val="00B4744A"/>
    <w:rsid w:val="00B51ABB"/>
    <w:rsid w:val="00B526EC"/>
    <w:rsid w:val="00B53542"/>
    <w:rsid w:val="00B568ED"/>
    <w:rsid w:val="00B57A32"/>
    <w:rsid w:val="00B605BE"/>
    <w:rsid w:val="00B6253F"/>
    <w:rsid w:val="00B627CC"/>
    <w:rsid w:val="00B62F81"/>
    <w:rsid w:val="00B659B5"/>
    <w:rsid w:val="00B66AC0"/>
    <w:rsid w:val="00B66B25"/>
    <w:rsid w:val="00B71F9E"/>
    <w:rsid w:val="00B73333"/>
    <w:rsid w:val="00B7543C"/>
    <w:rsid w:val="00B75A5D"/>
    <w:rsid w:val="00B7669E"/>
    <w:rsid w:val="00B76C41"/>
    <w:rsid w:val="00B77193"/>
    <w:rsid w:val="00B80418"/>
    <w:rsid w:val="00B80DD4"/>
    <w:rsid w:val="00B81313"/>
    <w:rsid w:val="00B81BC5"/>
    <w:rsid w:val="00B81D6F"/>
    <w:rsid w:val="00B83027"/>
    <w:rsid w:val="00B849AF"/>
    <w:rsid w:val="00B84E19"/>
    <w:rsid w:val="00B85D5A"/>
    <w:rsid w:val="00B86124"/>
    <w:rsid w:val="00B8650C"/>
    <w:rsid w:val="00B86F28"/>
    <w:rsid w:val="00B878CA"/>
    <w:rsid w:val="00B90941"/>
    <w:rsid w:val="00B913B3"/>
    <w:rsid w:val="00B91F8D"/>
    <w:rsid w:val="00BA246D"/>
    <w:rsid w:val="00BA25EE"/>
    <w:rsid w:val="00BA33D6"/>
    <w:rsid w:val="00BA683E"/>
    <w:rsid w:val="00BA7247"/>
    <w:rsid w:val="00BA776E"/>
    <w:rsid w:val="00BB043B"/>
    <w:rsid w:val="00BB06D1"/>
    <w:rsid w:val="00BB1649"/>
    <w:rsid w:val="00BB1DA4"/>
    <w:rsid w:val="00BB2296"/>
    <w:rsid w:val="00BB26B1"/>
    <w:rsid w:val="00BB4A95"/>
    <w:rsid w:val="00BB4F8B"/>
    <w:rsid w:val="00BB7525"/>
    <w:rsid w:val="00BB7C0B"/>
    <w:rsid w:val="00BB7C5E"/>
    <w:rsid w:val="00BC0CE3"/>
    <w:rsid w:val="00BC1B78"/>
    <w:rsid w:val="00BC1D0D"/>
    <w:rsid w:val="00BC39CC"/>
    <w:rsid w:val="00BC42A8"/>
    <w:rsid w:val="00BC5739"/>
    <w:rsid w:val="00BD360F"/>
    <w:rsid w:val="00BD37D1"/>
    <w:rsid w:val="00BD3CEC"/>
    <w:rsid w:val="00BD4C1C"/>
    <w:rsid w:val="00BD532B"/>
    <w:rsid w:val="00BE0540"/>
    <w:rsid w:val="00BE0D11"/>
    <w:rsid w:val="00BE169E"/>
    <w:rsid w:val="00BE1D68"/>
    <w:rsid w:val="00BE2385"/>
    <w:rsid w:val="00BE2EA4"/>
    <w:rsid w:val="00BE367C"/>
    <w:rsid w:val="00BE3D3F"/>
    <w:rsid w:val="00BE49CF"/>
    <w:rsid w:val="00BE4ABD"/>
    <w:rsid w:val="00BE6189"/>
    <w:rsid w:val="00BE63D8"/>
    <w:rsid w:val="00BE66E6"/>
    <w:rsid w:val="00BE6BF9"/>
    <w:rsid w:val="00BE70CA"/>
    <w:rsid w:val="00BE7E08"/>
    <w:rsid w:val="00BF01F3"/>
    <w:rsid w:val="00BF0A47"/>
    <w:rsid w:val="00BF167B"/>
    <w:rsid w:val="00BF4FEA"/>
    <w:rsid w:val="00BF567E"/>
    <w:rsid w:val="00BF5AD5"/>
    <w:rsid w:val="00BF5C9C"/>
    <w:rsid w:val="00BF6E81"/>
    <w:rsid w:val="00BF7106"/>
    <w:rsid w:val="00C00606"/>
    <w:rsid w:val="00C015F4"/>
    <w:rsid w:val="00C0393D"/>
    <w:rsid w:val="00C03E0A"/>
    <w:rsid w:val="00C043E3"/>
    <w:rsid w:val="00C048D4"/>
    <w:rsid w:val="00C06AAE"/>
    <w:rsid w:val="00C10D9A"/>
    <w:rsid w:val="00C11F82"/>
    <w:rsid w:val="00C122CE"/>
    <w:rsid w:val="00C141F8"/>
    <w:rsid w:val="00C17EA8"/>
    <w:rsid w:val="00C2061B"/>
    <w:rsid w:val="00C20644"/>
    <w:rsid w:val="00C20EEF"/>
    <w:rsid w:val="00C22F9A"/>
    <w:rsid w:val="00C254DD"/>
    <w:rsid w:val="00C255E0"/>
    <w:rsid w:val="00C27569"/>
    <w:rsid w:val="00C27F6A"/>
    <w:rsid w:val="00C30151"/>
    <w:rsid w:val="00C307AC"/>
    <w:rsid w:val="00C317AB"/>
    <w:rsid w:val="00C3436D"/>
    <w:rsid w:val="00C346BB"/>
    <w:rsid w:val="00C34C51"/>
    <w:rsid w:val="00C35016"/>
    <w:rsid w:val="00C36652"/>
    <w:rsid w:val="00C414F1"/>
    <w:rsid w:val="00C45C62"/>
    <w:rsid w:val="00C45E45"/>
    <w:rsid w:val="00C46D11"/>
    <w:rsid w:val="00C4700A"/>
    <w:rsid w:val="00C474F2"/>
    <w:rsid w:val="00C47D91"/>
    <w:rsid w:val="00C50B96"/>
    <w:rsid w:val="00C50D10"/>
    <w:rsid w:val="00C51F6D"/>
    <w:rsid w:val="00C51FF4"/>
    <w:rsid w:val="00C52196"/>
    <w:rsid w:val="00C52BC5"/>
    <w:rsid w:val="00C53DEC"/>
    <w:rsid w:val="00C53F6A"/>
    <w:rsid w:val="00C54FF3"/>
    <w:rsid w:val="00C5598F"/>
    <w:rsid w:val="00C55D3C"/>
    <w:rsid w:val="00C56259"/>
    <w:rsid w:val="00C57556"/>
    <w:rsid w:val="00C613AC"/>
    <w:rsid w:val="00C63235"/>
    <w:rsid w:val="00C658C5"/>
    <w:rsid w:val="00C6625F"/>
    <w:rsid w:val="00C70D6E"/>
    <w:rsid w:val="00C725C1"/>
    <w:rsid w:val="00C73795"/>
    <w:rsid w:val="00C74278"/>
    <w:rsid w:val="00C7540F"/>
    <w:rsid w:val="00C759E0"/>
    <w:rsid w:val="00C76526"/>
    <w:rsid w:val="00C76856"/>
    <w:rsid w:val="00C8284D"/>
    <w:rsid w:val="00C82E0A"/>
    <w:rsid w:val="00C838F3"/>
    <w:rsid w:val="00C84338"/>
    <w:rsid w:val="00C84719"/>
    <w:rsid w:val="00C87529"/>
    <w:rsid w:val="00C87FC1"/>
    <w:rsid w:val="00C90922"/>
    <w:rsid w:val="00C91A11"/>
    <w:rsid w:val="00C92FFE"/>
    <w:rsid w:val="00C94E30"/>
    <w:rsid w:val="00C95541"/>
    <w:rsid w:val="00C95961"/>
    <w:rsid w:val="00C9674F"/>
    <w:rsid w:val="00CA091B"/>
    <w:rsid w:val="00CA0AF6"/>
    <w:rsid w:val="00CA483C"/>
    <w:rsid w:val="00CB0087"/>
    <w:rsid w:val="00CB0DDB"/>
    <w:rsid w:val="00CB1E80"/>
    <w:rsid w:val="00CB241A"/>
    <w:rsid w:val="00CB27D3"/>
    <w:rsid w:val="00CB2851"/>
    <w:rsid w:val="00CB5184"/>
    <w:rsid w:val="00CB5DAF"/>
    <w:rsid w:val="00CB6320"/>
    <w:rsid w:val="00CB6F1C"/>
    <w:rsid w:val="00CB7C86"/>
    <w:rsid w:val="00CC055F"/>
    <w:rsid w:val="00CC18DA"/>
    <w:rsid w:val="00CC253F"/>
    <w:rsid w:val="00CC3F2A"/>
    <w:rsid w:val="00CC4BB3"/>
    <w:rsid w:val="00CC4FCA"/>
    <w:rsid w:val="00CC5DED"/>
    <w:rsid w:val="00CC6D39"/>
    <w:rsid w:val="00CC75BE"/>
    <w:rsid w:val="00CC770E"/>
    <w:rsid w:val="00CC7CBE"/>
    <w:rsid w:val="00CD35FA"/>
    <w:rsid w:val="00CD3A60"/>
    <w:rsid w:val="00CD3E32"/>
    <w:rsid w:val="00CD722D"/>
    <w:rsid w:val="00CD745B"/>
    <w:rsid w:val="00CE02A9"/>
    <w:rsid w:val="00CE0A1E"/>
    <w:rsid w:val="00CE0FF3"/>
    <w:rsid w:val="00CE12F5"/>
    <w:rsid w:val="00CE17B9"/>
    <w:rsid w:val="00CE1F39"/>
    <w:rsid w:val="00CE1FD4"/>
    <w:rsid w:val="00CE3A31"/>
    <w:rsid w:val="00CE515E"/>
    <w:rsid w:val="00CE7C6B"/>
    <w:rsid w:val="00CF01E5"/>
    <w:rsid w:val="00CF1D42"/>
    <w:rsid w:val="00CF28BA"/>
    <w:rsid w:val="00CF3434"/>
    <w:rsid w:val="00CF38D0"/>
    <w:rsid w:val="00CF4502"/>
    <w:rsid w:val="00CF4F5E"/>
    <w:rsid w:val="00CF509D"/>
    <w:rsid w:val="00CF570C"/>
    <w:rsid w:val="00CF6B26"/>
    <w:rsid w:val="00CF765D"/>
    <w:rsid w:val="00CF7C9D"/>
    <w:rsid w:val="00D0009B"/>
    <w:rsid w:val="00D013B9"/>
    <w:rsid w:val="00D03422"/>
    <w:rsid w:val="00D04DC5"/>
    <w:rsid w:val="00D04FE3"/>
    <w:rsid w:val="00D06310"/>
    <w:rsid w:val="00D071D2"/>
    <w:rsid w:val="00D1036B"/>
    <w:rsid w:val="00D11CA0"/>
    <w:rsid w:val="00D124D2"/>
    <w:rsid w:val="00D14B69"/>
    <w:rsid w:val="00D14C8A"/>
    <w:rsid w:val="00D14F4F"/>
    <w:rsid w:val="00D16F70"/>
    <w:rsid w:val="00D17ABB"/>
    <w:rsid w:val="00D25C39"/>
    <w:rsid w:val="00D27621"/>
    <w:rsid w:val="00D30C3E"/>
    <w:rsid w:val="00D31088"/>
    <w:rsid w:val="00D32512"/>
    <w:rsid w:val="00D33037"/>
    <w:rsid w:val="00D33D24"/>
    <w:rsid w:val="00D34DC5"/>
    <w:rsid w:val="00D353C0"/>
    <w:rsid w:val="00D36EFC"/>
    <w:rsid w:val="00D37B61"/>
    <w:rsid w:val="00D40071"/>
    <w:rsid w:val="00D40477"/>
    <w:rsid w:val="00D41BD2"/>
    <w:rsid w:val="00D422CD"/>
    <w:rsid w:val="00D44018"/>
    <w:rsid w:val="00D45EC1"/>
    <w:rsid w:val="00D46B02"/>
    <w:rsid w:val="00D47C50"/>
    <w:rsid w:val="00D5312F"/>
    <w:rsid w:val="00D53C9F"/>
    <w:rsid w:val="00D53E27"/>
    <w:rsid w:val="00D54415"/>
    <w:rsid w:val="00D5513E"/>
    <w:rsid w:val="00D55344"/>
    <w:rsid w:val="00D55371"/>
    <w:rsid w:val="00D556BD"/>
    <w:rsid w:val="00D55824"/>
    <w:rsid w:val="00D600BD"/>
    <w:rsid w:val="00D61B48"/>
    <w:rsid w:val="00D627D5"/>
    <w:rsid w:val="00D62B79"/>
    <w:rsid w:val="00D64CE8"/>
    <w:rsid w:val="00D653BB"/>
    <w:rsid w:val="00D657DF"/>
    <w:rsid w:val="00D66BA9"/>
    <w:rsid w:val="00D71D62"/>
    <w:rsid w:val="00D7236A"/>
    <w:rsid w:val="00D72C51"/>
    <w:rsid w:val="00D77F4C"/>
    <w:rsid w:val="00D80482"/>
    <w:rsid w:val="00D8465D"/>
    <w:rsid w:val="00D857EE"/>
    <w:rsid w:val="00D86772"/>
    <w:rsid w:val="00D86B9F"/>
    <w:rsid w:val="00D87136"/>
    <w:rsid w:val="00D8781E"/>
    <w:rsid w:val="00D92C5A"/>
    <w:rsid w:val="00D943AA"/>
    <w:rsid w:val="00D94E7B"/>
    <w:rsid w:val="00DA1478"/>
    <w:rsid w:val="00DA2442"/>
    <w:rsid w:val="00DA3896"/>
    <w:rsid w:val="00DA5975"/>
    <w:rsid w:val="00DA628C"/>
    <w:rsid w:val="00DB0793"/>
    <w:rsid w:val="00DB16F3"/>
    <w:rsid w:val="00DB1FE0"/>
    <w:rsid w:val="00DB2542"/>
    <w:rsid w:val="00DB34AE"/>
    <w:rsid w:val="00DB3B66"/>
    <w:rsid w:val="00DB41CF"/>
    <w:rsid w:val="00DB7777"/>
    <w:rsid w:val="00DB7833"/>
    <w:rsid w:val="00DB7FF7"/>
    <w:rsid w:val="00DC1636"/>
    <w:rsid w:val="00DC1B45"/>
    <w:rsid w:val="00DC2764"/>
    <w:rsid w:val="00DC595B"/>
    <w:rsid w:val="00DC79A5"/>
    <w:rsid w:val="00DD23F6"/>
    <w:rsid w:val="00DD25DD"/>
    <w:rsid w:val="00DD37EB"/>
    <w:rsid w:val="00DD4DE2"/>
    <w:rsid w:val="00DD5E39"/>
    <w:rsid w:val="00DD6E0D"/>
    <w:rsid w:val="00DE05A3"/>
    <w:rsid w:val="00DE1AD7"/>
    <w:rsid w:val="00DE265B"/>
    <w:rsid w:val="00DE35F8"/>
    <w:rsid w:val="00DE3C71"/>
    <w:rsid w:val="00DE3CDD"/>
    <w:rsid w:val="00DE47CA"/>
    <w:rsid w:val="00DE557A"/>
    <w:rsid w:val="00DE5F95"/>
    <w:rsid w:val="00DE6EE0"/>
    <w:rsid w:val="00DE74BD"/>
    <w:rsid w:val="00DF0554"/>
    <w:rsid w:val="00DF0D83"/>
    <w:rsid w:val="00DF20EC"/>
    <w:rsid w:val="00DF4700"/>
    <w:rsid w:val="00DF79BF"/>
    <w:rsid w:val="00E003FE"/>
    <w:rsid w:val="00E014A9"/>
    <w:rsid w:val="00E03785"/>
    <w:rsid w:val="00E03843"/>
    <w:rsid w:val="00E04D28"/>
    <w:rsid w:val="00E05585"/>
    <w:rsid w:val="00E05726"/>
    <w:rsid w:val="00E05C2E"/>
    <w:rsid w:val="00E06A4B"/>
    <w:rsid w:val="00E06B90"/>
    <w:rsid w:val="00E106DB"/>
    <w:rsid w:val="00E10C51"/>
    <w:rsid w:val="00E1272D"/>
    <w:rsid w:val="00E1346F"/>
    <w:rsid w:val="00E13DE3"/>
    <w:rsid w:val="00E1473B"/>
    <w:rsid w:val="00E14C63"/>
    <w:rsid w:val="00E1508F"/>
    <w:rsid w:val="00E15B26"/>
    <w:rsid w:val="00E170A9"/>
    <w:rsid w:val="00E20286"/>
    <w:rsid w:val="00E205CC"/>
    <w:rsid w:val="00E209EC"/>
    <w:rsid w:val="00E20B76"/>
    <w:rsid w:val="00E20EC7"/>
    <w:rsid w:val="00E2628C"/>
    <w:rsid w:val="00E26FAE"/>
    <w:rsid w:val="00E277F0"/>
    <w:rsid w:val="00E27C77"/>
    <w:rsid w:val="00E3006D"/>
    <w:rsid w:val="00E308B4"/>
    <w:rsid w:val="00E30BDC"/>
    <w:rsid w:val="00E30F4B"/>
    <w:rsid w:val="00E32B30"/>
    <w:rsid w:val="00E34BD5"/>
    <w:rsid w:val="00E36605"/>
    <w:rsid w:val="00E368BB"/>
    <w:rsid w:val="00E37C10"/>
    <w:rsid w:val="00E40F33"/>
    <w:rsid w:val="00E40F43"/>
    <w:rsid w:val="00E4148C"/>
    <w:rsid w:val="00E427BC"/>
    <w:rsid w:val="00E43D50"/>
    <w:rsid w:val="00E452D6"/>
    <w:rsid w:val="00E47FA3"/>
    <w:rsid w:val="00E50531"/>
    <w:rsid w:val="00E50819"/>
    <w:rsid w:val="00E50E66"/>
    <w:rsid w:val="00E52817"/>
    <w:rsid w:val="00E538D1"/>
    <w:rsid w:val="00E56A4E"/>
    <w:rsid w:val="00E60183"/>
    <w:rsid w:val="00E61081"/>
    <w:rsid w:val="00E625CE"/>
    <w:rsid w:val="00E63A9F"/>
    <w:rsid w:val="00E65C98"/>
    <w:rsid w:val="00E66548"/>
    <w:rsid w:val="00E67E9D"/>
    <w:rsid w:val="00E70021"/>
    <w:rsid w:val="00E71754"/>
    <w:rsid w:val="00E745AD"/>
    <w:rsid w:val="00E77C6E"/>
    <w:rsid w:val="00E80D30"/>
    <w:rsid w:val="00E80F32"/>
    <w:rsid w:val="00E81463"/>
    <w:rsid w:val="00E81E1D"/>
    <w:rsid w:val="00E828AB"/>
    <w:rsid w:val="00E83CCB"/>
    <w:rsid w:val="00E84370"/>
    <w:rsid w:val="00E85DDC"/>
    <w:rsid w:val="00E865DF"/>
    <w:rsid w:val="00E8665F"/>
    <w:rsid w:val="00E9082F"/>
    <w:rsid w:val="00E91C99"/>
    <w:rsid w:val="00E96B36"/>
    <w:rsid w:val="00E97499"/>
    <w:rsid w:val="00EA0BA9"/>
    <w:rsid w:val="00EA1A1D"/>
    <w:rsid w:val="00EA1D7B"/>
    <w:rsid w:val="00EA29E4"/>
    <w:rsid w:val="00EA361B"/>
    <w:rsid w:val="00EA373E"/>
    <w:rsid w:val="00EA3D9F"/>
    <w:rsid w:val="00EA57DB"/>
    <w:rsid w:val="00EA5DD5"/>
    <w:rsid w:val="00EA5FFC"/>
    <w:rsid w:val="00EA751C"/>
    <w:rsid w:val="00EB0444"/>
    <w:rsid w:val="00EB41E0"/>
    <w:rsid w:val="00EB422A"/>
    <w:rsid w:val="00EB6437"/>
    <w:rsid w:val="00EB66B1"/>
    <w:rsid w:val="00EB6B44"/>
    <w:rsid w:val="00EB6C7D"/>
    <w:rsid w:val="00EB7D36"/>
    <w:rsid w:val="00EC03DF"/>
    <w:rsid w:val="00EC2252"/>
    <w:rsid w:val="00EC3730"/>
    <w:rsid w:val="00EC37F2"/>
    <w:rsid w:val="00EC3948"/>
    <w:rsid w:val="00EC4A11"/>
    <w:rsid w:val="00EC602B"/>
    <w:rsid w:val="00ED0046"/>
    <w:rsid w:val="00ED1200"/>
    <w:rsid w:val="00ED3687"/>
    <w:rsid w:val="00ED42C4"/>
    <w:rsid w:val="00ED6C67"/>
    <w:rsid w:val="00ED7F38"/>
    <w:rsid w:val="00EE0188"/>
    <w:rsid w:val="00EE2955"/>
    <w:rsid w:val="00EE4DB3"/>
    <w:rsid w:val="00EE6CA7"/>
    <w:rsid w:val="00EE6CD6"/>
    <w:rsid w:val="00EF105D"/>
    <w:rsid w:val="00EF186B"/>
    <w:rsid w:val="00EF282E"/>
    <w:rsid w:val="00EF28ED"/>
    <w:rsid w:val="00EF2959"/>
    <w:rsid w:val="00EF66A6"/>
    <w:rsid w:val="00EF6ED4"/>
    <w:rsid w:val="00F01A6F"/>
    <w:rsid w:val="00F0380C"/>
    <w:rsid w:val="00F0423D"/>
    <w:rsid w:val="00F0520A"/>
    <w:rsid w:val="00F07A38"/>
    <w:rsid w:val="00F10260"/>
    <w:rsid w:val="00F119A1"/>
    <w:rsid w:val="00F1282F"/>
    <w:rsid w:val="00F14660"/>
    <w:rsid w:val="00F1534B"/>
    <w:rsid w:val="00F154B3"/>
    <w:rsid w:val="00F17F32"/>
    <w:rsid w:val="00F17F3B"/>
    <w:rsid w:val="00F20CF0"/>
    <w:rsid w:val="00F2133B"/>
    <w:rsid w:val="00F217D9"/>
    <w:rsid w:val="00F22906"/>
    <w:rsid w:val="00F22DF7"/>
    <w:rsid w:val="00F23D06"/>
    <w:rsid w:val="00F250D5"/>
    <w:rsid w:val="00F3104B"/>
    <w:rsid w:val="00F331E6"/>
    <w:rsid w:val="00F35202"/>
    <w:rsid w:val="00F40764"/>
    <w:rsid w:val="00F40FF2"/>
    <w:rsid w:val="00F4191A"/>
    <w:rsid w:val="00F4331D"/>
    <w:rsid w:val="00F43CD8"/>
    <w:rsid w:val="00F442E5"/>
    <w:rsid w:val="00F445C4"/>
    <w:rsid w:val="00F44F1C"/>
    <w:rsid w:val="00F45DFC"/>
    <w:rsid w:val="00F45F2F"/>
    <w:rsid w:val="00F46A9E"/>
    <w:rsid w:val="00F47396"/>
    <w:rsid w:val="00F478CD"/>
    <w:rsid w:val="00F47E82"/>
    <w:rsid w:val="00F52100"/>
    <w:rsid w:val="00F53498"/>
    <w:rsid w:val="00F54948"/>
    <w:rsid w:val="00F55941"/>
    <w:rsid w:val="00F57D05"/>
    <w:rsid w:val="00F61251"/>
    <w:rsid w:val="00F63601"/>
    <w:rsid w:val="00F65177"/>
    <w:rsid w:val="00F668D8"/>
    <w:rsid w:val="00F67506"/>
    <w:rsid w:val="00F70395"/>
    <w:rsid w:val="00F70F8D"/>
    <w:rsid w:val="00F71282"/>
    <w:rsid w:val="00F71AB9"/>
    <w:rsid w:val="00F734EB"/>
    <w:rsid w:val="00F74BC1"/>
    <w:rsid w:val="00F76178"/>
    <w:rsid w:val="00F8149B"/>
    <w:rsid w:val="00F815A8"/>
    <w:rsid w:val="00F826F2"/>
    <w:rsid w:val="00F82C82"/>
    <w:rsid w:val="00F82E95"/>
    <w:rsid w:val="00F858DC"/>
    <w:rsid w:val="00F91864"/>
    <w:rsid w:val="00F92ACC"/>
    <w:rsid w:val="00F947ED"/>
    <w:rsid w:val="00F95ECD"/>
    <w:rsid w:val="00F96634"/>
    <w:rsid w:val="00FA01AD"/>
    <w:rsid w:val="00FA0C80"/>
    <w:rsid w:val="00FA20EE"/>
    <w:rsid w:val="00FA4176"/>
    <w:rsid w:val="00FA439C"/>
    <w:rsid w:val="00FA640D"/>
    <w:rsid w:val="00FA6A45"/>
    <w:rsid w:val="00FA7528"/>
    <w:rsid w:val="00FB1282"/>
    <w:rsid w:val="00FB15C3"/>
    <w:rsid w:val="00FB1975"/>
    <w:rsid w:val="00FB2801"/>
    <w:rsid w:val="00FB4A38"/>
    <w:rsid w:val="00FB52B2"/>
    <w:rsid w:val="00FB5ED5"/>
    <w:rsid w:val="00FB7966"/>
    <w:rsid w:val="00FB7E7F"/>
    <w:rsid w:val="00FC06A0"/>
    <w:rsid w:val="00FC1BC6"/>
    <w:rsid w:val="00FC5548"/>
    <w:rsid w:val="00FC5658"/>
    <w:rsid w:val="00FC5661"/>
    <w:rsid w:val="00FC5E9D"/>
    <w:rsid w:val="00FC610E"/>
    <w:rsid w:val="00FD6DC0"/>
    <w:rsid w:val="00FE2478"/>
    <w:rsid w:val="00FE3A30"/>
    <w:rsid w:val="00FE3B5C"/>
    <w:rsid w:val="00FE5E24"/>
    <w:rsid w:val="00FE662E"/>
    <w:rsid w:val="00FE6C50"/>
    <w:rsid w:val="00FE7B05"/>
    <w:rsid w:val="00FF0378"/>
    <w:rsid w:val="00FF1056"/>
    <w:rsid w:val="00FF609C"/>
    <w:rsid w:val="00FF712E"/>
    <w:rsid w:val="00FF7E96"/>
    <w:rsid w:val="0137C8AE"/>
    <w:rsid w:val="018C3127"/>
    <w:rsid w:val="019EE11C"/>
    <w:rsid w:val="02296929"/>
    <w:rsid w:val="0297E7FD"/>
    <w:rsid w:val="02A87BFD"/>
    <w:rsid w:val="02E3CFD4"/>
    <w:rsid w:val="03ADF049"/>
    <w:rsid w:val="03B46066"/>
    <w:rsid w:val="04027E55"/>
    <w:rsid w:val="041F147D"/>
    <w:rsid w:val="047CBC4E"/>
    <w:rsid w:val="0480C698"/>
    <w:rsid w:val="04981FA1"/>
    <w:rsid w:val="04D7931C"/>
    <w:rsid w:val="04FAE83A"/>
    <w:rsid w:val="054E60E0"/>
    <w:rsid w:val="05DA1CBA"/>
    <w:rsid w:val="05F032B7"/>
    <w:rsid w:val="0621E4C3"/>
    <w:rsid w:val="065C1AA4"/>
    <w:rsid w:val="06B309AA"/>
    <w:rsid w:val="06CC677C"/>
    <w:rsid w:val="072F3947"/>
    <w:rsid w:val="073E0331"/>
    <w:rsid w:val="0751191A"/>
    <w:rsid w:val="078BD8EC"/>
    <w:rsid w:val="07AC18EB"/>
    <w:rsid w:val="08970E67"/>
    <w:rsid w:val="097A7DBD"/>
    <w:rsid w:val="09A81772"/>
    <w:rsid w:val="09B87BFB"/>
    <w:rsid w:val="09CC2448"/>
    <w:rsid w:val="09E482CF"/>
    <w:rsid w:val="0A1E09CD"/>
    <w:rsid w:val="0A227751"/>
    <w:rsid w:val="0A853C2F"/>
    <w:rsid w:val="0AE9524E"/>
    <w:rsid w:val="0B643528"/>
    <w:rsid w:val="0B7F21CA"/>
    <w:rsid w:val="0BA0AC8F"/>
    <w:rsid w:val="0BA47169"/>
    <w:rsid w:val="0BBAAAA1"/>
    <w:rsid w:val="0BC104E6"/>
    <w:rsid w:val="0BE6957E"/>
    <w:rsid w:val="0BEB44A1"/>
    <w:rsid w:val="0BF1252C"/>
    <w:rsid w:val="0C03E14A"/>
    <w:rsid w:val="0C068DE8"/>
    <w:rsid w:val="0C1F288A"/>
    <w:rsid w:val="0C2C8D3F"/>
    <w:rsid w:val="0C3FD2DE"/>
    <w:rsid w:val="0C5FE975"/>
    <w:rsid w:val="0C8FC271"/>
    <w:rsid w:val="0CBB14D6"/>
    <w:rsid w:val="0CDA5485"/>
    <w:rsid w:val="0CED11EC"/>
    <w:rsid w:val="0D31BAC5"/>
    <w:rsid w:val="0D854D89"/>
    <w:rsid w:val="0DE9ECBF"/>
    <w:rsid w:val="0E2643D4"/>
    <w:rsid w:val="0E8C2F6D"/>
    <w:rsid w:val="0E98F7FF"/>
    <w:rsid w:val="0F3CFA31"/>
    <w:rsid w:val="0F532306"/>
    <w:rsid w:val="0F94272B"/>
    <w:rsid w:val="0FAC5AF1"/>
    <w:rsid w:val="101544D9"/>
    <w:rsid w:val="102C36D0"/>
    <w:rsid w:val="109AA47A"/>
    <w:rsid w:val="10B75289"/>
    <w:rsid w:val="10BDF445"/>
    <w:rsid w:val="119E6EA2"/>
    <w:rsid w:val="11A15F4F"/>
    <w:rsid w:val="11AF7773"/>
    <w:rsid w:val="11D66F13"/>
    <w:rsid w:val="12032EC7"/>
    <w:rsid w:val="12334600"/>
    <w:rsid w:val="12C486BA"/>
    <w:rsid w:val="12E4B9F8"/>
    <w:rsid w:val="130F10CC"/>
    <w:rsid w:val="131AC579"/>
    <w:rsid w:val="13423984"/>
    <w:rsid w:val="13471B15"/>
    <w:rsid w:val="13594DF5"/>
    <w:rsid w:val="138EE9DE"/>
    <w:rsid w:val="13B0BDDF"/>
    <w:rsid w:val="13CFFE6D"/>
    <w:rsid w:val="13D3A968"/>
    <w:rsid w:val="1423A8F0"/>
    <w:rsid w:val="144F9931"/>
    <w:rsid w:val="15FD7ED0"/>
    <w:rsid w:val="16367978"/>
    <w:rsid w:val="164799FA"/>
    <w:rsid w:val="167125BC"/>
    <w:rsid w:val="168C791E"/>
    <w:rsid w:val="16E9EFB8"/>
    <w:rsid w:val="16F2F0FF"/>
    <w:rsid w:val="1731CEA7"/>
    <w:rsid w:val="174AB101"/>
    <w:rsid w:val="17978192"/>
    <w:rsid w:val="17F6A645"/>
    <w:rsid w:val="18017FE3"/>
    <w:rsid w:val="1811BCC1"/>
    <w:rsid w:val="182F26A8"/>
    <w:rsid w:val="1862C2F1"/>
    <w:rsid w:val="18639BF5"/>
    <w:rsid w:val="18C9909E"/>
    <w:rsid w:val="18E69A04"/>
    <w:rsid w:val="18F5BA06"/>
    <w:rsid w:val="190E6DA9"/>
    <w:rsid w:val="1911D6E6"/>
    <w:rsid w:val="193457E6"/>
    <w:rsid w:val="193773E7"/>
    <w:rsid w:val="197F7594"/>
    <w:rsid w:val="1985014E"/>
    <w:rsid w:val="19DF391A"/>
    <w:rsid w:val="1A1B5F03"/>
    <w:rsid w:val="1A1E1AA8"/>
    <w:rsid w:val="1A42D1EF"/>
    <w:rsid w:val="1A6897AD"/>
    <w:rsid w:val="1B1A214A"/>
    <w:rsid w:val="1B30ADBA"/>
    <w:rsid w:val="1B3A3311"/>
    <w:rsid w:val="1B61220B"/>
    <w:rsid w:val="1BE87796"/>
    <w:rsid w:val="1C7DEB2C"/>
    <w:rsid w:val="1D5143F1"/>
    <w:rsid w:val="1DAA8E4B"/>
    <w:rsid w:val="1DD0021D"/>
    <w:rsid w:val="1DDAC7AF"/>
    <w:rsid w:val="1E7AD241"/>
    <w:rsid w:val="1E8C7AC0"/>
    <w:rsid w:val="1ED88CCE"/>
    <w:rsid w:val="1EF0DC1E"/>
    <w:rsid w:val="1F235D45"/>
    <w:rsid w:val="1F3A1953"/>
    <w:rsid w:val="1F97ED56"/>
    <w:rsid w:val="1FD02F05"/>
    <w:rsid w:val="204DD105"/>
    <w:rsid w:val="207A53B1"/>
    <w:rsid w:val="20C40761"/>
    <w:rsid w:val="20C82466"/>
    <w:rsid w:val="2106AE9A"/>
    <w:rsid w:val="210FA0DA"/>
    <w:rsid w:val="2155D6C9"/>
    <w:rsid w:val="21B10A7A"/>
    <w:rsid w:val="22404346"/>
    <w:rsid w:val="22CBB605"/>
    <w:rsid w:val="2324EB02"/>
    <w:rsid w:val="23E0A25A"/>
    <w:rsid w:val="2460B9D1"/>
    <w:rsid w:val="247F9311"/>
    <w:rsid w:val="248F29F8"/>
    <w:rsid w:val="250037D0"/>
    <w:rsid w:val="252883A8"/>
    <w:rsid w:val="25402C4F"/>
    <w:rsid w:val="254CA1E6"/>
    <w:rsid w:val="25676539"/>
    <w:rsid w:val="25C19F3E"/>
    <w:rsid w:val="25DB91EC"/>
    <w:rsid w:val="25F9797B"/>
    <w:rsid w:val="2606190B"/>
    <w:rsid w:val="264DE244"/>
    <w:rsid w:val="26670210"/>
    <w:rsid w:val="273E218E"/>
    <w:rsid w:val="27598CC8"/>
    <w:rsid w:val="2790DC45"/>
    <w:rsid w:val="27C0C956"/>
    <w:rsid w:val="27D17D92"/>
    <w:rsid w:val="27D18F0D"/>
    <w:rsid w:val="27D579C0"/>
    <w:rsid w:val="2814746E"/>
    <w:rsid w:val="286553D7"/>
    <w:rsid w:val="28FFA5F1"/>
    <w:rsid w:val="2910988C"/>
    <w:rsid w:val="2924538C"/>
    <w:rsid w:val="29AD5A3D"/>
    <w:rsid w:val="29D32965"/>
    <w:rsid w:val="29E42CC5"/>
    <w:rsid w:val="2A94D3BF"/>
    <w:rsid w:val="2AB9C531"/>
    <w:rsid w:val="2AC15FBC"/>
    <w:rsid w:val="2B460D1E"/>
    <w:rsid w:val="2B61C01A"/>
    <w:rsid w:val="2B763FB5"/>
    <w:rsid w:val="2B88EF81"/>
    <w:rsid w:val="2BC9EF1A"/>
    <w:rsid w:val="2CC7AF70"/>
    <w:rsid w:val="2CDCA611"/>
    <w:rsid w:val="2D137EDD"/>
    <w:rsid w:val="2D1A4437"/>
    <w:rsid w:val="2DA55693"/>
    <w:rsid w:val="2DB6F35B"/>
    <w:rsid w:val="2DC2842D"/>
    <w:rsid w:val="2E13BF46"/>
    <w:rsid w:val="2E32E532"/>
    <w:rsid w:val="2E3E6649"/>
    <w:rsid w:val="2E48AD74"/>
    <w:rsid w:val="2E4B1C81"/>
    <w:rsid w:val="2E6FB4D1"/>
    <w:rsid w:val="2EB78F93"/>
    <w:rsid w:val="2EDFE8B8"/>
    <w:rsid w:val="2F0AB5B6"/>
    <w:rsid w:val="2F1C35AC"/>
    <w:rsid w:val="2F280332"/>
    <w:rsid w:val="30267D45"/>
    <w:rsid w:val="304CCA2B"/>
    <w:rsid w:val="305C47ED"/>
    <w:rsid w:val="308117F1"/>
    <w:rsid w:val="30D51414"/>
    <w:rsid w:val="30F93563"/>
    <w:rsid w:val="31031958"/>
    <w:rsid w:val="310ED458"/>
    <w:rsid w:val="311B832A"/>
    <w:rsid w:val="31AEF3E4"/>
    <w:rsid w:val="31F896E2"/>
    <w:rsid w:val="32726CCF"/>
    <w:rsid w:val="32B1DA37"/>
    <w:rsid w:val="32D35A90"/>
    <w:rsid w:val="33B592F3"/>
    <w:rsid w:val="33EC621C"/>
    <w:rsid w:val="33F56453"/>
    <w:rsid w:val="341822FC"/>
    <w:rsid w:val="34362332"/>
    <w:rsid w:val="348824DA"/>
    <w:rsid w:val="34E346DE"/>
    <w:rsid w:val="35163612"/>
    <w:rsid w:val="3528B865"/>
    <w:rsid w:val="353E1191"/>
    <w:rsid w:val="358EB66E"/>
    <w:rsid w:val="35DD7BCB"/>
    <w:rsid w:val="361952EC"/>
    <w:rsid w:val="3681B5FA"/>
    <w:rsid w:val="3697C9A9"/>
    <w:rsid w:val="36AB6D9E"/>
    <w:rsid w:val="36CBCC27"/>
    <w:rsid w:val="36EE41D7"/>
    <w:rsid w:val="3747EC89"/>
    <w:rsid w:val="37615D2C"/>
    <w:rsid w:val="37777CFD"/>
    <w:rsid w:val="37AA8C92"/>
    <w:rsid w:val="37D50CB6"/>
    <w:rsid w:val="38526106"/>
    <w:rsid w:val="38B5C29A"/>
    <w:rsid w:val="393348F7"/>
    <w:rsid w:val="39550823"/>
    <w:rsid w:val="395E0774"/>
    <w:rsid w:val="39FD65DB"/>
    <w:rsid w:val="3A0B9100"/>
    <w:rsid w:val="3A15E3B4"/>
    <w:rsid w:val="3A1F816E"/>
    <w:rsid w:val="3A22B3F3"/>
    <w:rsid w:val="3A241AF4"/>
    <w:rsid w:val="3A70DCAF"/>
    <w:rsid w:val="3AB4E530"/>
    <w:rsid w:val="3AF478F8"/>
    <w:rsid w:val="3B1F1ADD"/>
    <w:rsid w:val="3B2B7717"/>
    <w:rsid w:val="3B669F46"/>
    <w:rsid w:val="3B785007"/>
    <w:rsid w:val="3B812537"/>
    <w:rsid w:val="3B8CF58C"/>
    <w:rsid w:val="3BDF63E4"/>
    <w:rsid w:val="3C2F01B3"/>
    <w:rsid w:val="3C655F5C"/>
    <w:rsid w:val="3C6566E8"/>
    <w:rsid w:val="3D6C6E45"/>
    <w:rsid w:val="3D9AFA18"/>
    <w:rsid w:val="3E7446F5"/>
    <w:rsid w:val="3ECFAFAF"/>
    <w:rsid w:val="3F01A5DD"/>
    <w:rsid w:val="3F31A88D"/>
    <w:rsid w:val="3F34BCA6"/>
    <w:rsid w:val="3FA63A9E"/>
    <w:rsid w:val="3FFAD4BB"/>
    <w:rsid w:val="40178CBF"/>
    <w:rsid w:val="403D9DE5"/>
    <w:rsid w:val="405EED59"/>
    <w:rsid w:val="4087A150"/>
    <w:rsid w:val="413BE9A8"/>
    <w:rsid w:val="41F4C3CF"/>
    <w:rsid w:val="42D394E9"/>
    <w:rsid w:val="42F4AF49"/>
    <w:rsid w:val="42F6F911"/>
    <w:rsid w:val="4347B7E4"/>
    <w:rsid w:val="43B97E42"/>
    <w:rsid w:val="43CC9197"/>
    <w:rsid w:val="43E9BD8E"/>
    <w:rsid w:val="44299806"/>
    <w:rsid w:val="443554A1"/>
    <w:rsid w:val="445A8389"/>
    <w:rsid w:val="44767C9D"/>
    <w:rsid w:val="44836F96"/>
    <w:rsid w:val="449BCC91"/>
    <w:rsid w:val="44E825D7"/>
    <w:rsid w:val="45BB3B61"/>
    <w:rsid w:val="45CA5D07"/>
    <w:rsid w:val="46D959FD"/>
    <w:rsid w:val="46F63802"/>
    <w:rsid w:val="4738C704"/>
    <w:rsid w:val="4750A8AE"/>
    <w:rsid w:val="47C92702"/>
    <w:rsid w:val="47D11B06"/>
    <w:rsid w:val="47F671DA"/>
    <w:rsid w:val="48355A92"/>
    <w:rsid w:val="483D9EEE"/>
    <w:rsid w:val="48544D60"/>
    <w:rsid w:val="48A946B9"/>
    <w:rsid w:val="48FD11D0"/>
    <w:rsid w:val="49B3BD96"/>
    <w:rsid w:val="4A1B4E09"/>
    <w:rsid w:val="4A3F1D9B"/>
    <w:rsid w:val="4A617831"/>
    <w:rsid w:val="4A63B41E"/>
    <w:rsid w:val="4A858DD9"/>
    <w:rsid w:val="4A8A31D9"/>
    <w:rsid w:val="4ADC621B"/>
    <w:rsid w:val="4AFE0416"/>
    <w:rsid w:val="4B0559F6"/>
    <w:rsid w:val="4B84ECF4"/>
    <w:rsid w:val="4BB87191"/>
    <w:rsid w:val="4C0343E3"/>
    <w:rsid w:val="4C1D7ADE"/>
    <w:rsid w:val="4C846F26"/>
    <w:rsid w:val="4C8C5E6D"/>
    <w:rsid w:val="4CB8585D"/>
    <w:rsid w:val="4D1140D8"/>
    <w:rsid w:val="4D240562"/>
    <w:rsid w:val="4D64B309"/>
    <w:rsid w:val="4D76CEBB"/>
    <w:rsid w:val="4D7E63D3"/>
    <w:rsid w:val="4DB3C420"/>
    <w:rsid w:val="4ECA9F11"/>
    <w:rsid w:val="4EDA0F1F"/>
    <w:rsid w:val="4F71CDC3"/>
    <w:rsid w:val="4F861474"/>
    <w:rsid w:val="500044DF"/>
    <w:rsid w:val="501F8F4C"/>
    <w:rsid w:val="50360F86"/>
    <w:rsid w:val="5059CB51"/>
    <w:rsid w:val="50C65702"/>
    <w:rsid w:val="50F924E0"/>
    <w:rsid w:val="5147B184"/>
    <w:rsid w:val="514CBD6E"/>
    <w:rsid w:val="51CA905A"/>
    <w:rsid w:val="526014C2"/>
    <w:rsid w:val="52866094"/>
    <w:rsid w:val="52E7260F"/>
    <w:rsid w:val="52FBFB6F"/>
    <w:rsid w:val="531D5B38"/>
    <w:rsid w:val="537D969A"/>
    <w:rsid w:val="53DAA1AA"/>
    <w:rsid w:val="53FAC704"/>
    <w:rsid w:val="541292E6"/>
    <w:rsid w:val="54301149"/>
    <w:rsid w:val="543CF074"/>
    <w:rsid w:val="545BE6EC"/>
    <w:rsid w:val="54E1A490"/>
    <w:rsid w:val="5533985E"/>
    <w:rsid w:val="55EA8BD3"/>
    <w:rsid w:val="55FC5D55"/>
    <w:rsid w:val="5607EC19"/>
    <w:rsid w:val="56236E72"/>
    <w:rsid w:val="562637A8"/>
    <w:rsid w:val="56E64DDE"/>
    <w:rsid w:val="5741393A"/>
    <w:rsid w:val="5775898C"/>
    <w:rsid w:val="57B4C09C"/>
    <w:rsid w:val="58131DE7"/>
    <w:rsid w:val="58157C9D"/>
    <w:rsid w:val="583D3CD6"/>
    <w:rsid w:val="588BD333"/>
    <w:rsid w:val="58C138D1"/>
    <w:rsid w:val="58E40F37"/>
    <w:rsid w:val="59277423"/>
    <w:rsid w:val="5950E2F0"/>
    <w:rsid w:val="59BB2D8F"/>
    <w:rsid w:val="59E487D6"/>
    <w:rsid w:val="59E75C22"/>
    <w:rsid w:val="5A235B5D"/>
    <w:rsid w:val="5A769BD0"/>
    <w:rsid w:val="5A829CE1"/>
    <w:rsid w:val="5A834D47"/>
    <w:rsid w:val="5AB39D38"/>
    <w:rsid w:val="5AF0EBB2"/>
    <w:rsid w:val="5B0E02B9"/>
    <w:rsid w:val="5B1D28FC"/>
    <w:rsid w:val="5BBBDF87"/>
    <w:rsid w:val="5C40A315"/>
    <w:rsid w:val="5C4EA4BC"/>
    <w:rsid w:val="5CA2A95C"/>
    <w:rsid w:val="5CE2130A"/>
    <w:rsid w:val="5CF21EF8"/>
    <w:rsid w:val="5DE00764"/>
    <w:rsid w:val="5DE9243A"/>
    <w:rsid w:val="5E18E797"/>
    <w:rsid w:val="5E1F66BD"/>
    <w:rsid w:val="5E676FD6"/>
    <w:rsid w:val="5E77A149"/>
    <w:rsid w:val="5E84D07C"/>
    <w:rsid w:val="5E95241C"/>
    <w:rsid w:val="5EADA98C"/>
    <w:rsid w:val="5ED2724B"/>
    <w:rsid w:val="5EFFCE99"/>
    <w:rsid w:val="5F1C55D0"/>
    <w:rsid w:val="5F3149E2"/>
    <w:rsid w:val="5F3B99EA"/>
    <w:rsid w:val="5F9D5A0E"/>
    <w:rsid w:val="5FD6439B"/>
    <w:rsid w:val="5FFDF360"/>
    <w:rsid w:val="600A6B79"/>
    <w:rsid w:val="605844C8"/>
    <w:rsid w:val="605B7FB3"/>
    <w:rsid w:val="605CAC9D"/>
    <w:rsid w:val="60862330"/>
    <w:rsid w:val="60897EF1"/>
    <w:rsid w:val="6160121C"/>
    <w:rsid w:val="62237ABB"/>
    <w:rsid w:val="6241CF65"/>
    <w:rsid w:val="62573C02"/>
    <w:rsid w:val="625F65B5"/>
    <w:rsid w:val="631FFD3C"/>
    <w:rsid w:val="6327902C"/>
    <w:rsid w:val="633A73A4"/>
    <w:rsid w:val="6346D76E"/>
    <w:rsid w:val="634B73E0"/>
    <w:rsid w:val="636DA3AE"/>
    <w:rsid w:val="63D2F952"/>
    <w:rsid w:val="64001924"/>
    <w:rsid w:val="641F4B4E"/>
    <w:rsid w:val="644D05D5"/>
    <w:rsid w:val="647480E4"/>
    <w:rsid w:val="64A545B4"/>
    <w:rsid w:val="6531887F"/>
    <w:rsid w:val="65A7E7EC"/>
    <w:rsid w:val="65BC2325"/>
    <w:rsid w:val="65D51C22"/>
    <w:rsid w:val="663559DF"/>
    <w:rsid w:val="66412B32"/>
    <w:rsid w:val="664BBCAF"/>
    <w:rsid w:val="667AB8DE"/>
    <w:rsid w:val="66971CFC"/>
    <w:rsid w:val="66A99A2A"/>
    <w:rsid w:val="66BB9BCF"/>
    <w:rsid w:val="66DEFFF6"/>
    <w:rsid w:val="66E3F66A"/>
    <w:rsid w:val="675540C7"/>
    <w:rsid w:val="679980C0"/>
    <w:rsid w:val="6867FD12"/>
    <w:rsid w:val="68826944"/>
    <w:rsid w:val="6889F85F"/>
    <w:rsid w:val="68C9959A"/>
    <w:rsid w:val="68D07AA5"/>
    <w:rsid w:val="699EFF19"/>
    <w:rsid w:val="69B4B483"/>
    <w:rsid w:val="6A002415"/>
    <w:rsid w:val="6A463D30"/>
    <w:rsid w:val="6A4AE876"/>
    <w:rsid w:val="6A78BF1F"/>
    <w:rsid w:val="6A9BF71C"/>
    <w:rsid w:val="6AC34FEE"/>
    <w:rsid w:val="6B547F8E"/>
    <w:rsid w:val="6B8B09EE"/>
    <w:rsid w:val="6B90346D"/>
    <w:rsid w:val="6C140523"/>
    <w:rsid w:val="6C785107"/>
    <w:rsid w:val="6CBEAAE8"/>
    <w:rsid w:val="6CC9CDD5"/>
    <w:rsid w:val="6D3C0792"/>
    <w:rsid w:val="6E0CD194"/>
    <w:rsid w:val="6E5A17E3"/>
    <w:rsid w:val="6E66D2EC"/>
    <w:rsid w:val="6E9B97C5"/>
    <w:rsid w:val="6EB751F8"/>
    <w:rsid w:val="6EF80628"/>
    <w:rsid w:val="6F0DC81E"/>
    <w:rsid w:val="6F1CF146"/>
    <w:rsid w:val="6F74E423"/>
    <w:rsid w:val="6F7DF2FC"/>
    <w:rsid w:val="705CBD8A"/>
    <w:rsid w:val="70DA7100"/>
    <w:rsid w:val="710E7AA4"/>
    <w:rsid w:val="71111C79"/>
    <w:rsid w:val="71726125"/>
    <w:rsid w:val="71AF78C8"/>
    <w:rsid w:val="71DD7F09"/>
    <w:rsid w:val="7223E8F4"/>
    <w:rsid w:val="72622DCF"/>
    <w:rsid w:val="726F2286"/>
    <w:rsid w:val="72D3ACEC"/>
    <w:rsid w:val="72F3C8D7"/>
    <w:rsid w:val="730BE93B"/>
    <w:rsid w:val="748C4897"/>
    <w:rsid w:val="7494A015"/>
    <w:rsid w:val="74E31085"/>
    <w:rsid w:val="74EF70C2"/>
    <w:rsid w:val="752674BF"/>
    <w:rsid w:val="75B1CEE5"/>
    <w:rsid w:val="75CDA4F0"/>
    <w:rsid w:val="75D8E9D0"/>
    <w:rsid w:val="75EF1CC2"/>
    <w:rsid w:val="761C6EBC"/>
    <w:rsid w:val="76BB42FB"/>
    <w:rsid w:val="7726D368"/>
    <w:rsid w:val="773A96FF"/>
    <w:rsid w:val="7750CFB3"/>
    <w:rsid w:val="7772264B"/>
    <w:rsid w:val="7783B6F4"/>
    <w:rsid w:val="77D2F4A7"/>
    <w:rsid w:val="77EDF109"/>
    <w:rsid w:val="7836A781"/>
    <w:rsid w:val="78596860"/>
    <w:rsid w:val="78AD09AE"/>
    <w:rsid w:val="790F5712"/>
    <w:rsid w:val="7913DAF1"/>
    <w:rsid w:val="7916FAE3"/>
    <w:rsid w:val="7947FC72"/>
    <w:rsid w:val="79933C97"/>
    <w:rsid w:val="79C99EE6"/>
    <w:rsid w:val="79F2E467"/>
    <w:rsid w:val="7A24CE14"/>
    <w:rsid w:val="7A54D6B6"/>
    <w:rsid w:val="7ACFA7C9"/>
    <w:rsid w:val="7AEBEBD5"/>
    <w:rsid w:val="7B8C0278"/>
    <w:rsid w:val="7BCF7999"/>
    <w:rsid w:val="7C08F25C"/>
    <w:rsid w:val="7C4D0326"/>
    <w:rsid w:val="7C561529"/>
    <w:rsid w:val="7C9700F1"/>
    <w:rsid w:val="7CA5B8DA"/>
    <w:rsid w:val="7CB450A7"/>
    <w:rsid w:val="7D0BEE75"/>
    <w:rsid w:val="7D4B48A0"/>
    <w:rsid w:val="7D7DF490"/>
    <w:rsid w:val="7D8D95FC"/>
    <w:rsid w:val="7D978CA0"/>
    <w:rsid w:val="7DBC6B4F"/>
    <w:rsid w:val="7E14FF17"/>
    <w:rsid w:val="7E1910F8"/>
    <w:rsid w:val="7E287DD1"/>
    <w:rsid w:val="7EBB0028"/>
    <w:rsid w:val="7EE83D30"/>
    <w:rsid w:val="7F34F245"/>
    <w:rsid w:val="7F5DA5F7"/>
    <w:rsid w:val="7F6D9909"/>
    <w:rsid w:val="7F7290A3"/>
    <w:rsid w:val="7F75FF4A"/>
    <w:rsid w:val="7F8782E5"/>
    <w:rsid w:val="7F9E5A80"/>
    <w:rsid w:val="7FA4862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693E93"/>
  <w15:chartTrackingRefBased/>
  <w15:docId w15:val="{8107E98E-7769-4618-B339-D0B17BCF4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4989"/>
    <w:pPr>
      <w:spacing w:after="0" w:line="240" w:lineRule="auto"/>
    </w:pPr>
    <w:rPr>
      <w:rFonts w:ascii="Times New Roman" w:eastAsia="Times New Roman" w:hAnsi="Times New Roman" w:cs="Times New Roman"/>
      <w:sz w:val="24"/>
      <w:szCs w:val="24"/>
      <w:lang w:eastAsia="zh-CN"/>
    </w:rPr>
  </w:style>
  <w:style w:type="paragraph" w:styleId="Heading1">
    <w:name w:val="heading 1"/>
    <w:basedOn w:val="Normal"/>
    <w:next w:val="Normal"/>
    <w:link w:val="Heading1Char"/>
    <w:uiPriority w:val="9"/>
    <w:qFormat/>
    <w:rsid w:val="007613C1"/>
    <w:pPr>
      <w:keepNext/>
      <w:spacing w:before="240" w:after="240"/>
      <w:outlineLvl w:val="0"/>
    </w:pPr>
    <w:rPr>
      <w:b/>
      <w:bCs/>
      <w:caps/>
      <w:color w:val="1F4E79" w:themeColor="accent5" w:themeShade="80"/>
      <w:sz w:val="26"/>
    </w:rPr>
  </w:style>
  <w:style w:type="paragraph" w:styleId="Heading2">
    <w:name w:val="heading 2"/>
    <w:basedOn w:val="Normal"/>
    <w:next w:val="Normal"/>
    <w:link w:val="Heading2Char"/>
    <w:uiPriority w:val="9"/>
    <w:qFormat/>
    <w:rsid w:val="00C50D10"/>
    <w:pPr>
      <w:keepNext/>
      <w:numPr>
        <w:numId w:val="4"/>
      </w:numPr>
      <w:spacing w:before="240" w:after="120"/>
      <w:outlineLvl w:val="1"/>
    </w:pPr>
    <w:rPr>
      <w:rFonts w:asciiTheme="minorHAnsi" w:hAnsiTheme="minorHAnsi"/>
      <w:b/>
      <w:iCs/>
      <w:caps/>
    </w:rPr>
  </w:style>
  <w:style w:type="paragraph" w:styleId="Heading3">
    <w:name w:val="heading 3"/>
    <w:basedOn w:val="Normal"/>
    <w:next w:val="Normal"/>
    <w:link w:val="Heading3Char"/>
    <w:uiPriority w:val="9"/>
    <w:qFormat/>
    <w:rsid w:val="00C50D10"/>
    <w:pPr>
      <w:keepNext/>
      <w:numPr>
        <w:ilvl w:val="1"/>
        <w:numId w:val="4"/>
      </w:numPr>
      <w:spacing w:before="240" w:after="120"/>
      <w:outlineLvl w:val="2"/>
    </w:pPr>
    <w:rPr>
      <w:rFonts w:asciiTheme="minorHAnsi" w:hAnsiTheme="minorHAnsi"/>
      <w:b/>
      <w:bCs/>
    </w:rPr>
  </w:style>
  <w:style w:type="paragraph" w:styleId="Heading4">
    <w:name w:val="heading 4"/>
    <w:basedOn w:val="Normal"/>
    <w:next w:val="Normal"/>
    <w:link w:val="Heading4Char"/>
    <w:uiPriority w:val="9"/>
    <w:qFormat/>
    <w:rsid w:val="007613C1"/>
    <w:pPr>
      <w:keepNext/>
      <w:pBdr>
        <w:top w:val="single" w:sz="4" w:space="1" w:color="auto"/>
        <w:left w:val="single" w:sz="4" w:space="4" w:color="auto"/>
        <w:bottom w:val="single" w:sz="4" w:space="1" w:color="auto"/>
        <w:right w:val="single" w:sz="4" w:space="4" w:color="auto"/>
      </w:pBdr>
      <w:shd w:val="clear" w:color="auto" w:fill="595959"/>
      <w:ind w:left="720"/>
      <w:outlineLvl w:val="3"/>
    </w:pPr>
    <w:rPr>
      <w:rFonts w:ascii="Times New Roman Bold" w:hAnsi="Times New Roman Bold"/>
      <w:b/>
      <w:smallCaps/>
      <w:color w:val="FFFFFF"/>
    </w:rPr>
  </w:style>
  <w:style w:type="paragraph" w:styleId="Heading5">
    <w:name w:val="heading 5"/>
    <w:basedOn w:val="Normal"/>
    <w:next w:val="Normal"/>
    <w:link w:val="Heading5Char"/>
    <w:uiPriority w:val="9"/>
    <w:qFormat/>
    <w:rsid w:val="007613C1"/>
    <w:pPr>
      <w:keepNext/>
      <w:ind w:left="720"/>
      <w:outlineLvl w:val="4"/>
    </w:pPr>
    <w:rPr>
      <w:b/>
      <w:bCs/>
    </w:rPr>
  </w:style>
  <w:style w:type="paragraph" w:styleId="Heading6">
    <w:name w:val="heading 6"/>
    <w:basedOn w:val="Normal"/>
    <w:next w:val="Normal"/>
    <w:link w:val="Heading6Char"/>
    <w:uiPriority w:val="9"/>
    <w:qFormat/>
    <w:rsid w:val="007613C1"/>
    <w:pPr>
      <w:keepNext/>
      <w:ind w:left="360"/>
      <w:outlineLvl w:val="5"/>
    </w:pPr>
    <w:rPr>
      <w:b/>
      <w:bCs/>
      <w:smallCaps/>
    </w:rPr>
  </w:style>
  <w:style w:type="paragraph" w:styleId="Heading7">
    <w:name w:val="heading 7"/>
    <w:basedOn w:val="Normal"/>
    <w:next w:val="Normal"/>
    <w:link w:val="Heading7Char"/>
    <w:uiPriority w:val="9"/>
    <w:qFormat/>
    <w:rsid w:val="007613C1"/>
    <w:pPr>
      <w:keepNext/>
      <w:outlineLvl w:val="6"/>
    </w:pPr>
    <w:rPr>
      <w:b/>
      <w:bCs/>
      <w:sz w:val="20"/>
    </w:rPr>
  </w:style>
  <w:style w:type="paragraph" w:styleId="Heading8">
    <w:name w:val="heading 8"/>
    <w:basedOn w:val="Normal"/>
    <w:next w:val="Normal"/>
    <w:link w:val="Heading8Char"/>
    <w:uiPriority w:val="9"/>
    <w:qFormat/>
    <w:rsid w:val="007613C1"/>
    <w:pPr>
      <w:keepNext/>
      <w:jc w:val="center"/>
      <w:outlineLvl w:val="7"/>
    </w:pPr>
    <w:rPr>
      <w:b/>
      <w:bCs/>
      <w:sz w:val="20"/>
    </w:rPr>
  </w:style>
  <w:style w:type="paragraph" w:styleId="Heading9">
    <w:name w:val="heading 9"/>
    <w:basedOn w:val="Normal"/>
    <w:next w:val="Normal"/>
    <w:link w:val="Heading9Char"/>
    <w:uiPriority w:val="9"/>
    <w:qFormat/>
    <w:rsid w:val="007613C1"/>
    <w:pPr>
      <w:keepNext/>
      <w:framePr w:w="3801" w:h="4681" w:hSpace="180" w:wrap="around" w:vAnchor="text" w:hAnchor="page" w:x="7141" w:y="1441"/>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13C1"/>
    <w:rPr>
      <w:rFonts w:ascii="Arial" w:eastAsia="Times New Roman" w:hAnsi="Arial" w:cs="Times New Roman"/>
      <w:b/>
      <w:bCs/>
      <w:caps/>
      <w:color w:val="1F4E79" w:themeColor="accent5" w:themeShade="80"/>
      <w:sz w:val="26"/>
      <w:szCs w:val="24"/>
    </w:rPr>
  </w:style>
  <w:style w:type="character" w:customStyle="1" w:styleId="Heading2Char">
    <w:name w:val="Heading 2 Char"/>
    <w:basedOn w:val="DefaultParagraphFont"/>
    <w:link w:val="Heading2"/>
    <w:uiPriority w:val="9"/>
    <w:rsid w:val="008B0DD0"/>
    <w:rPr>
      <w:rFonts w:eastAsia="Times New Roman" w:cs="Times New Roman"/>
      <w:b/>
      <w:iCs/>
      <w:caps/>
      <w:sz w:val="24"/>
      <w:szCs w:val="24"/>
      <w:lang w:eastAsia="zh-CN"/>
    </w:rPr>
  </w:style>
  <w:style w:type="character" w:customStyle="1" w:styleId="Heading3Char">
    <w:name w:val="Heading 3 Char"/>
    <w:basedOn w:val="DefaultParagraphFont"/>
    <w:link w:val="Heading3"/>
    <w:uiPriority w:val="9"/>
    <w:rsid w:val="007613C1"/>
    <w:rPr>
      <w:rFonts w:eastAsia="Times New Roman" w:cs="Times New Roman"/>
      <w:b/>
      <w:bCs/>
      <w:sz w:val="24"/>
      <w:szCs w:val="24"/>
      <w:lang w:eastAsia="zh-CN"/>
    </w:rPr>
  </w:style>
  <w:style w:type="character" w:customStyle="1" w:styleId="Heading4Char">
    <w:name w:val="Heading 4 Char"/>
    <w:basedOn w:val="DefaultParagraphFont"/>
    <w:link w:val="Heading4"/>
    <w:uiPriority w:val="9"/>
    <w:rsid w:val="007613C1"/>
    <w:rPr>
      <w:rFonts w:ascii="Times New Roman Bold" w:eastAsia="Times New Roman" w:hAnsi="Times New Roman Bold" w:cs="Times New Roman"/>
      <w:b/>
      <w:smallCaps/>
      <w:color w:val="FFFFFF"/>
      <w:szCs w:val="24"/>
      <w:shd w:val="clear" w:color="auto" w:fill="595959"/>
    </w:rPr>
  </w:style>
  <w:style w:type="character" w:customStyle="1" w:styleId="Heading5Char">
    <w:name w:val="Heading 5 Char"/>
    <w:basedOn w:val="DefaultParagraphFont"/>
    <w:link w:val="Heading5"/>
    <w:uiPriority w:val="9"/>
    <w:rsid w:val="007613C1"/>
    <w:rPr>
      <w:rFonts w:ascii="Arial" w:eastAsia="Times New Roman" w:hAnsi="Arial" w:cs="Times New Roman"/>
      <w:b/>
      <w:bCs/>
      <w:szCs w:val="24"/>
    </w:rPr>
  </w:style>
  <w:style w:type="character" w:customStyle="1" w:styleId="Heading6Char">
    <w:name w:val="Heading 6 Char"/>
    <w:basedOn w:val="DefaultParagraphFont"/>
    <w:link w:val="Heading6"/>
    <w:uiPriority w:val="9"/>
    <w:rsid w:val="007613C1"/>
    <w:rPr>
      <w:rFonts w:ascii="Arial" w:eastAsia="Times New Roman" w:hAnsi="Arial" w:cs="Times New Roman"/>
      <w:b/>
      <w:bCs/>
      <w:smallCaps/>
      <w:szCs w:val="24"/>
    </w:rPr>
  </w:style>
  <w:style w:type="character" w:customStyle="1" w:styleId="Heading7Char">
    <w:name w:val="Heading 7 Char"/>
    <w:basedOn w:val="DefaultParagraphFont"/>
    <w:link w:val="Heading7"/>
    <w:uiPriority w:val="9"/>
    <w:rsid w:val="007613C1"/>
    <w:rPr>
      <w:rFonts w:ascii="Arial" w:eastAsia="Times New Roman" w:hAnsi="Arial" w:cs="Times New Roman"/>
      <w:b/>
      <w:bCs/>
      <w:sz w:val="20"/>
      <w:szCs w:val="24"/>
    </w:rPr>
  </w:style>
  <w:style w:type="character" w:customStyle="1" w:styleId="Heading8Char">
    <w:name w:val="Heading 8 Char"/>
    <w:basedOn w:val="DefaultParagraphFont"/>
    <w:link w:val="Heading8"/>
    <w:uiPriority w:val="9"/>
    <w:rsid w:val="007613C1"/>
    <w:rPr>
      <w:rFonts w:ascii="Arial" w:eastAsia="Times New Roman" w:hAnsi="Arial" w:cs="Times New Roman"/>
      <w:b/>
      <w:bCs/>
      <w:sz w:val="20"/>
      <w:szCs w:val="24"/>
    </w:rPr>
  </w:style>
  <w:style w:type="character" w:customStyle="1" w:styleId="Heading9Char">
    <w:name w:val="Heading 9 Char"/>
    <w:basedOn w:val="DefaultParagraphFont"/>
    <w:link w:val="Heading9"/>
    <w:uiPriority w:val="9"/>
    <w:rsid w:val="007613C1"/>
    <w:rPr>
      <w:rFonts w:ascii="Arial" w:eastAsia="Times New Roman" w:hAnsi="Arial" w:cs="Times New Roman"/>
      <w:b/>
      <w:bCs/>
      <w:szCs w:val="24"/>
    </w:rPr>
  </w:style>
  <w:style w:type="paragraph" w:styleId="Footer">
    <w:name w:val="footer"/>
    <w:basedOn w:val="Normal"/>
    <w:link w:val="FooterChar"/>
    <w:uiPriority w:val="99"/>
    <w:qFormat/>
    <w:rsid w:val="007613C1"/>
    <w:pPr>
      <w:tabs>
        <w:tab w:val="center" w:pos="4320"/>
        <w:tab w:val="right" w:pos="8640"/>
      </w:tabs>
    </w:pPr>
  </w:style>
  <w:style w:type="character" w:customStyle="1" w:styleId="FooterChar">
    <w:name w:val="Footer Char"/>
    <w:basedOn w:val="DefaultParagraphFont"/>
    <w:link w:val="Footer"/>
    <w:uiPriority w:val="99"/>
    <w:qFormat/>
    <w:rsid w:val="007613C1"/>
    <w:rPr>
      <w:rFonts w:ascii="Arial" w:eastAsia="Times New Roman" w:hAnsi="Arial" w:cs="Times New Roman"/>
      <w:szCs w:val="24"/>
    </w:rPr>
  </w:style>
  <w:style w:type="character" w:styleId="PageNumber">
    <w:name w:val="page number"/>
    <w:basedOn w:val="DefaultParagraphFont"/>
    <w:uiPriority w:val="99"/>
    <w:rsid w:val="007613C1"/>
  </w:style>
  <w:style w:type="paragraph" w:styleId="Header">
    <w:name w:val="header"/>
    <w:basedOn w:val="Normal"/>
    <w:link w:val="HeaderChar"/>
    <w:uiPriority w:val="99"/>
    <w:rsid w:val="007613C1"/>
    <w:pPr>
      <w:tabs>
        <w:tab w:val="center" w:pos="4320"/>
        <w:tab w:val="right" w:pos="8640"/>
      </w:tabs>
    </w:pPr>
  </w:style>
  <w:style w:type="character" w:customStyle="1" w:styleId="HeaderChar">
    <w:name w:val="Header Char"/>
    <w:basedOn w:val="DefaultParagraphFont"/>
    <w:link w:val="Header"/>
    <w:uiPriority w:val="99"/>
    <w:rsid w:val="007613C1"/>
    <w:rPr>
      <w:rFonts w:ascii="Arial" w:eastAsia="Times New Roman" w:hAnsi="Arial" w:cs="Times New Roman"/>
      <w:szCs w:val="24"/>
    </w:rPr>
  </w:style>
  <w:style w:type="paragraph" w:styleId="BodyText">
    <w:name w:val="Body Text"/>
    <w:basedOn w:val="Normal"/>
    <w:link w:val="BodyTextChar"/>
    <w:uiPriority w:val="99"/>
    <w:rsid w:val="007613C1"/>
    <w:pPr>
      <w:framePr w:w="3801" w:h="5761" w:hSpace="180" w:wrap="around" w:vAnchor="text" w:hAnchor="page" w:x="6961" w:y="1165"/>
    </w:pPr>
    <w:rPr>
      <w:sz w:val="20"/>
    </w:rPr>
  </w:style>
  <w:style w:type="character" w:customStyle="1" w:styleId="BodyTextChar">
    <w:name w:val="Body Text Char"/>
    <w:basedOn w:val="DefaultParagraphFont"/>
    <w:link w:val="BodyText"/>
    <w:uiPriority w:val="99"/>
    <w:rsid w:val="007613C1"/>
    <w:rPr>
      <w:rFonts w:ascii="Arial" w:eastAsia="Times New Roman" w:hAnsi="Arial" w:cs="Times New Roman"/>
      <w:sz w:val="20"/>
      <w:szCs w:val="24"/>
    </w:rPr>
  </w:style>
  <w:style w:type="paragraph" w:styleId="Caption">
    <w:name w:val="caption"/>
    <w:aliases w:val="Baastel Caption,Car Car Car Car Car,Car Car Car Car,Car Car Car,Car,Car Car Car Car Car Car Car Car Car,Car Car Car Car Car Car Car,graphique,Légendetab,Caption Char1,Caption Char Char,Car1,Car1 Car Car Car,Légende1,Légende Car, Car,headings"/>
    <w:basedOn w:val="Normal"/>
    <w:next w:val="Normal"/>
    <w:link w:val="CaptionChar"/>
    <w:uiPriority w:val="35"/>
    <w:qFormat/>
    <w:rsid w:val="007613C1"/>
    <w:rPr>
      <w:rFonts w:ascii="Times New Roman Bold" w:hAnsi="Times New Roman Bold"/>
      <w:b/>
      <w:bCs/>
      <w:caps/>
    </w:rPr>
  </w:style>
  <w:style w:type="paragraph" w:styleId="BodyText2">
    <w:name w:val="Body Text 2"/>
    <w:basedOn w:val="Normal"/>
    <w:link w:val="BodyText2Char"/>
    <w:uiPriority w:val="99"/>
    <w:rsid w:val="007613C1"/>
    <w:rPr>
      <w:b/>
      <w:bCs/>
      <w:smallCaps/>
    </w:rPr>
  </w:style>
  <w:style w:type="character" w:customStyle="1" w:styleId="BodyText2Char">
    <w:name w:val="Body Text 2 Char"/>
    <w:basedOn w:val="DefaultParagraphFont"/>
    <w:link w:val="BodyText2"/>
    <w:uiPriority w:val="99"/>
    <w:rsid w:val="007613C1"/>
    <w:rPr>
      <w:rFonts w:ascii="Arial" w:eastAsia="Times New Roman" w:hAnsi="Arial" w:cs="Times New Roman"/>
      <w:b/>
      <w:bCs/>
      <w:smallCaps/>
      <w:szCs w:val="24"/>
    </w:rPr>
  </w:style>
  <w:style w:type="paragraph" w:customStyle="1" w:styleId="Outline">
    <w:name w:val="Outline"/>
    <w:basedOn w:val="Normal"/>
    <w:rsid w:val="007613C1"/>
    <w:pPr>
      <w:spacing w:before="240"/>
    </w:pPr>
    <w:rPr>
      <w:kern w:val="28"/>
      <w:szCs w:val="20"/>
    </w:rPr>
  </w:style>
  <w:style w:type="paragraph" w:styleId="BodyTextIndent2">
    <w:name w:val="Body Text Indent 2"/>
    <w:basedOn w:val="Normal"/>
    <w:link w:val="BodyTextIndent2Char"/>
    <w:uiPriority w:val="99"/>
    <w:rsid w:val="007613C1"/>
    <w:pPr>
      <w:ind w:left="360"/>
    </w:pPr>
    <w:rPr>
      <w:i/>
      <w:iCs/>
    </w:rPr>
  </w:style>
  <w:style w:type="character" w:customStyle="1" w:styleId="BodyTextIndent2Char">
    <w:name w:val="Body Text Indent 2 Char"/>
    <w:basedOn w:val="DefaultParagraphFont"/>
    <w:link w:val="BodyTextIndent2"/>
    <w:uiPriority w:val="99"/>
    <w:rsid w:val="007613C1"/>
    <w:rPr>
      <w:rFonts w:ascii="Arial" w:eastAsia="Times New Roman" w:hAnsi="Arial" w:cs="Times New Roman"/>
      <w:i/>
      <w:iCs/>
      <w:szCs w:val="24"/>
    </w:rPr>
  </w:style>
  <w:style w:type="character" w:styleId="Hyperlink">
    <w:name w:val="Hyperlink"/>
    <w:uiPriority w:val="99"/>
    <w:qFormat/>
    <w:rsid w:val="007613C1"/>
    <w:rPr>
      <w:color w:val="0000FF"/>
      <w:u w:val="single"/>
    </w:rPr>
  </w:style>
  <w:style w:type="paragraph" w:styleId="BodyTextIndent">
    <w:name w:val="Body Text Indent"/>
    <w:basedOn w:val="Normal"/>
    <w:link w:val="BodyTextIndentChar"/>
    <w:uiPriority w:val="99"/>
    <w:rsid w:val="007613C1"/>
    <w:pPr>
      <w:spacing w:after="80"/>
      <w:ind w:left="1080"/>
      <w:jc w:val="both"/>
    </w:pPr>
  </w:style>
  <w:style w:type="character" w:customStyle="1" w:styleId="BodyTextIndentChar">
    <w:name w:val="Body Text Indent Char"/>
    <w:basedOn w:val="DefaultParagraphFont"/>
    <w:link w:val="BodyTextIndent"/>
    <w:uiPriority w:val="99"/>
    <w:rsid w:val="007613C1"/>
    <w:rPr>
      <w:rFonts w:ascii="Arial" w:eastAsia="Times New Roman" w:hAnsi="Arial" w:cs="Times New Roman"/>
      <w:szCs w:val="24"/>
    </w:rPr>
  </w:style>
  <w:style w:type="paragraph" w:styleId="BodyTextIndent3">
    <w:name w:val="Body Text Indent 3"/>
    <w:basedOn w:val="Normal"/>
    <w:link w:val="BodyTextIndent3Char"/>
    <w:uiPriority w:val="99"/>
    <w:rsid w:val="007613C1"/>
    <w:pPr>
      <w:ind w:left="540"/>
    </w:pPr>
  </w:style>
  <w:style w:type="character" w:customStyle="1" w:styleId="BodyTextIndent3Char">
    <w:name w:val="Body Text Indent 3 Char"/>
    <w:basedOn w:val="DefaultParagraphFont"/>
    <w:link w:val="BodyTextIndent3"/>
    <w:uiPriority w:val="99"/>
    <w:rsid w:val="007613C1"/>
    <w:rPr>
      <w:rFonts w:ascii="Arial" w:eastAsia="Times New Roman" w:hAnsi="Arial" w:cs="Times New Roman"/>
      <w:szCs w:val="24"/>
    </w:rPr>
  </w:style>
  <w:style w:type="paragraph" w:styleId="BalloonText">
    <w:name w:val="Balloon Text"/>
    <w:basedOn w:val="Normal"/>
    <w:link w:val="BalloonTextChar"/>
    <w:uiPriority w:val="99"/>
    <w:semiHidden/>
    <w:rsid w:val="007613C1"/>
    <w:rPr>
      <w:rFonts w:ascii="Tahoma" w:hAnsi="Tahoma" w:cs="Tahoma"/>
      <w:sz w:val="16"/>
      <w:szCs w:val="16"/>
    </w:rPr>
  </w:style>
  <w:style w:type="character" w:customStyle="1" w:styleId="BalloonTextChar">
    <w:name w:val="Balloon Text Char"/>
    <w:basedOn w:val="DefaultParagraphFont"/>
    <w:link w:val="BalloonText"/>
    <w:uiPriority w:val="99"/>
    <w:semiHidden/>
    <w:rsid w:val="007613C1"/>
    <w:rPr>
      <w:rFonts w:ascii="Tahoma" w:eastAsia="Times New Roman" w:hAnsi="Tahoma" w:cs="Tahoma"/>
      <w:sz w:val="16"/>
      <w:szCs w:val="16"/>
    </w:rPr>
  </w:style>
  <w:style w:type="table" w:styleId="TableGrid">
    <w:name w:val="Table Grid"/>
    <w:basedOn w:val="TableNormal"/>
    <w:uiPriority w:val="39"/>
    <w:qFormat/>
    <w:rsid w:val="007613C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Geneva 9,Font: Geneva 9,Boston 10,f,single space,footnote text,Footnote,otnote Text,Footnote Text Char Char Char,Footnote Text Char Char Char Char Char Char Char,Footnote Text Char Char Char Char Char,Footnotes,fn,ft,DNV-FT,ADB,Fuß,A"/>
    <w:basedOn w:val="Normal"/>
    <w:link w:val="FootnoteTextChar"/>
    <w:uiPriority w:val="99"/>
    <w:qFormat/>
    <w:rsid w:val="007613C1"/>
    <w:rPr>
      <w:sz w:val="20"/>
      <w:szCs w:val="20"/>
    </w:rPr>
  </w:style>
  <w:style w:type="character" w:customStyle="1" w:styleId="FootnoteTextChar">
    <w:name w:val="Footnote Text Char"/>
    <w:aliases w:val="Geneva 9 Char,Font: Geneva 9 Char,Boston 10 Char,f Char,single space Char,footnote text Char,Footnote Char,otnote Text Char,Footnote Text Char Char Char Char,Footnote Text Char Char Char Char Char Char Char Char,Footnotes Char,ft Char"/>
    <w:basedOn w:val="DefaultParagraphFont"/>
    <w:link w:val="FootnoteText"/>
    <w:uiPriority w:val="99"/>
    <w:qFormat/>
    <w:rsid w:val="007613C1"/>
    <w:rPr>
      <w:rFonts w:ascii="Arial" w:eastAsia="Times New Roman" w:hAnsi="Arial" w:cs="Times New Roman"/>
      <w:sz w:val="20"/>
      <w:szCs w:val="20"/>
    </w:rPr>
  </w:style>
  <w:style w:type="character" w:styleId="FootnoteReference">
    <w:name w:val="footnote reference"/>
    <w:aliases w:val="16 Point,Superscript 6 Point,Superscript 6 Point + 11 pt,ftref,Footnote Reference Number,SUPERS,SUPERS1,SUPERS2,SUPERS3,BVI fnr,BVI fnr Car Car,BVI fnr Car,BVI fnr Car Car Car Car,FNRefe Char Char Char,BVI fnr Char Char Char,fr,o,Ref"/>
    <w:link w:val="CharCharCharCharCarChar"/>
    <w:uiPriority w:val="99"/>
    <w:qFormat/>
    <w:rsid w:val="007613C1"/>
    <w:rPr>
      <w:sz w:val="24"/>
      <w:vertAlign w:val="superscript"/>
      <w:lang w:eastAsia="zh-CN"/>
    </w:rPr>
  </w:style>
  <w:style w:type="character" w:styleId="FollowedHyperlink">
    <w:name w:val="FollowedHyperlink"/>
    <w:uiPriority w:val="99"/>
    <w:rsid w:val="007613C1"/>
    <w:rPr>
      <w:color w:val="606420"/>
      <w:u w:val="single"/>
    </w:rPr>
  </w:style>
  <w:style w:type="paragraph" w:customStyle="1" w:styleId="BulletText1">
    <w:name w:val="Bullet Text 1"/>
    <w:basedOn w:val="Normal"/>
    <w:rsid w:val="007613C1"/>
    <w:pPr>
      <w:numPr>
        <w:numId w:val="3"/>
      </w:numPr>
    </w:pPr>
    <w:rPr>
      <w:color w:val="000000"/>
      <w:szCs w:val="20"/>
    </w:rPr>
  </w:style>
  <w:style w:type="paragraph" w:styleId="ListParagraph">
    <w:name w:val="List Paragraph"/>
    <w:aliases w:val="List Paragraph1,Project Profile name,Paragraphe de liste1,Numbered paragraph,Medium Grid 1 - Accent 21,List Paragraph (numbered (a)),Numbered List Paragraph,References,ReferencesCxSpLast,Table/Figure Heading,En tête 1"/>
    <w:basedOn w:val="Normal"/>
    <w:link w:val="ListParagraphChar"/>
    <w:uiPriority w:val="34"/>
    <w:qFormat/>
    <w:rsid w:val="007613C1"/>
    <w:pPr>
      <w:ind w:left="720"/>
    </w:pPr>
  </w:style>
  <w:style w:type="paragraph" w:customStyle="1" w:styleId="GEFTableHeading">
    <w:name w:val="GEF Table Heading"/>
    <w:basedOn w:val="Normal"/>
    <w:next w:val="Normal"/>
    <w:qFormat/>
    <w:rsid w:val="007613C1"/>
    <w:pPr>
      <w:ind w:left="-720"/>
    </w:pPr>
    <w:rPr>
      <w:b/>
      <w:bCs/>
      <w:smallCaps/>
      <w:color w:val="000000"/>
      <w:szCs w:val="22"/>
    </w:rPr>
  </w:style>
  <w:style w:type="character" w:styleId="CommentReference">
    <w:name w:val="annotation reference"/>
    <w:uiPriority w:val="99"/>
    <w:rsid w:val="007613C1"/>
    <w:rPr>
      <w:sz w:val="16"/>
      <w:szCs w:val="16"/>
    </w:rPr>
  </w:style>
  <w:style w:type="paragraph" w:styleId="CommentText">
    <w:name w:val="annotation text"/>
    <w:basedOn w:val="Normal"/>
    <w:link w:val="CommentTextChar"/>
    <w:uiPriority w:val="99"/>
    <w:rsid w:val="007613C1"/>
    <w:rPr>
      <w:sz w:val="20"/>
      <w:szCs w:val="20"/>
    </w:rPr>
  </w:style>
  <w:style w:type="character" w:customStyle="1" w:styleId="CommentTextChar">
    <w:name w:val="Comment Text Char"/>
    <w:basedOn w:val="DefaultParagraphFont"/>
    <w:link w:val="CommentText"/>
    <w:uiPriority w:val="99"/>
    <w:rsid w:val="007613C1"/>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rsid w:val="007613C1"/>
    <w:rPr>
      <w:b/>
      <w:bCs/>
    </w:rPr>
  </w:style>
  <w:style w:type="character" w:customStyle="1" w:styleId="CommentSubjectChar">
    <w:name w:val="Comment Subject Char"/>
    <w:basedOn w:val="CommentTextChar"/>
    <w:link w:val="CommentSubject"/>
    <w:uiPriority w:val="99"/>
    <w:rsid w:val="007613C1"/>
    <w:rPr>
      <w:rFonts w:ascii="Arial" w:eastAsia="Times New Roman" w:hAnsi="Arial" w:cs="Times New Roman"/>
      <w:b/>
      <w:bCs/>
      <w:sz w:val="20"/>
      <w:szCs w:val="20"/>
    </w:rPr>
  </w:style>
  <w:style w:type="paragraph" w:styleId="Revision">
    <w:name w:val="Revision"/>
    <w:hidden/>
    <w:uiPriority w:val="99"/>
    <w:semiHidden/>
    <w:rsid w:val="007613C1"/>
    <w:pPr>
      <w:spacing w:after="0" w:line="240" w:lineRule="auto"/>
    </w:pPr>
    <w:rPr>
      <w:rFonts w:ascii="Times New Roman" w:eastAsia="Times New Roman" w:hAnsi="Times New Roman" w:cs="Times New Roman"/>
      <w:sz w:val="24"/>
      <w:szCs w:val="24"/>
    </w:rPr>
  </w:style>
  <w:style w:type="character" w:styleId="UnresolvedMention">
    <w:name w:val="Unresolved Mention"/>
    <w:uiPriority w:val="99"/>
    <w:unhideWhenUsed/>
    <w:rsid w:val="007613C1"/>
    <w:rPr>
      <w:color w:val="808080"/>
      <w:shd w:val="clear" w:color="auto" w:fill="E6E6E6"/>
    </w:rPr>
  </w:style>
  <w:style w:type="paragraph" w:styleId="TOCHeading">
    <w:name w:val="TOC Heading"/>
    <w:basedOn w:val="Heading1"/>
    <w:next w:val="Normal"/>
    <w:uiPriority w:val="39"/>
    <w:unhideWhenUsed/>
    <w:qFormat/>
    <w:rsid w:val="007613C1"/>
    <w:pPr>
      <w:keepLines/>
      <w:spacing w:after="0" w:line="259" w:lineRule="auto"/>
      <w:outlineLvl w:val="9"/>
    </w:pPr>
    <w:rPr>
      <w:rFonts w:ascii="Calibri Light" w:hAnsi="Calibri Light"/>
      <w:b w:val="0"/>
      <w:bCs w:val="0"/>
      <w:caps w:val="0"/>
      <w:color w:val="2F5496"/>
      <w:sz w:val="32"/>
      <w:szCs w:val="32"/>
    </w:rPr>
  </w:style>
  <w:style w:type="paragraph" w:styleId="TOC1">
    <w:name w:val="toc 1"/>
    <w:basedOn w:val="Normal"/>
    <w:next w:val="Normal"/>
    <w:autoRedefine/>
    <w:uiPriority w:val="39"/>
    <w:rsid w:val="00F1282F"/>
    <w:pPr>
      <w:tabs>
        <w:tab w:val="right" w:leader="dot" w:pos="10790"/>
      </w:tabs>
    </w:pPr>
    <w:rPr>
      <w:rFonts w:cs="Arial"/>
      <w:b/>
      <w:caps/>
      <w:noProof/>
    </w:rPr>
  </w:style>
  <w:style w:type="paragraph" w:styleId="TOC2">
    <w:name w:val="toc 2"/>
    <w:basedOn w:val="Normal"/>
    <w:next w:val="Normal"/>
    <w:autoRedefine/>
    <w:uiPriority w:val="39"/>
    <w:rsid w:val="00401CAF"/>
    <w:pPr>
      <w:tabs>
        <w:tab w:val="left" w:pos="1100"/>
        <w:tab w:val="right" w:leader="dot" w:pos="10790"/>
      </w:tabs>
      <w:ind w:left="284"/>
    </w:pPr>
    <w:rPr>
      <w:b/>
    </w:rPr>
  </w:style>
  <w:style w:type="paragraph" w:styleId="TOC3">
    <w:name w:val="toc 3"/>
    <w:basedOn w:val="Normal"/>
    <w:next w:val="Normal"/>
    <w:autoRedefine/>
    <w:uiPriority w:val="39"/>
    <w:rsid w:val="0002695C"/>
    <w:pPr>
      <w:tabs>
        <w:tab w:val="right" w:leader="dot" w:pos="10790"/>
      </w:tabs>
      <w:ind w:left="567"/>
    </w:pPr>
  </w:style>
  <w:style w:type="paragraph" w:customStyle="1" w:styleId="Table">
    <w:name w:val="Table"/>
    <w:basedOn w:val="Normal"/>
    <w:link w:val="TableChar"/>
    <w:qFormat/>
    <w:rsid w:val="007613C1"/>
    <w:rPr>
      <w:color w:val="000000"/>
      <w:sz w:val="20"/>
      <w:szCs w:val="20"/>
    </w:rPr>
  </w:style>
  <w:style w:type="character" w:customStyle="1" w:styleId="TableChar">
    <w:name w:val="Table Char"/>
    <w:link w:val="Table"/>
    <w:qFormat/>
    <w:rsid w:val="007613C1"/>
    <w:rPr>
      <w:rFonts w:ascii="Arial" w:eastAsia="Times New Roman" w:hAnsi="Arial" w:cs="Times New Roman"/>
      <w:color w:val="000000"/>
      <w:sz w:val="20"/>
      <w:szCs w:val="20"/>
    </w:rPr>
  </w:style>
  <w:style w:type="paragraph" w:customStyle="1" w:styleId="GEFFieldtoFillout">
    <w:name w:val="GEF Field to Fill out"/>
    <w:basedOn w:val="Normal"/>
    <w:link w:val="GEFFieldtoFilloutChar"/>
    <w:qFormat/>
    <w:rsid w:val="007613C1"/>
    <w:pPr>
      <w:ind w:left="-720"/>
    </w:pPr>
    <w:rPr>
      <w:color w:val="000000"/>
      <w:szCs w:val="22"/>
    </w:rPr>
  </w:style>
  <w:style w:type="paragraph" w:customStyle="1" w:styleId="GEFQuestion">
    <w:name w:val="GEF Question"/>
    <w:basedOn w:val="Normal"/>
    <w:next w:val="Normal"/>
    <w:qFormat/>
    <w:rsid w:val="007613C1"/>
    <w:pPr>
      <w:ind w:left="-720"/>
    </w:pPr>
  </w:style>
  <w:style w:type="character" w:customStyle="1" w:styleId="GEFFieldtoFilloutChar">
    <w:name w:val="GEF Field to Fill out Char"/>
    <w:link w:val="GEFFieldtoFillout"/>
    <w:rsid w:val="007613C1"/>
    <w:rPr>
      <w:rFonts w:ascii="Times New Roman" w:eastAsia="Times New Roman" w:hAnsi="Times New Roman" w:cs="Times New Roman"/>
      <w:color w:val="000000"/>
      <w:sz w:val="24"/>
      <w:lang w:eastAsia="zh-CN"/>
    </w:rPr>
  </w:style>
  <w:style w:type="paragraph" w:customStyle="1" w:styleId="GEFInstruction">
    <w:name w:val="GEF Instruction"/>
    <w:basedOn w:val="Normal"/>
    <w:next w:val="Normal"/>
    <w:qFormat/>
    <w:rsid w:val="007613C1"/>
    <w:pPr>
      <w:ind w:left="-540"/>
    </w:pPr>
    <w:rPr>
      <w:sz w:val="20"/>
    </w:rPr>
  </w:style>
  <w:style w:type="paragraph" w:customStyle="1" w:styleId="Default">
    <w:name w:val="Default"/>
    <w:rsid w:val="000124D3"/>
    <w:pPr>
      <w:autoSpaceDE w:val="0"/>
      <w:autoSpaceDN w:val="0"/>
      <w:adjustRightInd w:val="0"/>
      <w:spacing w:before="120" w:after="120" w:line="240" w:lineRule="auto"/>
      <w:jc w:val="both"/>
    </w:pPr>
    <w:rPr>
      <w:rFonts w:ascii="Calibri" w:hAnsi="Calibri" w:cs="Calibri"/>
      <w:color w:val="000000"/>
      <w:szCs w:val="24"/>
    </w:rPr>
  </w:style>
  <w:style w:type="paragraph" w:styleId="NoSpacing">
    <w:name w:val="No Spacing"/>
    <w:link w:val="NoSpacingChar"/>
    <w:uiPriority w:val="1"/>
    <w:qFormat/>
    <w:rsid w:val="007613C1"/>
    <w:pPr>
      <w:spacing w:after="0" w:line="240" w:lineRule="auto"/>
    </w:pPr>
    <w:rPr>
      <w:rFonts w:ascii="Calibri" w:eastAsia="Times New Roman" w:hAnsi="Calibri" w:cs="Times New Roman"/>
    </w:rPr>
  </w:style>
  <w:style w:type="character" w:styleId="Strong">
    <w:name w:val="Strong"/>
    <w:basedOn w:val="DefaultParagraphFont"/>
    <w:uiPriority w:val="22"/>
    <w:qFormat/>
    <w:rsid w:val="007613C1"/>
    <w:rPr>
      <w:b/>
      <w:bCs/>
    </w:rPr>
  </w:style>
  <w:style w:type="paragraph" w:customStyle="1" w:styleId="Subheading">
    <w:name w:val="Subheading"/>
    <w:basedOn w:val="Caption"/>
    <w:link w:val="SubheadingChar"/>
    <w:qFormat/>
    <w:rsid w:val="007613C1"/>
  </w:style>
  <w:style w:type="character" w:customStyle="1" w:styleId="CaptionChar">
    <w:name w:val="Caption Char"/>
    <w:aliases w:val="Baastel Caption Char,Car Car Car Car Car Char,Car Car Car Car Char,Car Car Car Char,Car Char,Car Car Car Car Car Car Car Car Car Char,Car Car Car Car Car Car Car Char,graphique Char,Légendetab Char,Caption Char1 Char,Caption Char Char Char"/>
    <w:basedOn w:val="DefaultParagraphFont"/>
    <w:link w:val="Caption"/>
    <w:uiPriority w:val="35"/>
    <w:qFormat/>
    <w:rsid w:val="007613C1"/>
    <w:rPr>
      <w:rFonts w:ascii="Times New Roman Bold" w:eastAsia="Times New Roman" w:hAnsi="Times New Roman Bold" w:cs="Times New Roman"/>
      <w:b/>
      <w:bCs/>
      <w:caps/>
      <w:szCs w:val="24"/>
    </w:rPr>
  </w:style>
  <w:style w:type="character" w:customStyle="1" w:styleId="SubheadingChar">
    <w:name w:val="Subheading Char"/>
    <w:basedOn w:val="CaptionChar"/>
    <w:link w:val="Subheading"/>
    <w:rsid w:val="007613C1"/>
    <w:rPr>
      <w:rFonts w:ascii="Times New Roman Bold" w:eastAsia="Times New Roman" w:hAnsi="Times New Roman Bold" w:cs="Times New Roman"/>
      <w:b/>
      <w:bCs/>
      <w:caps/>
      <w:szCs w:val="24"/>
    </w:rPr>
  </w:style>
  <w:style w:type="paragraph" w:customStyle="1" w:styleId="paragraph0">
    <w:name w:val="paragraph"/>
    <w:basedOn w:val="Normal"/>
    <w:qFormat/>
    <w:rsid w:val="007613C1"/>
    <w:pPr>
      <w:spacing w:before="100" w:beforeAutospacing="1" w:after="100" w:afterAutospacing="1"/>
    </w:pPr>
  </w:style>
  <w:style w:type="character" w:customStyle="1" w:styleId="normaltextrun">
    <w:name w:val="normaltextrun"/>
    <w:basedOn w:val="DefaultParagraphFont"/>
    <w:qFormat/>
    <w:rsid w:val="007613C1"/>
  </w:style>
  <w:style w:type="character" w:customStyle="1" w:styleId="eop">
    <w:name w:val="eop"/>
    <w:basedOn w:val="DefaultParagraphFont"/>
    <w:qFormat/>
    <w:rsid w:val="007613C1"/>
  </w:style>
  <w:style w:type="character" w:customStyle="1" w:styleId="ListParagraphChar">
    <w:name w:val="List Paragraph Char"/>
    <w:aliases w:val="List Paragraph1 Char,Project Profile name Char,Paragraphe de liste1 Char,Numbered paragraph Char,Medium Grid 1 - Accent 21 Char,List Paragraph (numbered (a)) Char,Numbered List Paragraph Char,References Char,ReferencesCxSpLast Char"/>
    <w:link w:val="ListParagraph"/>
    <w:uiPriority w:val="34"/>
    <w:qFormat/>
    <w:rsid w:val="00574C51"/>
    <w:rPr>
      <w:rFonts w:ascii="Arial" w:eastAsia="Times New Roman" w:hAnsi="Arial" w:cs="Times New Roman"/>
      <w:szCs w:val="24"/>
    </w:rPr>
  </w:style>
  <w:style w:type="paragraph" w:styleId="EndnoteText">
    <w:name w:val="endnote text"/>
    <w:aliases w:val=" Char,Char1"/>
    <w:basedOn w:val="Normal"/>
    <w:link w:val="EndnoteTextChar"/>
    <w:uiPriority w:val="99"/>
    <w:semiHidden/>
    <w:rsid w:val="00D61B48"/>
    <w:pPr>
      <w:spacing w:before="120"/>
    </w:pPr>
    <w:rPr>
      <w:rFonts w:ascii="Calibri" w:eastAsia="MS Mincho" w:hAnsi="Calibri"/>
      <w:sz w:val="20"/>
      <w:szCs w:val="20"/>
      <w:lang w:eastAsia="ja-JP"/>
    </w:rPr>
  </w:style>
  <w:style w:type="character" w:customStyle="1" w:styleId="EndnoteTextChar">
    <w:name w:val="Endnote Text Char"/>
    <w:aliases w:val=" Char Char,Char1 Char"/>
    <w:basedOn w:val="DefaultParagraphFont"/>
    <w:link w:val="EndnoteText"/>
    <w:uiPriority w:val="99"/>
    <w:semiHidden/>
    <w:rsid w:val="00D61B48"/>
    <w:rPr>
      <w:rFonts w:ascii="Calibri" w:eastAsia="MS Mincho" w:hAnsi="Calibri" w:cs="Times New Roman"/>
      <w:sz w:val="20"/>
      <w:szCs w:val="20"/>
      <w:lang w:eastAsia="ja-JP"/>
    </w:rPr>
  </w:style>
  <w:style w:type="character" w:styleId="EndnoteReference">
    <w:name w:val="endnote reference"/>
    <w:uiPriority w:val="99"/>
    <w:semiHidden/>
    <w:rsid w:val="00D61B48"/>
    <w:rPr>
      <w:rFonts w:cs="Times New Roman"/>
      <w:vertAlign w:val="superscript"/>
    </w:rPr>
  </w:style>
  <w:style w:type="paragraph" w:customStyle="1" w:styleId="Paragraph">
    <w:name w:val="Paragraph"/>
    <w:basedOn w:val="Normal"/>
    <w:link w:val="ParagraphChar"/>
    <w:qFormat/>
    <w:rsid w:val="00E27C77"/>
    <w:pPr>
      <w:numPr>
        <w:numId w:val="8"/>
      </w:numPr>
      <w:spacing w:before="120" w:after="240"/>
    </w:pPr>
    <w:rPr>
      <w:rFonts w:eastAsia="SimSun" w:cs="Angsana New"/>
      <w:noProof/>
      <w:sz w:val="20"/>
      <w:szCs w:val="22"/>
    </w:rPr>
  </w:style>
  <w:style w:type="character" w:customStyle="1" w:styleId="NoSpacingChar">
    <w:name w:val="No Spacing Char"/>
    <w:link w:val="NoSpacing"/>
    <w:uiPriority w:val="1"/>
    <w:rsid w:val="00422AD0"/>
    <w:rPr>
      <w:rFonts w:ascii="Calibri" w:eastAsia="Times New Roman" w:hAnsi="Calibri" w:cs="Times New Roman"/>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link w:val="FootnoteReference"/>
    <w:uiPriority w:val="99"/>
    <w:qFormat/>
    <w:rsid w:val="009C4BE7"/>
    <w:pPr>
      <w:spacing w:before="120" w:after="120" w:line="240" w:lineRule="exact"/>
      <w:jc w:val="both"/>
    </w:pPr>
    <w:rPr>
      <w:rFonts w:asciiTheme="minorHAnsi" w:eastAsiaTheme="minorHAnsi" w:hAnsiTheme="minorHAnsi" w:cstheme="minorBidi"/>
      <w:szCs w:val="22"/>
      <w:vertAlign w:val="superscript"/>
    </w:rPr>
  </w:style>
  <w:style w:type="character" w:customStyle="1" w:styleId="FootnoteTextChar2">
    <w:name w:val="Footnote Text Char2"/>
    <w:aliases w:val="Geneva 9 Char1,Font: Geneva 9 Char1,Boston 10 Char1,f Char1,single space Char1,footnote text Char1,Footnote Char1,otnote Text Char1,Footnote Text Char Char Char Char2,Footnote Text Char Char Char Char Char Char Char Char2,fn Char"/>
    <w:basedOn w:val="DefaultParagraphFont"/>
    <w:uiPriority w:val="99"/>
    <w:qFormat/>
    <w:rsid w:val="009C4BE7"/>
    <w:rPr>
      <w:sz w:val="20"/>
      <w:szCs w:val="20"/>
    </w:rPr>
  </w:style>
  <w:style w:type="paragraph" w:customStyle="1" w:styleId="Figures">
    <w:name w:val="Figures"/>
    <w:basedOn w:val="Normal"/>
    <w:qFormat/>
    <w:rsid w:val="00B66AC0"/>
    <w:pPr>
      <w:spacing w:before="120" w:after="120"/>
      <w:jc w:val="center"/>
    </w:pPr>
    <w:rPr>
      <w:rFonts w:asciiTheme="minorHAnsi" w:eastAsiaTheme="minorHAnsi" w:hAnsiTheme="minorHAnsi" w:cstheme="minorBidi"/>
      <w:i/>
      <w:sz w:val="20"/>
      <w:szCs w:val="22"/>
    </w:rPr>
  </w:style>
  <w:style w:type="table" w:styleId="PlainTable2">
    <w:name w:val="Plain Table 2"/>
    <w:basedOn w:val="TableNormal"/>
    <w:uiPriority w:val="42"/>
    <w:rsid w:val="00D4401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IntenseEmphasis">
    <w:name w:val="Intense Emphasis"/>
    <w:basedOn w:val="DefaultParagraphFont"/>
    <w:uiPriority w:val="21"/>
    <w:qFormat/>
    <w:rsid w:val="008C36E3"/>
    <w:rPr>
      <w:i/>
      <w:iCs/>
      <w:color w:val="2F5496" w:themeColor="accent1" w:themeShade="BF"/>
    </w:rPr>
  </w:style>
  <w:style w:type="character" w:customStyle="1" w:styleId="fontstyle01">
    <w:name w:val="fontstyle01"/>
    <w:basedOn w:val="DefaultParagraphFont"/>
    <w:rsid w:val="00575ACF"/>
    <w:rPr>
      <w:rFonts w:ascii="Calibri" w:hAnsi="Calibri" w:cs="Calibri" w:hint="default"/>
      <w:b w:val="0"/>
      <w:bCs w:val="0"/>
      <w:i w:val="0"/>
      <w:iCs w:val="0"/>
      <w:color w:val="000000"/>
      <w:sz w:val="24"/>
      <w:szCs w:val="24"/>
    </w:rPr>
  </w:style>
  <w:style w:type="paragraph" w:customStyle="1" w:styleId="Heading11">
    <w:name w:val="Heading 11"/>
    <w:basedOn w:val="Normal"/>
    <w:next w:val="Normal"/>
    <w:qFormat/>
    <w:rsid w:val="00333BB0"/>
    <w:pPr>
      <w:keepNext/>
      <w:pBdr>
        <w:top w:val="single" w:sz="4" w:space="1" w:color="auto"/>
      </w:pBdr>
      <w:suppressAutoHyphens/>
      <w:spacing w:before="104" w:after="226"/>
      <w:jc w:val="both"/>
      <w:outlineLvl w:val="0"/>
    </w:pPr>
    <w:rPr>
      <w:rFonts w:ascii="Calibri" w:eastAsiaTheme="minorHAnsi" w:hAnsi="Calibri" w:cstheme="minorBidi"/>
      <w:b/>
      <w:smallCaps/>
      <w:spacing w:val="-2"/>
      <w:sz w:val="28"/>
      <w:szCs w:val="22"/>
    </w:rPr>
  </w:style>
  <w:style w:type="numbering" w:customStyle="1" w:styleId="NoList1">
    <w:name w:val="No List1"/>
    <w:next w:val="NoList"/>
    <w:uiPriority w:val="99"/>
    <w:semiHidden/>
    <w:unhideWhenUsed/>
    <w:rsid w:val="00333BB0"/>
  </w:style>
  <w:style w:type="character" w:customStyle="1" w:styleId="Heading2Char1">
    <w:name w:val="Heading 2 Char1"/>
    <w:uiPriority w:val="9"/>
    <w:locked/>
    <w:rsid w:val="00333BB0"/>
    <w:rPr>
      <w:rFonts w:eastAsia="SimSun" w:cs="Times New Roman Bold"/>
      <w:b/>
      <w:bCs/>
      <w:smallCaps/>
      <w:sz w:val="24"/>
      <w:szCs w:val="24"/>
    </w:rPr>
  </w:style>
  <w:style w:type="paragraph" w:customStyle="1" w:styleId="fn1">
    <w:name w:val="fn1"/>
    <w:basedOn w:val="Normal"/>
    <w:next w:val="FootnoteText"/>
    <w:uiPriority w:val="99"/>
    <w:qFormat/>
    <w:rsid w:val="00333BB0"/>
    <w:pPr>
      <w:widowControl w:val="0"/>
      <w:spacing w:before="120"/>
      <w:jc w:val="both"/>
    </w:pPr>
    <w:rPr>
      <w:rFonts w:ascii="Calibri" w:eastAsiaTheme="minorHAnsi" w:hAnsi="Calibri" w:cstheme="minorBidi"/>
      <w:sz w:val="18"/>
      <w:szCs w:val="22"/>
    </w:rPr>
  </w:style>
  <w:style w:type="paragraph" w:styleId="BodyText3">
    <w:name w:val="Body Text 3"/>
    <w:basedOn w:val="Normal"/>
    <w:link w:val="BodyText3Char"/>
    <w:uiPriority w:val="99"/>
    <w:rsid w:val="00333BB0"/>
    <w:pPr>
      <w:spacing w:before="120" w:after="60"/>
      <w:jc w:val="both"/>
    </w:pPr>
    <w:rPr>
      <w:rFonts w:ascii="Calibri" w:eastAsia="SimSun" w:hAnsi="Calibri"/>
      <w:sz w:val="20"/>
      <w:szCs w:val="20"/>
    </w:rPr>
  </w:style>
  <w:style w:type="character" w:customStyle="1" w:styleId="BodyText3Char">
    <w:name w:val="Body Text 3 Char"/>
    <w:basedOn w:val="DefaultParagraphFont"/>
    <w:link w:val="BodyText3"/>
    <w:uiPriority w:val="99"/>
    <w:rsid w:val="00333BB0"/>
    <w:rPr>
      <w:rFonts w:ascii="Calibri" w:eastAsia="SimSun" w:hAnsi="Calibri" w:cs="Times New Roman"/>
      <w:sz w:val="20"/>
      <w:szCs w:val="20"/>
      <w:lang w:eastAsia="zh-CN"/>
    </w:rPr>
  </w:style>
  <w:style w:type="paragraph" w:styleId="NormalWeb">
    <w:name w:val="Normal (Web)"/>
    <w:aliases w:val=" webb,webb"/>
    <w:basedOn w:val="Normal"/>
    <w:uiPriority w:val="99"/>
    <w:rsid w:val="00333BB0"/>
    <w:pPr>
      <w:spacing w:before="100" w:beforeAutospacing="1" w:after="100" w:afterAutospacing="1"/>
      <w:jc w:val="both"/>
    </w:pPr>
    <w:rPr>
      <w:rFonts w:eastAsia="SimSun"/>
    </w:rPr>
  </w:style>
  <w:style w:type="character" w:styleId="Emphasis">
    <w:name w:val="Emphasis"/>
    <w:uiPriority w:val="20"/>
    <w:qFormat/>
    <w:rsid w:val="00333BB0"/>
    <w:rPr>
      <w:rFonts w:cs="Times New Roman"/>
      <w:i/>
      <w:iCs/>
    </w:rPr>
  </w:style>
  <w:style w:type="paragraph" w:customStyle="1" w:styleId="Char">
    <w:name w:val="Char"/>
    <w:basedOn w:val="Heading2"/>
    <w:rsid w:val="00333BB0"/>
    <w:pPr>
      <w:pageBreakBefore/>
      <w:numPr>
        <w:ilvl w:val="1"/>
        <w:numId w:val="0"/>
      </w:numPr>
      <w:tabs>
        <w:tab w:val="left" w:pos="850"/>
        <w:tab w:val="left" w:pos="1191"/>
        <w:tab w:val="left" w:pos="1531"/>
      </w:tabs>
      <w:spacing w:before="120"/>
      <w:jc w:val="center"/>
    </w:pPr>
    <w:rPr>
      <w:rFonts w:ascii="Tahoma" w:eastAsia="SimSun" w:hAnsi="Tahoma" w:cs="Tahoma"/>
      <w:iCs w:val="0"/>
      <w:caps w:val="0"/>
      <w:smallCaps/>
      <w:color w:val="FFFFFF"/>
      <w:spacing w:val="20"/>
      <w:szCs w:val="22"/>
    </w:rPr>
  </w:style>
  <w:style w:type="paragraph" w:styleId="Title">
    <w:name w:val="Title"/>
    <w:basedOn w:val="Normal"/>
    <w:link w:val="TitleChar"/>
    <w:uiPriority w:val="10"/>
    <w:qFormat/>
    <w:rsid w:val="00333BB0"/>
    <w:pPr>
      <w:pBdr>
        <w:top w:val="single" w:sz="4" w:space="1" w:color="auto"/>
        <w:left w:val="single" w:sz="4" w:space="4" w:color="auto"/>
        <w:bottom w:val="single" w:sz="4" w:space="1" w:color="auto"/>
        <w:right w:val="single" w:sz="4" w:space="4" w:color="auto"/>
      </w:pBdr>
      <w:spacing w:before="240" w:after="60"/>
      <w:jc w:val="center"/>
      <w:outlineLvl w:val="0"/>
    </w:pPr>
    <w:rPr>
      <w:rFonts w:ascii="Calibri" w:eastAsia="SimSun" w:hAnsi="Calibri" w:cs="Arial"/>
      <w:b/>
      <w:bCs/>
      <w:kern w:val="28"/>
      <w:sz w:val="32"/>
      <w:szCs w:val="32"/>
    </w:rPr>
  </w:style>
  <w:style w:type="character" w:customStyle="1" w:styleId="TitleChar">
    <w:name w:val="Title Char"/>
    <w:basedOn w:val="DefaultParagraphFont"/>
    <w:link w:val="Title"/>
    <w:uiPriority w:val="10"/>
    <w:rsid w:val="00333BB0"/>
    <w:rPr>
      <w:rFonts w:ascii="Calibri" w:eastAsia="SimSun" w:hAnsi="Calibri" w:cs="Arial"/>
      <w:b/>
      <w:bCs/>
      <w:kern w:val="28"/>
      <w:sz w:val="32"/>
      <w:szCs w:val="32"/>
      <w:lang w:eastAsia="zh-CN"/>
    </w:rPr>
  </w:style>
  <w:style w:type="paragraph" w:customStyle="1" w:styleId="CharCharChar1">
    <w:name w:val="Char Char Char1"/>
    <w:basedOn w:val="Normal"/>
    <w:uiPriority w:val="99"/>
    <w:rsid w:val="00333BB0"/>
    <w:pPr>
      <w:spacing w:before="120" w:after="120" w:line="240" w:lineRule="exact"/>
    </w:pPr>
    <w:rPr>
      <w:rFonts w:ascii="Calibri" w:eastAsia="SimSun" w:hAnsi="Calibri" w:cs="Arial"/>
      <w:sz w:val="20"/>
      <w:szCs w:val="20"/>
    </w:rPr>
  </w:style>
  <w:style w:type="paragraph" w:customStyle="1" w:styleId="JFHeading3">
    <w:name w:val="JF Heading 3"/>
    <w:basedOn w:val="Heading3"/>
    <w:rsid w:val="00333BB0"/>
    <w:pPr>
      <w:keepNext w:val="0"/>
      <w:numPr>
        <w:ilvl w:val="0"/>
        <w:numId w:val="0"/>
      </w:numPr>
      <w:pBdr>
        <w:bottom w:val="dotted" w:sz="4" w:space="2" w:color="666666"/>
      </w:pBdr>
      <w:spacing w:before="120" w:after="0"/>
    </w:pPr>
    <w:rPr>
      <w:rFonts w:ascii="Times New Roman" w:eastAsia="MS Mincho" w:hAnsi="Times New Roman"/>
      <w:b w:val="0"/>
      <w:bCs w:val="0"/>
      <w:i/>
      <w:sz w:val="22"/>
      <w:szCs w:val="22"/>
      <w:lang w:eastAsia="ja-JP"/>
    </w:rPr>
  </w:style>
  <w:style w:type="paragraph" w:customStyle="1" w:styleId="bodyfont">
    <w:name w:val="bodyfont"/>
    <w:basedOn w:val="Normal"/>
    <w:rsid w:val="00333BB0"/>
    <w:pPr>
      <w:spacing w:before="100" w:beforeAutospacing="1" w:after="100" w:afterAutospacing="1"/>
    </w:pPr>
    <w:rPr>
      <w:rFonts w:ascii="Calibri" w:eastAsia="MS Mincho" w:hAnsi="Calibri" w:cs="Arial"/>
      <w:sz w:val="12"/>
      <w:szCs w:val="12"/>
      <w:lang w:eastAsia="ja-JP"/>
    </w:rPr>
  </w:style>
  <w:style w:type="paragraph" w:customStyle="1" w:styleId="JFHeading1">
    <w:name w:val="JF Heading 1"/>
    <w:basedOn w:val="Heading1"/>
    <w:rsid w:val="00333BB0"/>
    <w:pPr>
      <w:tabs>
        <w:tab w:val="num" w:pos="720"/>
      </w:tabs>
      <w:spacing w:after="60"/>
      <w:ind w:left="720" w:hanging="720"/>
    </w:pPr>
    <w:rPr>
      <w:rFonts w:eastAsia="SimSun" w:cs="Arial"/>
      <w:b w:val="0"/>
      <w:caps w:val="0"/>
      <w:smallCaps/>
      <w:color w:val="auto"/>
      <w:kern w:val="32"/>
      <w:sz w:val="24"/>
      <w:szCs w:val="32"/>
      <w:u w:val="single"/>
    </w:rPr>
  </w:style>
  <w:style w:type="paragraph" w:customStyle="1" w:styleId="Pa2">
    <w:name w:val="Pa2"/>
    <w:basedOn w:val="Default"/>
    <w:next w:val="Default"/>
    <w:rsid w:val="00333BB0"/>
    <w:pPr>
      <w:spacing w:before="0" w:after="0" w:line="191" w:lineRule="atLeast"/>
      <w:jc w:val="left"/>
    </w:pPr>
    <w:rPr>
      <w:rFonts w:ascii="Adobe Garamond Pro" w:eastAsia="MS Mincho" w:hAnsi="Adobe Garamond Pro" w:cs="Times New Roman"/>
      <w:color w:val="auto"/>
      <w:sz w:val="24"/>
      <w:lang w:eastAsia="ja-JP"/>
    </w:rPr>
  </w:style>
  <w:style w:type="character" w:customStyle="1" w:styleId="bodytag3">
    <w:name w:val="bodytag3"/>
    <w:rsid w:val="00333BB0"/>
    <w:rPr>
      <w:rFonts w:ascii="Trebuchet MS" w:hAnsi="Trebuchet MS" w:cs="Times New Roman"/>
      <w:sz w:val="15"/>
      <w:szCs w:val="15"/>
    </w:rPr>
  </w:style>
  <w:style w:type="character" w:customStyle="1" w:styleId="mw-headline">
    <w:name w:val="mw-headline"/>
    <w:rsid w:val="00333BB0"/>
    <w:rPr>
      <w:rFonts w:cs="Times New Roman"/>
    </w:rPr>
  </w:style>
  <w:style w:type="paragraph" w:customStyle="1" w:styleId="CharCharCharCharCharCharChar">
    <w:name w:val="Char Char Char Char Char Char Char"/>
    <w:basedOn w:val="Heading2"/>
    <w:rsid w:val="00333BB0"/>
    <w:pPr>
      <w:pageBreakBefore/>
      <w:numPr>
        <w:ilvl w:val="1"/>
        <w:numId w:val="0"/>
      </w:numPr>
      <w:tabs>
        <w:tab w:val="left" w:pos="850"/>
        <w:tab w:val="left" w:pos="1191"/>
        <w:tab w:val="left" w:pos="1531"/>
      </w:tabs>
      <w:spacing w:before="120"/>
      <w:jc w:val="center"/>
    </w:pPr>
    <w:rPr>
      <w:rFonts w:ascii="Tahoma" w:eastAsia="MS Mincho" w:hAnsi="Tahoma" w:cs="Tahoma"/>
      <w:iCs w:val="0"/>
      <w:caps w:val="0"/>
      <w:smallCaps/>
      <w:color w:val="FFFFFF"/>
      <w:spacing w:val="20"/>
      <w:szCs w:val="22"/>
    </w:rPr>
  </w:style>
  <w:style w:type="paragraph" w:customStyle="1" w:styleId="CarCar">
    <w:name w:val="Car Car"/>
    <w:basedOn w:val="Heading2"/>
    <w:rsid w:val="00333BB0"/>
    <w:pPr>
      <w:pageBreakBefore/>
      <w:numPr>
        <w:ilvl w:val="1"/>
        <w:numId w:val="0"/>
      </w:numPr>
      <w:tabs>
        <w:tab w:val="left" w:pos="850"/>
        <w:tab w:val="left" w:pos="1191"/>
        <w:tab w:val="left" w:pos="1531"/>
      </w:tabs>
      <w:spacing w:before="120"/>
      <w:jc w:val="center"/>
    </w:pPr>
    <w:rPr>
      <w:rFonts w:ascii="Tahoma" w:eastAsia="MS Mincho" w:hAnsi="Tahoma" w:cs="Tahoma"/>
      <w:iCs w:val="0"/>
      <w:caps w:val="0"/>
      <w:smallCaps/>
      <w:color w:val="FFFFFF"/>
      <w:spacing w:val="20"/>
      <w:szCs w:val="22"/>
    </w:rPr>
  </w:style>
  <w:style w:type="paragraph" w:customStyle="1" w:styleId="Arial">
    <w:name w:val="Arial"/>
    <w:basedOn w:val="Normal"/>
    <w:rsid w:val="00333BB0"/>
    <w:pPr>
      <w:spacing w:before="120"/>
      <w:jc w:val="both"/>
    </w:pPr>
    <w:rPr>
      <w:rFonts w:ascii="Arial Narrow" w:eastAsia="SimSun" w:hAnsi="Arial Narrow" w:cs="Arial"/>
      <w:sz w:val="20"/>
      <w:szCs w:val="20"/>
    </w:rPr>
  </w:style>
  <w:style w:type="character" w:customStyle="1" w:styleId="ParagraphChar">
    <w:name w:val="Paragraph Char"/>
    <w:link w:val="Paragraph"/>
    <w:rsid w:val="00333BB0"/>
    <w:rPr>
      <w:rFonts w:ascii="Times New Roman" w:eastAsia="SimSun" w:hAnsi="Times New Roman" w:cs="Angsana New"/>
      <w:noProof/>
      <w:sz w:val="20"/>
      <w:lang w:eastAsia="zh-CN"/>
    </w:rPr>
  </w:style>
  <w:style w:type="paragraph" w:customStyle="1" w:styleId="Bullets">
    <w:name w:val="Bullets"/>
    <w:aliases w:val="Párrafo de lista,ADB paragraph numbering,Paragraphe de liste 1,Titulo 4,NULLETS 2,• List Paragraph"/>
    <w:basedOn w:val="Paragraph"/>
    <w:link w:val="BulletsChar"/>
    <w:qFormat/>
    <w:rsid w:val="00333BB0"/>
    <w:pPr>
      <w:numPr>
        <w:numId w:val="20"/>
      </w:numPr>
      <w:spacing w:before="60" w:after="0"/>
    </w:pPr>
  </w:style>
  <w:style w:type="character" w:customStyle="1" w:styleId="BulletsChar">
    <w:name w:val="Bullets Char"/>
    <w:link w:val="Bullets"/>
    <w:rsid w:val="00333BB0"/>
    <w:rPr>
      <w:rFonts w:ascii="Times New Roman" w:eastAsia="SimSun" w:hAnsi="Times New Roman" w:cs="Angsana New"/>
      <w:noProof/>
      <w:sz w:val="20"/>
      <w:lang w:eastAsia="zh-CN"/>
    </w:rPr>
  </w:style>
  <w:style w:type="paragraph" w:customStyle="1" w:styleId="Normalbullets">
    <w:name w:val="Normal bullets"/>
    <w:basedOn w:val="Normal"/>
    <w:rsid w:val="00333BB0"/>
    <w:pPr>
      <w:numPr>
        <w:numId w:val="21"/>
      </w:numPr>
      <w:tabs>
        <w:tab w:val="clear" w:pos="720"/>
      </w:tabs>
      <w:spacing w:before="120" w:after="60"/>
      <w:ind w:left="360"/>
      <w:jc w:val="both"/>
    </w:pPr>
    <w:rPr>
      <w:rFonts w:ascii="Calibri" w:eastAsia="SimSun" w:hAnsi="Calibri"/>
      <w:sz w:val="20"/>
    </w:rPr>
  </w:style>
  <w:style w:type="paragraph" w:customStyle="1" w:styleId="Text">
    <w:name w:val="Text"/>
    <w:basedOn w:val="Normal"/>
    <w:rsid w:val="00333BB0"/>
    <w:pPr>
      <w:spacing w:before="240" w:line="252" w:lineRule="auto"/>
      <w:jc w:val="both"/>
    </w:pPr>
    <w:rPr>
      <w:rFonts w:eastAsia="SimSun"/>
      <w:sz w:val="20"/>
      <w:szCs w:val="20"/>
    </w:rPr>
  </w:style>
  <w:style w:type="paragraph" w:customStyle="1" w:styleId="CharCharChar11">
    <w:name w:val="Char Char Char11"/>
    <w:basedOn w:val="Normal"/>
    <w:rsid w:val="00333BB0"/>
    <w:pPr>
      <w:spacing w:before="120" w:after="120" w:line="240" w:lineRule="exact"/>
    </w:pPr>
    <w:rPr>
      <w:rFonts w:ascii="Calibri" w:eastAsia="SimSun" w:hAnsi="Calibri" w:cs="Arial"/>
      <w:sz w:val="20"/>
      <w:szCs w:val="20"/>
    </w:rPr>
  </w:style>
  <w:style w:type="paragraph" w:customStyle="1" w:styleId="BodyText23">
    <w:name w:val="Body Text 23"/>
    <w:basedOn w:val="Normal"/>
    <w:rsid w:val="00333BB0"/>
    <w:pPr>
      <w:widowControl w:val="0"/>
      <w:tabs>
        <w:tab w:val="left" w:pos="547"/>
      </w:tabs>
      <w:spacing w:before="120"/>
    </w:pPr>
    <w:rPr>
      <w:rFonts w:eastAsia="SimSun"/>
      <w:snapToGrid w:val="0"/>
      <w:sz w:val="20"/>
      <w:szCs w:val="20"/>
    </w:rPr>
  </w:style>
  <w:style w:type="paragraph" w:customStyle="1" w:styleId="TableT">
    <w:name w:val="TableT"/>
    <w:basedOn w:val="Normal"/>
    <w:autoRedefine/>
    <w:rsid w:val="00333BB0"/>
    <w:pPr>
      <w:spacing w:before="120" w:after="60"/>
    </w:pPr>
    <w:rPr>
      <w:rFonts w:eastAsia="SimSun"/>
      <w:noProof/>
      <w:sz w:val="20"/>
      <w:szCs w:val="20"/>
    </w:rPr>
  </w:style>
  <w:style w:type="paragraph" w:customStyle="1" w:styleId="ParaCharChar">
    <w:name w:val="Para Char Char"/>
    <w:basedOn w:val="Normal"/>
    <w:link w:val="ParaCharCharChar"/>
    <w:autoRedefine/>
    <w:rsid w:val="00333BB0"/>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ind w:right="-7"/>
    </w:pPr>
    <w:rPr>
      <w:rFonts w:ascii="Calibri" w:eastAsia="Arial Unicode MS" w:hAnsi="Calibri" w:cs="Arial"/>
      <w:sz w:val="20"/>
      <w:szCs w:val="20"/>
    </w:rPr>
  </w:style>
  <w:style w:type="character" w:customStyle="1" w:styleId="ParaCharCharChar">
    <w:name w:val="Para Char Char Char"/>
    <w:link w:val="ParaCharChar"/>
    <w:rsid w:val="00333BB0"/>
    <w:rPr>
      <w:rFonts w:ascii="Calibri" w:eastAsia="Arial Unicode MS" w:hAnsi="Calibri" w:cs="Arial"/>
      <w:sz w:val="20"/>
      <w:szCs w:val="20"/>
      <w:lang w:eastAsia="zh-CN"/>
    </w:rPr>
  </w:style>
  <w:style w:type="paragraph" w:customStyle="1" w:styleId="TableHCharCharChar">
    <w:name w:val="TableH Char Char Char"/>
    <w:basedOn w:val="Normal"/>
    <w:link w:val="TableHCharCharCharChar"/>
    <w:autoRedefine/>
    <w:rsid w:val="00333BB0"/>
    <w:pPr>
      <w:spacing w:before="240" w:after="60"/>
    </w:pPr>
    <w:rPr>
      <w:rFonts w:eastAsia="SimSun"/>
      <w:b/>
      <w:sz w:val="21"/>
      <w:szCs w:val="22"/>
    </w:rPr>
  </w:style>
  <w:style w:type="character" w:customStyle="1" w:styleId="TableHCharCharCharChar">
    <w:name w:val="TableH Char Char Char Char"/>
    <w:link w:val="TableHCharCharChar"/>
    <w:rsid w:val="00333BB0"/>
    <w:rPr>
      <w:rFonts w:ascii="Times New Roman" w:eastAsia="SimSun" w:hAnsi="Times New Roman" w:cs="Times New Roman"/>
      <w:b/>
      <w:sz w:val="21"/>
      <w:lang w:eastAsia="zh-CN"/>
    </w:rPr>
  </w:style>
  <w:style w:type="character" w:customStyle="1" w:styleId="highlighttext">
    <w:name w:val="highlighttext"/>
    <w:rsid w:val="00333BB0"/>
    <w:rPr>
      <w:rFonts w:ascii="Times New Roman" w:hAnsi="Times New Roman"/>
      <w:sz w:val="22"/>
      <w:bdr w:val="none" w:sz="0" w:space="0" w:color="auto"/>
      <w:shd w:val="clear" w:color="auto" w:fill="B3B3B3"/>
    </w:rPr>
  </w:style>
  <w:style w:type="paragraph" w:customStyle="1" w:styleId="steptext">
    <w:name w:val="steptext"/>
    <w:basedOn w:val="Normal"/>
    <w:rsid w:val="00333BB0"/>
    <w:pPr>
      <w:spacing w:before="120"/>
    </w:pPr>
    <w:rPr>
      <w:rFonts w:eastAsia="SimSun"/>
      <w:sz w:val="20"/>
    </w:rPr>
  </w:style>
  <w:style w:type="paragraph" w:customStyle="1" w:styleId="NumberedList2">
    <w:name w:val="Numbered List 2"/>
    <w:aliases w:val="nl2"/>
    <w:basedOn w:val="Normal"/>
    <w:rsid w:val="00333BB0"/>
    <w:pPr>
      <w:spacing w:before="120" w:line="240" w:lineRule="atLeast"/>
      <w:ind w:hanging="360"/>
    </w:pPr>
    <w:rPr>
      <w:rFonts w:ascii="Arial Unicode MS" w:eastAsia="SimSun" w:hAnsi="Arial Unicode MS"/>
      <w:sz w:val="20"/>
      <w:szCs w:val="22"/>
    </w:rPr>
  </w:style>
  <w:style w:type="paragraph" w:customStyle="1" w:styleId="CharChar">
    <w:name w:val="Char Char Знак Знак"/>
    <w:basedOn w:val="Normal"/>
    <w:rsid w:val="00333BB0"/>
    <w:pPr>
      <w:spacing w:before="120" w:after="120" w:line="240" w:lineRule="exact"/>
    </w:pPr>
    <w:rPr>
      <w:rFonts w:eastAsia="SimSun" w:cs="Arial"/>
      <w:sz w:val="20"/>
      <w:szCs w:val="20"/>
      <w:lang w:val="de-CH" w:eastAsia="de-CH"/>
    </w:rPr>
  </w:style>
  <w:style w:type="paragraph" w:styleId="PlainText">
    <w:name w:val="Plain Text"/>
    <w:basedOn w:val="Normal"/>
    <w:link w:val="PlainTextChar"/>
    <w:uiPriority w:val="99"/>
    <w:unhideWhenUsed/>
    <w:rsid w:val="00333BB0"/>
    <w:pPr>
      <w:spacing w:before="120"/>
    </w:pPr>
    <w:rPr>
      <w:rFonts w:ascii="Consolas" w:eastAsia="Calibri" w:hAnsi="Consolas"/>
      <w:sz w:val="21"/>
      <w:szCs w:val="21"/>
    </w:rPr>
  </w:style>
  <w:style w:type="character" w:customStyle="1" w:styleId="PlainTextChar">
    <w:name w:val="Plain Text Char"/>
    <w:basedOn w:val="DefaultParagraphFont"/>
    <w:link w:val="PlainText"/>
    <w:uiPriority w:val="99"/>
    <w:rsid w:val="00333BB0"/>
    <w:rPr>
      <w:rFonts w:ascii="Consolas" w:eastAsia="Calibri" w:hAnsi="Consolas" w:cs="Times New Roman"/>
      <w:sz w:val="21"/>
      <w:szCs w:val="21"/>
      <w:lang w:eastAsia="zh-CN"/>
    </w:rPr>
  </w:style>
  <w:style w:type="character" w:customStyle="1" w:styleId="Heading1Char1">
    <w:name w:val="Heading 1 Char1"/>
    <w:basedOn w:val="DefaultParagraphFont"/>
    <w:uiPriority w:val="9"/>
    <w:rsid w:val="00333BB0"/>
    <w:rPr>
      <w:rFonts w:eastAsiaTheme="majorEastAsia" w:cstheme="majorBidi"/>
      <w:b/>
      <w:smallCaps/>
      <w:color w:val="000000" w:themeColor="text1"/>
      <w:sz w:val="28"/>
      <w:szCs w:val="32"/>
    </w:rPr>
  </w:style>
  <w:style w:type="character" w:customStyle="1" w:styleId="PlainTextChar1">
    <w:name w:val="Plain Text Char1"/>
    <w:uiPriority w:val="99"/>
    <w:locked/>
    <w:rsid w:val="00333BB0"/>
    <w:rPr>
      <w:rFonts w:ascii="Consolas" w:eastAsia="Times New Roman" w:hAnsi="Consolas" w:cs="Times New Roman"/>
      <w:sz w:val="20"/>
      <w:szCs w:val="20"/>
    </w:rPr>
  </w:style>
  <w:style w:type="character" w:styleId="IntenseReference">
    <w:name w:val="Intense Reference"/>
    <w:uiPriority w:val="32"/>
    <w:qFormat/>
    <w:rsid w:val="00333BB0"/>
    <w:rPr>
      <w:b/>
      <w:bCs/>
      <w:smallCaps/>
      <w:color w:val="C0504D"/>
      <w:spacing w:val="5"/>
      <w:u w:val="single"/>
    </w:rPr>
  </w:style>
  <w:style w:type="character" w:customStyle="1" w:styleId="StyleHeading2NotBoldChar">
    <w:name w:val="Style Heading 2 + Not Bold Char"/>
    <w:rsid w:val="00333BB0"/>
    <w:rPr>
      <w:rFonts w:ascii="Book Antiqua" w:hAnsi="Book Antiqua" w:cs="Arial"/>
      <w:b/>
      <w:i/>
      <w:sz w:val="22"/>
      <w:szCs w:val="28"/>
      <w:lang w:val="en-US" w:eastAsia="ar-SA"/>
    </w:rPr>
  </w:style>
  <w:style w:type="character" w:customStyle="1" w:styleId="apple-converted-space">
    <w:name w:val="apple-converted-space"/>
    <w:basedOn w:val="DefaultParagraphFont"/>
    <w:rsid w:val="00333BB0"/>
  </w:style>
  <w:style w:type="paragraph" w:customStyle="1" w:styleId="Normal1">
    <w:name w:val="Normal1"/>
    <w:basedOn w:val="Normal"/>
    <w:next w:val="Normal"/>
    <w:rsid w:val="00333BB0"/>
    <w:pPr>
      <w:numPr>
        <w:numId w:val="22"/>
      </w:numPr>
      <w:spacing w:before="120"/>
      <w:ind w:left="720"/>
    </w:pPr>
    <w:rPr>
      <w:rFonts w:ascii="Calibri" w:hAnsi="Calibri"/>
      <w:noProof/>
      <w:sz w:val="20"/>
      <w:lang w:eastAsia="ja-JP"/>
    </w:rPr>
  </w:style>
  <w:style w:type="character" w:customStyle="1" w:styleId="ColorfulList-Accent1Char">
    <w:name w:val="Colorful List - Accent 1 Char"/>
    <w:link w:val="ColorfulList-Accent12"/>
    <w:uiPriority w:val="34"/>
    <w:locked/>
    <w:rsid w:val="00333BB0"/>
    <w:rPr>
      <w:sz w:val="20"/>
    </w:rPr>
  </w:style>
  <w:style w:type="paragraph" w:customStyle="1" w:styleId="ColorfulList-Accent12">
    <w:name w:val="Colorful List - Accent 12"/>
    <w:basedOn w:val="Normal"/>
    <w:link w:val="ColorfulList-Accent1Char"/>
    <w:uiPriority w:val="34"/>
    <w:rsid w:val="00333BB0"/>
    <w:pPr>
      <w:spacing w:before="120"/>
      <w:ind w:left="720"/>
    </w:pPr>
    <w:rPr>
      <w:rFonts w:asciiTheme="minorHAnsi" w:eastAsiaTheme="minorHAnsi" w:hAnsiTheme="minorHAnsi" w:cstheme="minorBidi"/>
      <w:sz w:val="20"/>
      <w:szCs w:val="22"/>
    </w:rPr>
  </w:style>
  <w:style w:type="character" w:styleId="Mention">
    <w:name w:val="Mention"/>
    <w:uiPriority w:val="99"/>
    <w:unhideWhenUsed/>
    <w:rsid w:val="00333BB0"/>
    <w:rPr>
      <w:color w:val="2B579A"/>
      <w:shd w:val="clear" w:color="auto" w:fill="E6E6E6"/>
    </w:rPr>
  </w:style>
  <w:style w:type="paragraph" w:customStyle="1" w:styleId="xmsonormal">
    <w:name w:val="x_msonormal"/>
    <w:basedOn w:val="Normal"/>
    <w:rsid w:val="00333BB0"/>
    <w:pPr>
      <w:spacing w:before="100" w:beforeAutospacing="1" w:after="100" w:afterAutospacing="1"/>
    </w:pPr>
    <w:rPr>
      <w:lang w:val="es-ES" w:eastAsia="es-ES"/>
    </w:rPr>
  </w:style>
  <w:style w:type="numbering" w:customStyle="1" w:styleId="NoList11">
    <w:name w:val="No List11"/>
    <w:next w:val="NoList"/>
    <w:semiHidden/>
    <w:unhideWhenUsed/>
    <w:rsid w:val="00333BB0"/>
  </w:style>
  <w:style w:type="table" w:customStyle="1" w:styleId="TableGrid1">
    <w:name w:val="Table Grid1"/>
    <w:basedOn w:val="TableNormal"/>
    <w:next w:val="TableGrid"/>
    <w:uiPriority w:val="39"/>
    <w:rsid w:val="00333B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bullets">
    <w:name w:val="body bullets"/>
    <w:basedOn w:val="Normal"/>
    <w:next w:val="Normal"/>
    <w:qFormat/>
    <w:rsid w:val="00333BB0"/>
    <w:pPr>
      <w:spacing w:before="60" w:after="60" w:line="260" w:lineRule="exact"/>
      <w:ind w:left="720" w:hanging="360"/>
    </w:pPr>
    <w:rPr>
      <w:rFonts w:ascii="Calibri" w:hAnsi="Calibri"/>
      <w:sz w:val="20"/>
      <w:lang w:eastAsia="ja-JP"/>
    </w:rPr>
  </w:style>
  <w:style w:type="character" w:customStyle="1" w:styleId="Mention1">
    <w:name w:val="Mention1"/>
    <w:uiPriority w:val="99"/>
    <w:unhideWhenUsed/>
    <w:rsid w:val="00333BB0"/>
    <w:rPr>
      <w:color w:val="2B579A"/>
      <w:shd w:val="clear" w:color="auto" w:fill="E6E6E6"/>
    </w:rPr>
  </w:style>
  <w:style w:type="paragraph" w:styleId="DocumentMap">
    <w:name w:val="Document Map"/>
    <w:basedOn w:val="Normal"/>
    <w:link w:val="DocumentMapChar"/>
    <w:uiPriority w:val="99"/>
    <w:semiHidden/>
    <w:rsid w:val="00333BB0"/>
    <w:pPr>
      <w:shd w:val="clear" w:color="auto" w:fill="000080"/>
      <w:spacing w:before="120"/>
    </w:pPr>
    <w:rPr>
      <w:rFonts w:ascii="Tahoma" w:hAnsi="Tahoma"/>
      <w:sz w:val="20"/>
      <w:szCs w:val="20"/>
      <w:lang w:val="x-none" w:eastAsia="x-none"/>
    </w:rPr>
  </w:style>
  <w:style w:type="character" w:customStyle="1" w:styleId="DocumentMapChar">
    <w:name w:val="Document Map Char"/>
    <w:basedOn w:val="DefaultParagraphFont"/>
    <w:link w:val="DocumentMap"/>
    <w:uiPriority w:val="99"/>
    <w:semiHidden/>
    <w:rsid w:val="00333BB0"/>
    <w:rPr>
      <w:rFonts w:ascii="Tahoma" w:eastAsia="Times New Roman" w:hAnsi="Tahoma" w:cs="Times New Roman"/>
      <w:sz w:val="20"/>
      <w:szCs w:val="20"/>
      <w:shd w:val="clear" w:color="auto" w:fill="000080"/>
      <w:lang w:val="x-none" w:eastAsia="x-none"/>
    </w:rPr>
  </w:style>
  <w:style w:type="paragraph" w:customStyle="1" w:styleId="MainParanoChapter">
    <w:name w:val="Main Para no Chapter #"/>
    <w:basedOn w:val="Normal"/>
    <w:link w:val="MainParanoChapterChar"/>
    <w:autoRedefine/>
    <w:uiPriority w:val="99"/>
    <w:qFormat/>
    <w:rsid w:val="00333BB0"/>
    <w:pPr>
      <w:numPr>
        <w:numId w:val="23"/>
      </w:numPr>
      <w:spacing w:before="120" w:after="240"/>
      <w:ind w:left="0" w:firstLine="0"/>
      <w:outlineLvl w:val="1"/>
    </w:pPr>
    <w:rPr>
      <w:color w:val="000000"/>
      <w:lang w:val="x-none" w:eastAsia="x-none"/>
    </w:rPr>
  </w:style>
  <w:style w:type="character" w:customStyle="1" w:styleId="MainParanoChapterChar">
    <w:name w:val="Main Para no Chapter # Char"/>
    <w:link w:val="MainParanoChapter"/>
    <w:uiPriority w:val="99"/>
    <w:locked/>
    <w:rsid w:val="00333BB0"/>
    <w:rPr>
      <w:rFonts w:ascii="Times New Roman" w:eastAsia="Times New Roman" w:hAnsi="Times New Roman" w:cs="Times New Roman"/>
      <w:color w:val="000000"/>
      <w:sz w:val="24"/>
      <w:szCs w:val="24"/>
      <w:lang w:val="x-none" w:eastAsia="x-none"/>
    </w:rPr>
  </w:style>
  <w:style w:type="paragraph" w:styleId="z-TopofForm">
    <w:name w:val="HTML Top of Form"/>
    <w:basedOn w:val="Normal"/>
    <w:next w:val="Normal"/>
    <w:link w:val="z-TopofFormChar"/>
    <w:hidden/>
    <w:uiPriority w:val="99"/>
    <w:rsid w:val="00333BB0"/>
    <w:pPr>
      <w:pBdr>
        <w:bottom w:val="single" w:sz="6" w:space="1" w:color="auto"/>
      </w:pBdr>
      <w:spacing w:before="120"/>
      <w:jc w:val="center"/>
    </w:pPr>
    <w:rPr>
      <w:vanish/>
      <w:sz w:val="16"/>
      <w:szCs w:val="16"/>
      <w:lang w:val="x-none" w:eastAsia="x-none"/>
    </w:rPr>
  </w:style>
  <w:style w:type="character" w:customStyle="1" w:styleId="z-TopofFormChar">
    <w:name w:val="z-Top of Form Char"/>
    <w:basedOn w:val="DefaultParagraphFont"/>
    <w:link w:val="z-TopofForm"/>
    <w:uiPriority w:val="99"/>
    <w:rsid w:val="00333BB0"/>
    <w:rPr>
      <w:rFonts w:ascii="Times New Roman" w:eastAsia="Times New Roman" w:hAnsi="Times New Roman" w:cs="Times New Roman"/>
      <w:vanish/>
      <w:sz w:val="16"/>
      <w:szCs w:val="16"/>
      <w:lang w:val="x-none" w:eastAsia="x-none"/>
    </w:rPr>
  </w:style>
  <w:style w:type="paragraph" w:styleId="z-BottomofForm">
    <w:name w:val="HTML Bottom of Form"/>
    <w:basedOn w:val="Normal"/>
    <w:next w:val="Normal"/>
    <w:link w:val="z-BottomofFormChar"/>
    <w:hidden/>
    <w:uiPriority w:val="99"/>
    <w:rsid w:val="00333BB0"/>
    <w:pPr>
      <w:pBdr>
        <w:top w:val="single" w:sz="6" w:space="1" w:color="auto"/>
      </w:pBdr>
      <w:spacing w:before="120"/>
      <w:jc w:val="center"/>
    </w:pPr>
    <w:rPr>
      <w:vanish/>
      <w:sz w:val="16"/>
      <w:szCs w:val="16"/>
      <w:lang w:val="x-none" w:eastAsia="x-none"/>
    </w:rPr>
  </w:style>
  <w:style w:type="character" w:customStyle="1" w:styleId="z-BottomofFormChar">
    <w:name w:val="z-Bottom of Form Char"/>
    <w:basedOn w:val="DefaultParagraphFont"/>
    <w:link w:val="z-BottomofForm"/>
    <w:uiPriority w:val="99"/>
    <w:rsid w:val="00333BB0"/>
    <w:rPr>
      <w:rFonts w:ascii="Times New Roman" w:eastAsia="Times New Roman" w:hAnsi="Times New Roman" w:cs="Times New Roman"/>
      <w:vanish/>
      <w:sz w:val="16"/>
      <w:szCs w:val="16"/>
      <w:lang w:val="x-none" w:eastAsia="x-none"/>
    </w:rPr>
  </w:style>
  <w:style w:type="numbering" w:customStyle="1" w:styleId="NoList2">
    <w:name w:val="No List2"/>
    <w:next w:val="NoList"/>
    <w:uiPriority w:val="99"/>
    <w:semiHidden/>
    <w:unhideWhenUsed/>
    <w:rsid w:val="00333BB0"/>
  </w:style>
  <w:style w:type="numbering" w:customStyle="1" w:styleId="NoList111">
    <w:name w:val="No List111"/>
    <w:next w:val="NoList"/>
    <w:semiHidden/>
    <w:rsid w:val="00333BB0"/>
  </w:style>
  <w:style w:type="paragraph" w:customStyle="1" w:styleId="GEFPartHeading">
    <w:name w:val="GEF Part Heading"/>
    <w:basedOn w:val="ListParagraph"/>
    <w:qFormat/>
    <w:rsid w:val="00333BB0"/>
    <w:pPr>
      <w:snapToGrid w:val="0"/>
      <w:spacing w:before="120" w:after="120"/>
      <w:ind w:left="-720"/>
      <w:outlineLvl w:val="0"/>
    </w:pPr>
    <w:rPr>
      <w:rFonts w:ascii="Times New Roman Bold" w:hAnsi="Times New Roman Bold"/>
      <w:b/>
      <w:caps/>
      <w:noProof/>
      <w:color w:val="000000"/>
      <w:szCs w:val="22"/>
      <w:u w:val="single"/>
      <w:lang w:val="en-GB"/>
    </w:rPr>
  </w:style>
  <w:style w:type="paragraph" w:customStyle="1" w:styleId="NumberedParasPIF">
    <w:name w:val="Numbered Paras PIF"/>
    <w:basedOn w:val="Normal"/>
    <w:qFormat/>
    <w:rsid w:val="00333BB0"/>
    <w:pPr>
      <w:numPr>
        <w:numId w:val="24"/>
      </w:numPr>
      <w:spacing w:before="120" w:after="100"/>
      <w:ind w:left="630"/>
      <w:jc w:val="both"/>
    </w:pPr>
    <w:rPr>
      <w:sz w:val="20"/>
      <w:szCs w:val="18"/>
      <w:lang w:val="en-GB"/>
    </w:rPr>
  </w:style>
  <w:style w:type="table" w:customStyle="1" w:styleId="TableGrid2">
    <w:name w:val="Table Grid2"/>
    <w:basedOn w:val="TableNormal"/>
    <w:next w:val="TableGrid"/>
    <w:uiPriority w:val="39"/>
    <w:rsid w:val="00333B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333B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333B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333B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uiPriority w:val="99"/>
    <w:rsid w:val="00333BB0"/>
  </w:style>
  <w:style w:type="character" w:customStyle="1" w:styleId="shorttext">
    <w:name w:val="short_text"/>
    <w:rsid w:val="00333BB0"/>
  </w:style>
  <w:style w:type="numbering" w:customStyle="1" w:styleId="NoList3">
    <w:name w:val="No List3"/>
    <w:next w:val="NoList"/>
    <w:uiPriority w:val="99"/>
    <w:semiHidden/>
    <w:unhideWhenUsed/>
    <w:rsid w:val="00333BB0"/>
  </w:style>
  <w:style w:type="character" w:customStyle="1" w:styleId="ts-alignment-element">
    <w:name w:val="ts-alignment-element"/>
    <w:basedOn w:val="DefaultParagraphFont"/>
    <w:rsid w:val="00333BB0"/>
  </w:style>
  <w:style w:type="character" w:customStyle="1" w:styleId="UnresolvedMention1">
    <w:name w:val="Unresolved Mention1"/>
    <w:uiPriority w:val="99"/>
    <w:unhideWhenUsed/>
    <w:rsid w:val="00333BB0"/>
    <w:rPr>
      <w:color w:val="605E5C"/>
      <w:shd w:val="clear" w:color="auto" w:fill="E1DFDD"/>
    </w:rPr>
  </w:style>
  <w:style w:type="character" w:customStyle="1" w:styleId="Mention10">
    <w:name w:val="Mention10"/>
    <w:uiPriority w:val="99"/>
    <w:semiHidden/>
    <w:unhideWhenUsed/>
    <w:rsid w:val="00333BB0"/>
    <w:rPr>
      <w:color w:val="2B579A"/>
      <w:shd w:val="clear" w:color="auto" w:fill="E6E6E6"/>
    </w:rPr>
  </w:style>
  <w:style w:type="character" w:customStyle="1" w:styleId="UnresolvedMention2">
    <w:name w:val="Unresolved Mention2"/>
    <w:basedOn w:val="DefaultParagraphFont"/>
    <w:uiPriority w:val="99"/>
    <w:unhideWhenUsed/>
    <w:rsid w:val="00333BB0"/>
    <w:rPr>
      <w:color w:val="605E5C"/>
      <w:shd w:val="clear" w:color="auto" w:fill="E1DFDD"/>
    </w:rPr>
  </w:style>
  <w:style w:type="paragraph" w:customStyle="1" w:styleId="xxxmsolistparagraph">
    <w:name w:val="x_xxmsolistparagraph"/>
    <w:basedOn w:val="Normal"/>
    <w:rsid w:val="00333BB0"/>
    <w:pPr>
      <w:spacing w:before="100" w:beforeAutospacing="1" w:after="100" w:afterAutospacing="1"/>
    </w:pPr>
    <w:rPr>
      <w:rFonts w:ascii="Calibri" w:eastAsiaTheme="minorHAnsi" w:hAnsi="Calibri" w:cs="Calibri"/>
      <w:sz w:val="20"/>
      <w:szCs w:val="22"/>
    </w:rPr>
  </w:style>
  <w:style w:type="character" w:customStyle="1" w:styleId="Mention2">
    <w:name w:val="Mention2"/>
    <w:basedOn w:val="DefaultParagraphFont"/>
    <w:uiPriority w:val="99"/>
    <w:unhideWhenUsed/>
    <w:rsid w:val="00333BB0"/>
    <w:rPr>
      <w:color w:val="2B579A"/>
      <w:shd w:val="clear" w:color="auto" w:fill="E6E6E6"/>
    </w:rPr>
  </w:style>
  <w:style w:type="character" w:customStyle="1" w:styleId="UnresolvedMention3">
    <w:name w:val="Unresolved Mention3"/>
    <w:basedOn w:val="DefaultParagraphFont"/>
    <w:uiPriority w:val="99"/>
    <w:semiHidden/>
    <w:unhideWhenUsed/>
    <w:rsid w:val="00333BB0"/>
    <w:rPr>
      <w:color w:val="605E5C"/>
      <w:shd w:val="clear" w:color="auto" w:fill="E1DFDD"/>
    </w:rPr>
  </w:style>
  <w:style w:type="character" w:customStyle="1" w:styleId="markejj6ni1d0">
    <w:name w:val="markejj6ni1d0"/>
    <w:basedOn w:val="DefaultParagraphFont"/>
    <w:rsid w:val="00333BB0"/>
  </w:style>
  <w:style w:type="character" w:customStyle="1" w:styleId="UnresolvedMention4">
    <w:name w:val="Unresolved Mention4"/>
    <w:basedOn w:val="DefaultParagraphFont"/>
    <w:uiPriority w:val="99"/>
    <w:unhideWhenUsed/>
    <w:rsid w:val="00333BB0"/>
    <w:rPr>
      <w:color w:val="605E5C"/>
      <w:shd w:val="clear" w:color="auto" w:fill="E1DFDD"/>
    </w:rPr>
  </w:style>
  <w:style w:type="character" w:customStyle="1" w:styleId="Mention3">
    <w:name w:val="Mention3"/>
    <w:basedOn w:val="DefaultParagraphFont"/>
    <w:uiPriority w:val="99"/>
    <w:unhideWhenUsed/>
    <w:rsid w:val="00333BB0"/>
    <w:rPr>
      <w:color w:val="2B579A"/>
      <w:shd w:val="clear" w:color="auto" w:fill="E1DFDD"/>
    </w:rPr>
  </w:style>
  <w:style w:type="paragraph" w:customStyle="1" w:styleId="msonormal0">
    <w:name w:val="msonormal"/>
    <w:basedOn w:val="Normal"/>
    <w:rsid w:val="00333BB0"/>
    <w:pPr>
      <w:spacing w:before="100" w:beforeAutospacing="1" w:after="100" w:afterAutospacing="1"/>
    </w:pPr>
  </w:style>
  <w:style w:type="paragraph" w:customStyle="1" w:styleId="font5">
    <w:name w:val="font5"/>
    <w:basedOn w:val="Normal"/>
    <w:rsid w:val="00333BB0"/>
    <w:pPr>
      <w:spacing w:before="100" w:beforeAutospacing="1" w:after="100" w:afterAutospacing="1"/>
    </w:pPr>
    <w:rPr>
      <w:rFonts w:ascii="Calibri" w:hAnsi="Calibri" w:cs="Calibri"/>
      <w:b/>
      <w:bCs/>
      <w:color w:val="000000"/>
      <w:sz w:val="16"/>
      <w:szCs w:val="16"/>
    </w:rPr>
  </w:style>
  <w:style w:type="paragraph" w:customStyle="1" w:styleId="font6">
    <w:name w:val="font6"/>
    <w:basedOn w:val="Normal"/>
    <w:rsid w:val="00333BB0"/>
    <w:pPr>
      <w:spacing w:before="100" w:beforeAutospacing="1" w:after="100" w:afterAutospacing="1"/>
    </w:pPr>
    <w:rPr>
      <w:rFonts w:ascii="Calibri" w:hAnsi="Calibri" w:cs="Calibri"/>
      <w:b/>
      <w:bCs/>
      <w:i/>
      <w:iCs/>
      <w:color w:val="000000"/>
      <w:sz w:val="16"/>
      <w:szCs w:val="16"/>
    </w:rPr>
  </w:style>
  <w:style w:type="paragraph" w:customStyle="1" w:styleId="xl65">
    <w:name w:val="xl65"/>
    <w:basedOn w:val="Normal"/>
    <w:rsid w:val="00333BB0"/>
    <w:pPr>
      <w:spacing w:before="100" w:beforeAutospacing="1" w:after="100" w:afterAutospacing="1"/>
    </w:pPr>
    <w:rPr>
      <w:sz w:val="16"/>
      <w:szCs w:val="16"/>
    </w:rPr>
  </w:style>
  <w:style w:type="paragraph" w:customStyle="1" w:styleId="xl66">
    <w:name w:val="xl66"/>
    <w:basedOn w:val="Normal"/>
    <w:rsid w:val="00333B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color w:val="000000"/>
      <w:sz w:val="16"/>
      <w:szCs w:val="16"/>
    </w:rPr>
  </w:style>
  <w:style w:type="paragraph" w:customStyle="1" w:styleId="xl67">
    <w:name w:val="xl67"/>
    <w:basedOn w:val="Normal"/>
    <w:rsid w:val="00333BB0"/>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68">
    <w:name w:val="xl68"/>
    <w:basedOn w:val="Normal"/>
    <w:rsid w:val="00333BB0"/>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69">
    <w:name w:val="xl69"/>
    <w:basedOn w:val="Normal"/>
    <w:rsid w:val="00333BB0"/>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0">
    <w:name w:val="xl70"/>
    <w:basedOn w:val="Normal"/>
    <w:rsid w:val="00333BB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color w:val="000000"/>
      <w:sz w:val="16"/>
      <w:szCs w:val="16"/>
    </w:rPr>
  </w:style>
  <w:style w:type="paragraph" w:customStyle="1" w:styleId="xl71">
    <w:name w:val="xl71"/>
    <w:basedOn w:val="Normal"/>
    <w:rsid w:val="00333BB0"/>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72">
    <w:name w:val="xl72"/>
    <w:basedOn w:val="Normal"/>
    <w:rsid w:val="00333BB0"/>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b/>
      <w:bCs/>
      <w:sz w:val="16"/>
      <w:szCs w:val="16"/>
    </w:rPr>
  </w:style>
  <w:style w:type="paragraph" w:customStyle="1" w:styleId="xl73">
    <w:name w:val="xl73"/>
    <w:basedOn w:val="Normal"/>
    <w:rsid w:val="00333BB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i/>
      <w:iCs/>
      <w:sz w:val="16"/>
      <w:szCs w:val="16"/>
    </w:rPr>
  </w:style>
  <w:style w:type="paragraph" w:customStyle="1" w:styleId="xl74">
    <w:name w:val="xl74"/>
    <w:basedOn w:val="Normal"/>
    <w:rsid w:val="00333BB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i/>
      <w:iCs/>
      <w:sz w:val="16"/>
      <w:szCs w:val="16"/>
    </w:rPr>
  </w:style>
  <w:style w:type="paragraph" w:customStyle="1" w:styleId="xl75">
    <w:name w:val="xl75"/>
    <w:basedOn w:val="Normal"/>
    <w:rsid w:val="00333BB0"/>
    <w:pPr>
      <w:pBdr>
        <w:top w:val="single" w:sz="4" w:space="0" w:color="auto"/>
        <w:left w:val="single" w:sz="4" w:space="0" w:color="auto"/>
        <w:bottom w:val="single" w:sz="4" w:space="0" w:color="auto"/>
        <w:right w:val="single" w:sz="4" w:space="0" w:color="auto"/>
      </w:pBdr>
      <w:spacing w:before="100" w:beforeAutospacing="1" w:after="100" w:afterAutospacing="1"/>
    </w:pPr>
    <w:rPr>
      <w:i/>
      <w:iCs/>
      <w:sz w:val="16"/>
      <w:szCs w:val="16"/>
    </w:rPr>
  </w:style>
  <w:style w:type="paragraph" w:customStyle="1" w:styleId="xl76">
    <w:name w:val="xl76"/>
    <w:basedOn w:val="Normal"/>
    <w:rsid w:val="00333BB0"/>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color w:val="000000"/>
      <w:sz w:val="16"/>
      <w:szCs w:val="16"/>
    </w:rPr>
  </w:style>
  <w:style w:type="paragraph" w:customStyle="1" w:styleId="xl77">
    <w:name w:val="xl77"/>
    <w:basedOn w:val="Normal"/>
    <w:rsid w:val="00333BB0"/>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color w:val="000000"/>
      <w:sz w:val="16"/>
      <w:szCs w:val="16"/>
    </w:rPr>
  </w:style>
  <w:style w:type="paragraph" w:customStyle="1" w:styleId="xl78">
    <w:name w:val="xl78"/>
    <w:basedOn w:val="Normal"/>
    <w:rsid w:val="00333BB0"/>
    <w:pPr>
      <w:pBdr>
        <w:top w:val="single" w:sz="8"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9">
    <w:name w:val="xl79"/>
    <w:basedOn w:val="Normal"/>
    <w:rsid w:val="00333BB0"/>
    <w:pPr>
      <w:pBdr>
        <w:top w:val="single" w:sz="8"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80">
    <w:name w:val="xl80"/>
    <w:basedOn w:val="Normal"/>
    <w:rsid w:val="00333BB0"/>
    <w:pPr>
      <w:pBdr>
        <w:top w:val="single" w:sz="8" w:space="0" w:color="auto"/>
        <w:left w:val="single" w:sz="4" w:space="0" w:color="auto"/>
        <w:bottom w:val="single" w:sz="4" w:space="0" w:color="auto"/>
        <w:right w:val="single" w:sz="8" w:space="0" w:color="auto"/>
      </w:pBdr>
      <w:spacing w:before="100" w:beforeAutospacing="1" w:after="100" w:afterAutospacing="1"/>
      <w:jc w:val="center"/>
    </w:pPr>
    <w:rPr>
      <w:sz w:val="16"/>
      <w:szCs w:val="16"/>
    </w:rPr>
  </w:style>
  <w:style w:type="paragraph" w:customStyle="1" w:styleId="xl81">
    <w:name w:val="xl81"/>
    <w:basedOn w:val="Normal"/>
    <w:rsid w:val="00333BB0"/>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16"/>
      <w:szCs w:val="16"/>
    </w:rPr>
  </w:style>
  <w:style w:type="paragraph" w:customStyle="1" w:styleId="xl82">
    <w:name w:val="xl82"/>
    <w:basedOn w:val="Normal"/>
    <w:rsid w:val="00333BB0"/>
    <w:pPr>
      <w:pBdr>
        <w:top w:val="single" w:sz="4" w:space="0" w:color="auto"/>
        <w:left w:val="single" w:sz="4" w:space="0" w:color="auto"/>
        <w:bottom w:val="single" w:sz="4" w:space="0" w:color="auto"/>
        <w:right w:val="single" w:sz="8" w:space="0" w:color="auto"/>
      </w:pBdr>
      <w:spacing w:before="100" w:beforeAutospacing="1" w:after="100" w:afterAutospacing="1"/>
    </w:pPr>
    <w:rPr>
      <w:sz w:val="16"/>
      <w:szCs w:val="16"/>
    </w:rPr>
  </w:style>
  <w:style w:type="paragraph" w:customStyle="1" w:styleId="xl83">
    <w:name w:val="xl83"/>
    <w:basedOn w:val="Normal"/>
    <w:rsid w:val="00333BB0"/>
    <w:pPr>
      <w:pBdr>
        <w:top w:val="single" w:sz="4" w:space="0" w:color="auto"/>
        <w:left w:val="single" w:sz="4" w:space="0" w:color="auto"/>
        <w:bottom w:val="single" w:sz="8" w:space="0" w:color="auto"/>
        <w:right w:val="single" w:sz="4" w:space="0" w:color="auto"/>
      </w:pBdr>
      <w:spacing w:before="100" w:beforeAutospacing="1" w:after="100" w:afterAutospacing="1"/>
    </w:pPr>
    <w:rPr>
      <w:rFonts w:ascii="Calibri" w:hAnsi="Calibri" w:cs="Calibri"/>
      <w:b/>
      <w:bCs/>
      <w:sz w:val="16"/>
      <w:szCs w:val="16"/>
    </w:rPr>
  </w:style>
  <w:style w:type="paragraph" w:customStyle="1" w:styleId="xl84">
    <w:name w:val="xl84"/>
    <w:basedOn w:val="Normal"/>
    <w:rsid w:val="00333BB0"/>
    <w:pPr>
      <w:pBdr>
        <w:top w:val="single" w:sz="4" w:space="0" w:color="auto"/>
        <w:left w:val="single" w:sz="4" w:space="0" w:color="auto"/>
        <w:bottom w:val="single" w:sz="8" w:space="0" w:color="auto"/>
        <w:right w:val="single" w:sz="4" w:space="0" w:color="auto"/>
      </w:pBdr>
      <w:spacing w:before="100" w:beforeAutospacing="1" w:after="100" w:afterAutospacing="1"/>
    </w:pPr>
    <w:rPr>
      <w:sz w:val="16"/>
      <w:szCs w:val="16"/>
    </w:rPr>
  </w:style>
  <w:style w:type="paragraph" w:customStyle="1" w:styleId="xl85">
    <w:name w:val="xl85"/>
    <w:basedOn w:val="Normal"/>
    <w:rsid w:val="00333BB0"/>
    <w:pPr>
      <w:pBdr>
        <w:top w:val="single" w:sz="4" w:space="0" w:color="auto"/>
        <w:left w:val="single" w:sz="4" w:space="0" w:color="auto"/>
        <w:bottom w:val="single" w:sz="8" w:space="0" w:color="auto"/>
        <w:right w:val="single" w:sz="8" w:space="0" w:color="auto"/>
      </w:pBdr>
      <w:spacing w:before="100" w:beforeAutospacing="1" w:after="100" w:afterAutospacing="1"/>
    </w:pPr>
    <w:rPr>
      <w:sz w:val="16"/>
      <w:szCs w:val="16"/>
    </w:rPr>
  </w:style>
  <w:style w:type="paragraph" w:customStyle="1" w:styleId="xl86">
    <w:name w:val="xl86"/>
    <w:basedOn w:val="Normal"/>
    <w:rsid w:val="00333BB0"/>
    <w:pPr>
      <w:pBdr>
        <w:top w:val="single" w:sz="8" w:space="0" w:color="auto"/>
        <w:left w:val="single" w:sz="4" w:space="0" w:color="auto"/>
        <w:bottom w:val="single" w:sz="4" w:space="0" w:color="auto"/>
        <w:right w:val="single" w:sz="8" w:space="0" w:color="auto"/>
      </w:pBdr>
      <w:spacing w:before="100" w:beforeAutospacing="1" w:after="100" w:afterAutospacing="1"/>
    </w:pPr>
    <w:rPr>
      <w:sz w:val="16"/>
      <w:szCs w:val="16"/>
    </w:rPr>
  </w:style>
  <w:style w:type="paragraph" w:customStyle="1" w:styleId="xl87">
    <w:name w:val="xl87"/>
    <w:basedOn w:val="Normal"/>
    <w:rsid w:val="00333BB0"/>
    <w:pPr>
      <w:pBdr>
        <w:top w:val="single" w:sz="4" w:space="0" w:color="auto"/>
        <w:left w:val="single" w:sz="4" w:space="0" w:color="auto"/>
        <w:bottom w:val="single" w:sz="8" w:space="0" w:color="auto"/>
        <w:right w:val="single" w:sz="4" w:space="0" w:color="auto"/>
      </w:pBdr>
      <w:spacing w:before="100" w:beforeAutospacing="1" w:after="100" w:afterAutospacing="1"/>
    </w:pPr>
    <w:rPr>
      <w:b/>
      <w:bCs/>
      <w:sz w:val="16"/>
      <w:szCs w:val="16"/>
    </w:rPr>
  </w:style>
  <w:style w:type="paragraph" w:customStyle="1" w:styleId="xl88">
    <w:name w:val="xl88"/>
    <w:basedOn w:val="Normal"/>
    <w:rsid w:val="00333BB0"/>
    <w:pPr>
      <w:pBdr>
        <w:top w:val="single" w:sz="8" w:space="0" w:color="auto"/>
        <w:left w:val="single" w:sz="4" w:space="0" w:color="auto"/>
        <w:bottom w:val="single" w:sz="4" w:space="0" w:color="auto"/>
        <w:right w:val="single" w:sz="4" w:space="0" w:color="auto"/>
      </w:pBdr>
      <w:spacing w:before="100" w:beforeAutospacing="1" w:after="100" w:afterAutospacing="1"/>
      <w:jc w:val="both"/>
      <w:textAlignment w:val="center"/>
    </w:pPr>
    <w:rPr>
      <w:i/>
      <w:iCs/>
      <w:sz w:val="16"/>
      <w:szCs w:val="16"/>
    </w:rPr>
  </w:style>
  <w:style w:type="paragraph" w:customStyle="1" w:styleId="xl89">
    <w:name w:val="xl89"/>
    <w:basedOn w:val="Normal"/>
    <w:rsid w:val="00333BB0"/>
    <w:pPr>
      <w:pBdr>
        <w:top w:val="single" w:sz="8" w:space="0" w:color="auto"/>
        <w:left w:val="single" w:sz="4" w:space="0" w:color="auto"/>
        <w:bottom w:val="single" w:sz="4" w:space="0" w:color="auto"/>
        <w:right w:val="single" w:sz="4" w:space="0" w:color="auto"/>
      </w:pBdr>
      <w:spacing w:before="100" w:beforeAutospacing="1" w:after="100" w:afterAutospacing="1"/>
      <w:jc w:val="both"/>
      <w:textAlignment w:val="center"/>
    </w:pPr>
    <w:rPr>
      <w:i/>
      <w:iCs/>
      <w:sz w:val="16"/>
      <w:szCs w:val="16"/>
    </w:rPr>
  </w:style>
  <w:style w:type="paragraph" w:customStyle="1" w:styleId="xl90">
    <w:name w:val="xl90"/>
    <w:basedOn w:val="Normal"/>
    <w:rsid w:val="00333BB0"/>
    <w:pPr>
      <w:pBdr>
        <w:top w:val="single" w:sz="8" w:space="0" w:color="auto"/>
        <w:left w:val="single" w:sz="4" w:space="0" w:color="auto"/>
        <w:bottom w:val="single" w:sz="8" w:space="0" w:color="auto"/>
        <w:right w:val="single" w:sz="4" w:space="0" w:color="auto"/>
      </w:pBdr>
      <w:spacing w:before="100" w:beforeAutospacing="1" w:after="100" w:afterAutospacing="1"/>
    </w:pPr>
    <w:rPr>
      <w:rFonts w:ascii="Calibri" w:hAnsi="Calibri" w:cs="Calibri"/>
      <w:b/>
      <w:bCs/>
      <w:sz w:val="16"/>
      <w:szCs w:val="16"/>
    </w:rPr>
  </w:style>
  <w:style w:type="paragraph" w:customStyle="1" w:styleId="xl91">
    <w:name w:val="xl91"/>
    <w:basedOn w:val="Normal"/>
    <w:rsid w:val="00333BB0"/>
    <w:pPr>
      <w:pBdr>
        <w:top w:val="single" w:sz="8" w:space="0" w:color="auto"/>
        <w:left w:val="single" w:sz="4" w:space="0" w:color="auto"/>
        <w:bottom w:val="single" w:sz="8" w:space="0" w:color="auto"/>
        <w:right w:val="single" w:sz="8" w:space="0" w:color="auto"/>
      </w:pBdr>
      <w:spacing w:before="100" w:beforeAutospacing="1" w:after="100" w:afterAutospacing="1"/>
    </w:pPr>
    <w:rPr>
      <w:rFonts w:ascii="Calibri" w:hAnsi="Calibri" w:cs="Calibri"/>
      <w:b/>
      <w:bCs/>
      <w:sz w:val="16"/>
      <w:szCs w:val="16"/>
    </w:rPr>
  </w:style>
  <w:style w:type="paragraph" w:customStyle="1" w:styleId="xl92">
    <w:name w:val="xl92"/>
    <w:basedOn w:val="Normal"/>
    <w:rsid w:val="00333BB0"/>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color w:val="000000"/>
      <w:sz w:val="16"/>
      <w:szCs w:val="16"/>
    </w:rPr>
  </w:style>
  <w:style w:type="paragraph" w:customStyle="1" w:styleId="xl93">
    <w:name w:val="xl93"/>
    <w:basedOn w:val="Normal"/>
    <w:rsid w:val="00333BB0"/>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color w:val="000000"/>
      <w:sz w:val="16"/>
      <w:szCs w:val="16"/>
    </w:rPr>
  </w:style>
  <w:style w:type="paragraph" w:customStyle="1" w:styleId="xl94">
    <w:name w:val="xl94"/>
    <w:basedOn w:val="Normal"/>
    <w:rsid w:val="00333BB0"/>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sz w:val="16"/>
      <w:szCs w:val="16"/>
    </w:rPr>
  </w:style>
  <w:style w:type="paragraph" w:customStyle="1" w:styleId="xl95">
    <w:name w:val="xl95"/>
    <w:basedOn w:val="Normal"/>
    <w:rsid w:val="00333BB0"/>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i/>
      <w:iCs/>
      <w:sz w:val="16"/>
      <w:szCs w:val="16"/>
    </w:rPr>
  </w:style>
  <w:style w:type="paragraph" w:customStyle="1" w:styleId="xl96">
    <w:name w:val="xl96"/>
    <w:basedOn w:val="Normal"/>
    <w:rsid w:val="00333BB0"/>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sz w:val="16"/>
      <w:szCs w:val="16"/>
    </w:rPr>
  </w:style>
  <w:style w:type="paragraph" w:customStyle="1" w:styleId="xl97">
    <w:name w:val="xl97"/>
    <w:basedOn w:val="Normal"/>
    <w:rsid w:val="00333BB0"/>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98">
    <w:name w:val="xl98"/>
    <w:basedOn w:val="Normal"/>
    <w:rsid w:val="00333BB0"/>
    <w:pPr>
      <w:pBdr>
        <w:top w:val="single" w:sz="4" w:space="0" w:color="auto"/>
        <w:left w:val="single" w:sz="8" w:space="0" w:color="auto"/>
        <w:bottom w:val="single" w:sz="8" w:space="0" w:color="auto"/>
      </w:pBdr>
      <w:spacing w:before="100" w:beforeAutospacing="1" w:after="100" w:afterAutospacing="1"/>
      <w:textAlignment w:val="center"/>
    </w:pPr>
    <w:rPr>
      <w:b/>
      <w:bCs/>
      <w:i/>
      <w:iCs/>
      <w:color w:val="000000"/>
      <w:sz w:val="16"/>
      <w:szCs w:val="16"/>
    </w:rPr>
  </w:style>
  <w:style w:type="paragraph" w:customStyle="1" w:styleId="xl99">
    <w:name w:val="xl99"/>
    <w:basedOn w:val="Normal"/>
    <w:rsid w:val="00333BB0"/>
    <w:pPr>
      <w:pBdr>
        <w:top w:val="single" w:sz="4" w:space="0" w:color="auto"/>
        <w:bottom w:val="single" w:sz="8" w:space="0" w:color="auto"/>
      </w:pBdr>
      <w:spacing w:before="100" w:beforeAutospacing="1" w:after="100" w:afterAutospacing="1"/>
      <w:textAlignment w:val="center"/>
    </w:pPr>
    <w:rPr>
      <w:b/>
      <w:bCs/>
      <w:i/>
      <w:iCs/>
      <w:color w:val="000000"/>
      <w:sz w:val="16"/>
      <w:szCs w:val="16"/>
    </w:rPr>
  </w:style>
  <w:style w:type="paragraph" w:customStyle="1" w:styleId="xl100">
    <w:name w:val="xl100"/>
    <w:basedOn w:val="Normal"/>
    <w:rsid w:val="00333BB0"/>
    <w:pPr>
      <w:pBdr>
        <w:top w:val="single" w:sz="4" w:space="0" w:color="auto"/>
        <w:bottom w:val="single" w:sz="8" w:space="0" w:color="auto"/>
        <w:right w:val="single" w:sz="4" w:space="0" w:color="auto"/>
      </w:pBdr>
      <w:spacing w:before="100" w:beforeAutospacing="1" w:after="100" w:afterAutospacing="1"/>
      <w:textAlignment w:val="center"/>
    </w:pPr>
    <w:rPr>
      <w:b/>
      <w:bCs/>
      <w:i/>
      <w:iCs/>
      <w:color w:val="000000"/>
      <w:sz w:val="16"/>
      <w:szCs w:val="16"/>
    </w:rPr>
  </w:style>
  <w:style w:type="paragraph" w:customStyle="1" w:styleId="xl101">
    <w:name w:val="xl101"/>
    <w:basedOn w:val="Normal"/>
    <w:rsid w:val="00333BB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i/>
      <w:iCs/>
      <w:sz w:val="16"/>
      <w:szCs w:val="16"/>
    </w:rPr>
  </w:style>
  <w:style w:type="paragraph" w:customStyle="1" w:styleId="xl102">
    <w:name w:val="xl102"/>
    <w:basedOn w:val="Normal"/>
    <w:rsid w:val="00333BB0"/>
    <w:pPr>
      <w:pBdr>
        <w:top w:val="single" w:sz="4" w:space="0" w:color="auto"/>
        <w:left w:val="single" w:sz="4" w:space="0" w:color="auto"/>
        <w:bottom w:val="single" w:sz="4" w:space="0" w:color="auto"/>
      </w:pBdr>
      <w:spacing w:before="100" w:beforeAutospacing="1" w:after="100" w:afterAutospacing="1"/>
      <w:textAlignment w:val="center"/>
    </w:pPr>
    <w:rPr>
      <w:b/>
      <w:bCs/>
      <w:i/>
      <w:iCs/>
      <w:color w:val="000000"/>
      <w:sz w:val="16"/>
      <w:szCs w:val="16"/>
    </w:rPr>
  </w:style>
  <w:style w:type="paragraph" w:customStyle="1" w:styleId="xl103">
    <w:name w:val="xl103"/>
    <w:basedOn w:val="Normal"/>
    <w:rsid w:val="00333BB0"/>
    <w:pPr>
      <w:pBdr>
        <w:top w:val="single" w:sz="4" w:space="0" w:color="auto"/>
        <w:bottom w:val="single" w:sz="4" w:space="0" w:color="auto"/>
      </w:pBdr>
      <w:spacing w:before="100" w:beforeAutospacing="1" w:after="100" w:afterAutospacing="1"/>
      <w:textAlignment w:val="center"/>
    </w:pPr>
  </w:style>
  <w:style w:type="paragraph" w:customStyle="1" w:styleId="xl104">
    <w:name w:val="xl104"/>
    <w:basedOn w:val="Normal"/>
    <w:rsid w:val="00333BB0"/>
    <w:pPr>
      <w:pBdr>
        <w:top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5">
    <w:name w:val="xl105"/>
    <w:basedOn w:val="Normal"/>
    <w:rsid w:val="00333BB0"/>
    <w:pPr>
      <w:pBdr>
        <w:top w:val="single" w:sz="8" w:space="0" w:color="auto"/>
        <w:left w:val="single" w:sz="8" w:space="0" w:color="auto"/>
        <w:bottom w:val="single" w:sz="8" w:space="0" w:color="auto"/>
      </w:pBdr>
      <w:spacing w:before="100" w:beforeAutospacing="1" w:after="100" w:afterAutospacing="1"/>
      <w:textAlignment w:val="center"/>
    </w:pPr>
    <w:rPr>
      <w:b/>
      <w:bCs/>
      <w:i/>
      <w:iCs/>
      <w:color w:val="000000"/>
      <w:sz w:val="16"/>
      <w:szCs w:val="16"/>
    </w:rPr>
  </w:style>
  <w:style w:type="paragraph" w:customStyle="1" w:styleId="xl106">
    <w:name w:val="xl106"/>
    <w:basedOn w:val="Normal"/>
    <w:rsid w:val="00333BB0"/>
    <w:pPr>
      <w:pBdr>
        <w:top w:val="single" w:sz="8" w:space="0" w:color="auto"/>
        <w:bottom w:val="single" w:sz="8" w:space="0" w:color="auto"/>
      </w:pBdr>
      <w:spacing w:before="100" w:beforeAutospacing="1" w:after="100" w:afterAutospacing="1"/>
      <w:textAlignment w:val="center"/>
    </w:pPr>
    <w:rPr>
      <w:b/>
      <w:bCs/>
      <w:i/>
      <w:iCs/>
      <w:color w:val="000000"/>
      <w:sz w:val="16"/>
      <w:szCs w:val="16"/>
    </w:rPr>
  </w:style>
  <w:style w:type="paragraph" w:customStyle="1" w:styleId="xl107">
    <w:name w:val="xl107"/>
    <w:basedOn w:val="Normal"/>
    <w:rsid w:val="00333BB0"/>
    <w:pPr>
      <w:pBdr>
        <w:top w:val="single" w:sz="8" w:space="0" w:color="auto"/>
        <w:bottom w:val="single" w:sz="8" w:space="0" w:color="auto"/>
        <w:right w:val="single" w:sz="4" w:space="0" w:color="auto"/>
      </w:pBdr>
      <w:spacing w:before="100" w:beforeAutospacing="1" w:after="100" w:afterAutospacing="1"/>
      <w:textAlignment w:val="center"/>
    </w:pPr>
    <w:rPr>
      <w:b/>
      <w:bCs/>
      <w:i/>
      <w:iCs/>
      <w:color w:val="000000"/>
      <w:sz w:val="16"/>
      <w:szCs w:val="16"/>
    </w:rPr>
  </w:style>
  <w:style w:type="paragraph" w:customStyle="1" w:styleId="xl108">
    <w:name w:val="xl108"/>
    <w:basedOn w:val="Normal"/>
    <w:rsid w:val="00333BB0"/>
    <w:pPr>
      <w:pBdr>
        <w:top w:val="single" w:sz="4" w:space="0" w:color="auto"/>
        <w:bottom w:val="single" w:sz="4" w:space="0" w:color="auto"/>
      </w:pBdr>
      <w:spacing w:before="100" w:beforeAutospacing="1" w:after="100" w:afterAutospacing="1"/>
      <w:textAlignment w:val="center"/>
    </w:pPr>
    <w:rPr>
      <w:b/>
      <w:bCs/>
      <w:i/>
      <w:iCs/>
      <w:color w:val="000000"/>
      <w:sz w:val="16"/>
      <w:szCs w:val="16"/>
    </w:rPr>
  </w:style>
  <w:style w:type="paragraph" w:customStyle="1" w:styleId="xl109">
    <w:name w:val="xl109"/>
    <w:basedOn w:val="Normal"/>
    <w:rsid w:val="00333BB0"/>
    <w:pPr>
      <w:pBdr>
        <w:top w:val="single" w:sz="4" w:space="0" w:color="auto"/>
        <w:bottom w:val="single" w:sz="4" w:space="0" w:color="auto"/>
        <w:right w:val="single" w:sz="4" w:space="0" w:color="auto"/>
      </w:pBdr>
      <w:spacing w:before="100" w:beforeAutospacing="1" w:after="100" w:afterAutospacing="1"/>
      <w:textAlignment w:val="center"/>
    </w:pPr>
    <w:rPr>
      <w:b/>
      <w:bCs/>
      <w:i/>
      <w:iCs/>
      <w:color w:val="000000"/>
      <w:sz w:val="16"/>
      <w:szCs w:val="16"/>
    </w:rPr>
  </w:style>
  <w:style w:type="paragraph" w:customStyle="1" w:styleId="xl110">
    <w:name w:val="xl110"/>
    <w:basedOn w:val="Normal"/>
    <w:rsid w:val="00333BB0"/>
    <w:pPr>
      <w:pBdr>
        <w:top w:val="single" w:sz="8" w:space="0" w:color="auto"/>
        <w:left w:val="single" w:sz="4" w:space="0" w:color="auto"/>
        <w:right w:val="single" w:sz="4" w:space="0" w:color="auto"/>
      </w:pBdr>
      <w:spacing w:before="100" w:beforeAutospacing="1" w:after="100" w:afterAutospacing="1"/>
      <w:jc w:val="center"/>
      <w:textAlignment w:val="center"/>
    </w:pPr>
    <w:rPr>
      <w:b/>
      <w:bCs/>
      <w:i/>
      <w:iCs/>
      <w:color w:val="000000"/>
      <w:sz w:val="16"/>
      <w:szCs w:val="16"/>
    </w:rPr>
  </w:style>
  <w:style w:type="paragraph" w:customStyle="1" w:styleId="xl111">
    <w:name w:val="xl111"/>
    <w:basedOn w:val="Normal"/>
    <w:rsid w:val="00333BB0"/>
    <w:pPr>
      <w:pBdr>
        <w:left w:val="single" w:sz="4" w:space="0" w:color="auto"/>
        <w:right w:val="single" w:sz="4" w:space="0" w:color="auto"/>
      </w:pBdr>
      <w:spacing w:before="100" w:beforeAutospacing="1" w:after="100" w:afterAutospacing="1"/>
      <w:jc w:val="center"/>
      <w:textAlignment w:val="center"/>
    </w:pPr>
    <w:rPr>
      <w:b/>
      <w:bCs/>
      <w:i/>
      <w:iCs/>
      <w:color w:val="000000"/>
      <w:sz w:val="16"/>
      <w:szCs w:val="16"/>
    </w:rPr>
  </w:style>
  <w:style w:type="paragraph" w:customStyle="1" w:styleId="xl112">
    <w:name w:val="xl112"/>
    <w:basedOn w:val="Normal"/>
    <w:rsid w:val="00333BB0"/>
    <w:pPr>
      <w:pBdr>
        <w:left w:val="single" w:sz="4" w:space="0" w:color="auto"/>
        <w:bottom w:val="single" w:sz="4" w:space="0" w:color="auto"/>
        <w:right w:val="single" w:sz="4" w:space="0" w:color="auto"/>
      </w:pBdr>
      <w:spacing w:before="100" w:beforeAutospacing="1" w:after="100" w:afterAutospacing="1"/>
      <w:jc w:val="center"/>
      <w:textAlignment w:val="center"/>
    </w:pPr>
    <w:rPr>
      <w:b/>
      <w:bCs/>
      <w:i/>
      <w:iCs/>
      <w:color w:val="000000"/>
      <w:sz w:val="16"/>
      <w:szCs w:val="16"/>
    </w:rPr>
  </w:style>
  <w:style w:type="paragraph" w:customStyle="1" w:styleId="xl113">
    <w:name w:val="xl113"/>
    <w:basedOn w:val="Normal"/>
    <w:rsid w:val="00333B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color w:val="000000"/>
      <w:sz w:val="16"/>
      <w:szCs w:val="16"/>
    </w:rPr>
  </w:style>
  <w:style w:type="paragraph" w:customStyle="1" w:styleId="xl114">
    <w:name w:val="xl114"/>
    <w:basedOn w:val="Normal"/>
    <w:rsid w:val="00333BB0"/>
    <w:pPr>
      <w:pBdr>
        <w:top w:val="single" w:sz="4" w:space="0" w:color="auto"/>
        <w:left w:val="single" w:sz="4" w:space="0" w:color="auto"/>
        <w:bottom w:val="single" w:sz="4" w:space="0" w:color="auto"/>
      </w:pBdr>
      <w:spacing w:before="100" w:beforeAutospacing="1" w:after="100" w:afterAutospacing="1"/>
      <w:textAlignment w:val="center"/>
    </w:pPr>
    <w:rPr>
      <w:b/>
      <w:bCs/>
      <w:i/>
      <w:iCs/>
      <w:color w:val="000000"/>
      <w:sz w:val="16"/>
      <w:szCs w:val="16"/>
    </w:rPr>
  </w:style>
  <w:style w:type="paragraph" w:customStyle="1" w:styleId="xl115">
    <w:name w:val="xl115"/>
    <w:basedOn w:val="Normal"/>
    <w:rsid w:val="00333BB0"/>
    <w:pPr>
      <w:pBdr>
        <w:top w:val="single" w:sz="4" w:space="0" w:color="auto"/>
        <w:bottom w:val="single" w:sz="4" w:space="0" w:color="auto"/>
      </w:pBdr>
      <w:spacing w:before="100" w:beforeAutospacing="1" w:after="100" w:afterAutospacing="1"/>
      <w:textAlignment w:val="center"/>
    </w:pPr>
    <w:rPr>
      <w:b/>
      <w:bCs/>
      <w:i/>
      <w:iCs/>
      <w:color w:val="000000"/>
      <w:sz w:val="16"/>
      <w:szCs w:val="16"/>
    </w:rPr>
  </w:style>
  <w:style w:type="paragraph" w:customStyle="1" w:styleId="xl116">
    <w:name w:val="xl116"/>
    <w:basedOn w:val="Normal"/>
    <w:rsid w:val="00333BB0"/>
    <w:pPr>
      <w:pBdr>
        <w:top w:val="single" w:sz="4" w:space="0" w:color="auto"/>
        <w:bottom w:val="single" w:sz="4" w:space="0" w:color="auto"/>
        <w:right w:val="single" w:sz="4" w:space="0" w:color="auto"/>
      </w:pBdr>
      <w:spacing w:before="100" w:beforeAutospacing="1" w:after="100" w:afterAutospacing="1"/>
      <w:textAlignment w:val="center"/>
    </w:pPr>
    <w:rPr>
      <w:b/>
      <w:bCs/>
      <w:i/>
      <w:iCs/>
      <w:color w:val="000000"/>
      <w:sz w:val="16"/>
      <w:szCs w:val="16"/>
    </w:rPr>
  </w:style>
  <w:style w:type="paragraph" w:customStyle="1" w:styleId="xl117">
    <w:name w:val="xl117"/>
    <w:basedOn w:val="Normal"/>
    <w:rsid w:val="00333BB0"/>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i/>
      <w:iCs/>
      <w:color w:val="000000"/>
      <w:sz w:val="16"/>
      <w:szCs w:val="16"/>
    </w:rPr>
  </w:style>
  <w:style w:type="paragraph" w:customStyle="1" w:styleId="xl118">
    <w:name w:val="xl118"/>
    <w:basedOn w:val="Normal"/>
    <w:rsid w:val="00333BB0"/>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i/>
      <w:iCs/>
      <w:color w:val="000000"/>
      <w:sz w:val="16"/>
      <w:szCs w:val="16"/>
    </w:rPr>
  </w:style>
  <w:style w:type="character" w:customStyle="1" w:styleId="s2">
    <w:name w:val="s2"/>
    <w:basedOn w:val="DefaultParagraphFont"/>
    <w:rsid w:val="00333BB0"/>
  </w:style>
  <w:style w:type="character" w:customStyle="1" w:styleId="s3">
    <w:name w:val="s3"/>
    <w:basedOn w:val="DefaultParagraphFont"/>
    <w:rsid w:val="00333BB0"/>
  </w:style>
  <w:style w:type="character" w:customStyle="1" w:styleId="s4">
    <w:name w:val="s4"/>
    <w:basedOn w:val="DefaultParagraphFont"/>
    <w:rsid w:val="00333BB0"/>
  </w:style>
  <w:style w:type="character" w:customStyle="1" w:styleId="UnresolvedMention5">
    <w:name w:val="Unresolved Mention5"/>
    <w:basedOn w:val="DefaultParagraphFont"/>
    <w:uiPriority w:val="99"/>
    <w:semiHidden/>
    <w:unhideWhenUsed/>
    <w:rsid w:val="00333BB0"/>
    <w:rPr>
      <w:color w:val="605E5C"/>
      <w:shd w:val="clear" w:color="auto" w:fill="E1DFDD"/>
    </w:rPr>
  </w:style>
  <w:style w:type="numbering" w:customStyle="1" w:styleId="NoList4">
    <w:name w:val="No List4"/>
    <w:next w:val="NoList"/>
    <w:uiPriority w:val="99"/>
    <w:semiHidden/>
    <w:unhideWhenUsed/>
    <w:rsid w:val="00333BB0"/>
  </w:style>
  <w:style w:type="numbering" w:customStyle="1" w:styleId="NoList12">
    <w:name w:val="No List12"/>
    <w:next w:val="NoList"/>
    <w:uiPriority w:val="99"/>
    <w:semiHidden/>
    <w:unhideWhenUsed/>
    <w:rsid w:val="00333BB0"/>
  </w:style>
  <w:style w:type="numbering" w:customStyle="1" w:styleId="NoList21">
    <w:name w:val="No List21"/>
    <w:next w:val="NoList"/>
    <w:uiPriority w:val="99"/>
    <w:semiHidden/>
    <w:unhideWhenUsed/>
    <w:rsid w:val="00333BB0"/>
  </w:style>
  <w:style w:type="numbering" w:customStyle="1" w:styleId="NoList112">
    <w:name w:val="No List112"/>
    <w:next w:val="NoList"/>
    <w:semiHidden/>
    <w:rsid w:val="00333BB0"/>
  </w:style>
  <w:style w:type="numbering" w:customStyle="1" w:styleId="NoList31">
    <w:name w:val="No List31"/>
    <w:next w:val="NoList"/>
    <w:uiPriority w:val="99"/>
    <w:semiHidden/>
    <w:unhideWhenUsed/>
    <w:rsid w:val="00333BB0"/>
  </w:style>
  <w:style w:type="paragraph" w:customStyle="1" w:styleId="Title1">
    <w:name w:val="Title 1"/>
    <w:basedOn w:val="Normal"/>
    <w:qFormat/>
    <w:rsid w:val="00333BB0"/>
    <w:pPr>
      <w:keepNext/>
      <w:pBdr>
        <w:top w:val="single" w:sz="4" w:space="1" w:color="auto"/>
      </w:pBdr>
      <w:tabs>
        <w:tab w:val="num" w:pos="720"/>
      </w:tabs>
      <w:suppressAutoHyphens/>
      <w:spacing w:before="120" w:line="271" w:lineRule="auto"/>
      <w:ind w:left="720" w:hanging="720"/>
      <w:jc w:val="both"/>
      <w:outlineLvl w:val="0"/>
    </w:pPr>
    <w:rPr>
      <w:rFonts w:ascii="Calibri" w:eastAsia="SimSun" w:hAnsi="Calibri"/>
      <w:b/>
      <w:smallCaps/>
      <w:spacing w:val="-2"/>
      <w:sz w:val="28"/>
      <w:szCs w:val="20"/>
    </w:rPr>
  </w:style>
  <w:style w:type="numbering" w:customStyle="1" w:styleId="CurrentList1">
    <w:name w:val="Current List1"/>
    <w:rsid w:val="00333BB0"/>
    <w:pPr>
      <w:numPr>
        <w:numId w:val="41"/>
      </w:numPr>
    </w:pPr>
  </w:style>
  <w:style w:type="paragraph" w:styleId="Subtitle">
    <w:name w:val="Subtitle"/>
    <w:basedOn w:val="Normal"/>
    <w:next w:val="Normal"/>
    <w:link w:val="SubtitleChar"/>
    <w:uiPriority w:val="11"/>
    <w:qFormat/>
    <w:rsid w:val="00333BB0"/>
    <w:pPr>
      <w:numPr>
        <w:ilvl w:val="1"/>
      </w:numPr>
      <w:spacing w:after="160" w:line="278" w:lineRule="auto"/>
      <w:ind w:left="187"/>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33BB0"/>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333BB0"/>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333BB0"/>
    <w:rPr>
      <w:i/>
      <w:iCs/>
      <w:color w:val="404040" w:themeColor="text1" w:themeTint="BF"/>
      <w:kern w:val="2"/>
      <w:sz w:val="24"/>
      <w:szCs w:val="24"/>
      <w:lang w:eastAsia="zh-CN"/>
      <w14:ligatures w14:val="standardContextual"/>
    </w:rPr>
  </w:style>
  <w:style w:type="paragraph" w:styleId="IntenseQuote">
    <w:name w:val="Intense Quote"/>
    <w:basedOn w:val="Normal"/>
    <w:next w:val="Normal"/>
    <w:link w:val="IntenseQuoteChar"/>
    <w:uiPriority w:val="30"/>
    <w:qFormat/>
    <w:rsid w:val="00333BB0"/>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333BB0"/>
    <w:rPr>
      <w:i/>
      <w:iCs/>
      <w:color w:val="2F5496" w:themeColor="accent1" w:themeShade="BF"/>
      <w:kern w:val="2"/>
      <w:sz w:val="24"/>
      <w:szCs w:val="24"/>
      <w:lang w:eastAsia="zh-CN"/>
      <w14:ligatures w14:val="standardContextual"/>
    </w:rPr>
  </w:style>
  <w:style w:type="paragraph" w:styleId="NormalIndent">
    <w:name w:val="Normal Indent"/>
    <w:basedOn w:val="Normal"/>
    <w:uiPriority w:val="99"/>
    <w:semiHidden/>
    <w:unhideWhenUsed/>
    <w:rsid w:val="00333BB0"/>
    <w:pPr>
      <w:spacing w:before="120" w:after="120"/>
      <w:ind w:left="720"/>
    </w:pPr>
    <w:rPr>
      <w:rFonts w:asciiTheme="minorHAnsi" w:eastAsiaTheme="minorHAnsi" w:hAnsiTheme="minorHAnsi" w:cstheme="minorBidi"/>
      <w:sz w:val="20"/>
      <w:szCs w:val="22"/>
    </w:rPr>
  </w:style>
  <w:style w:type="paragraph" w:customStyle="1" w:styleId="Tables">
    <w:name w:val="Tables"/>
    <w:basedOn w:val="Normal"/>
    <w:qFormat/>
    <w:rsid w:val="00333BB0"/>
    <w:pPr>
      <w:spacing w:before="120" w:after="120"/>
      <w:jc w:val="center"/>
    </w:pPr>
    <w:rPr>
      <w:rFonts w:asciiTheme="minorHAnsi" w:eastAsiaTheme="minorHAnsi" w:hAnsiTheme="minorHAnsi" w:cstheme="minorBidi"/>
      <w:b/>
      <w:i/>
      <w:sz w:val="20"/>
      <w:szCs w:val="22"/>
    </w:rPr>
  </w:style>
  <w:style w:type="numbering" w:customStyle="1" w:styleId="CurrentList2">
    <w:name w:val="Current List2"/>
    <w:rsid w:val="00333BB0"/>
    <w:pPr>
      <w:numPr>
        <w:numId w:val="42"/>
      </w:numPr>
    </w:pPr>
  </w:style>
  <w:style w:type="numbering" w:customStyle="1" w:styleId="CurrentList3">
    <w:name w:val="Current List3"/>
    <w:rsid w:val="00333BB0"/>
    <w:pPr>
      <w:numPr>
        <w:numId w:val="43"/>
      </w:numPr>
    </w:pPr>
  </w:style>
  <w:style w:type="paragraph" w:styleId="TOC4">
    <w:name w:val="toc 4"/>
    <w:basedOn w:val="Normal"/>
    <w:next w:val="Normal"/>
    <w:autoRedefine/>
    <w:uiPriority w:val="39"/>
    <w:unhideWhenUsed/>
    <w:rsid w:val="00333BB0"/>
    <w:pPr>
      <w:ind w:left="600"/>
    </w:pPr>
    <w:rPr>
      <w:rFonts w:asciiTheme="minorHAnsi" w:eastAsiaTheme="minorHAnsi" w:hAnsiTheme="minorHAnsi" w:cstheme="minorHAnsi"/>
      <w:sz w:val="18"/>
      <w:szCs w:val="21"/>
    </w:rPr>
  </w:style>
  <w:style w:type="paragraph" w:styleId="TOC5">
    <w:name w:val="toc 5"/>
    <w:basedOn w:val="Normal"/>
    <w:next w:val="Normal"/>
    <w:autoRedefine/>
    <w:uiPriority w:val="39"/>
    <w:unhideWhenUsed/>
    <w:rsid w:val="00333BB0"/>
    <w:pPr>
      <w:ind w:left="800"/>
    </w:pPr>
    <w:rPr>
      <w:rFonts w:asciiTheme="minorHAnsi" w:eastAsiaTheme="minorHAnsi" w:hAnsiTheme="minorHAnsi" w:cstheme="minorHAnsi"/>
      <w:sz w:val="18"/>
      <w:szCs w:val="21"/>
    </w:rPr>
  </w:style>
  <w:style w:type="paragraph" w:styleId="TOC6">
    <w:name w:val="toc 6"/>
    <w:basedOn w:val="Normal"/>
    <w:next w:val="Normal"/>
    <w:autoRedefine/>
    <w:uiPriority w:val="39"/>
    <w:unhideWhenUsed/>
    <w:rsid w:val="00333BB0"/>
    <w:pPr>
      <w:ind w:left="1000"/>
    </w:pPr>
    <w:rPr>
      <w:rFonts w:asciiTheme="minorHAnsi" w:eastAsiaTheme="minorHAnsi" w:hAnsiTheme="minorHAnsi" w:cstheme="minorHAnsi"/>
      <w:sz w:val="18"/>
      <w:szCs w:val="21"/>
    </w:rPr>
  </w:style>
  <w:style w:type="paragraph" w:styleId="TOC7">
    <w:name w:val="toc 7"/>
    <w:basedOn w:val="Normal"/>
    <w:next w:val="Normal"/>
    <w:autoRedefine/>
    <w:uiPriority w:val="39"/>
    <w:unhideWhenUsed/>
    <w:rsid w:val="00333BB0"/>
    <w:pPr>
      <w:ind w:left="1200"/>
    </w:pPr>
    <w:rPr>
      <w:rFonts w:asciiTheme="minorHAnsi" w:eastAsiaTheme="minorHAnsi" w:hAnsiTheme="minorHAnsi" w:cstheme="minorHAnsi"/>
      <w:sz w:val="18"/>
      <w:szCs w:val="21"/>
    </w:rPr>
  </w:style>
  <w:style w:type="paragraph" w:styleId="TOC8">
    <w:name w:val="toc 8"/>
    <w:basedOn w:val="Normal"/>
    <w:next w:val="Normal"/>
    <w:autoRedefine/>
    <w:uiPriority w:val="39"/>
    <w:unhideWhenUsed/>
    <w:rsid w:val="00333BB0"/>
    <w:pPr>
      <w:ind w:left="1400"/>
    </w:pPr>
    <w:rPr>
      <w:rFonts w:asciiTheme="minorHAnsi" w:eastAsiaTheme="minorHAnsi" w:hAnsiTheme="minorHAnsi" w:cstheme="minorHAnsi"/>
      <w:sz w:val="18"/>
      <w:szCs w:val="21"/>
    </w:rPr>
  </w:style>
  <w:style w:type="paragraph" w:styleId="TOC9">
    <w:name w:val="toc 9"/>
    <w:basedOn w:val="Normal"/>
    <w:next w:val="Normal"/>
    <w:autoRedefine/>
    <w:uiPriority w:val="39"/>
    <w:unhideWhenUsed/>
    <w:rsid w:val="00333BB0"/>
    <w:pPr>
      <w:ind w:left="1600"/>
    </w:pPr>
    <w:rPr>
      <w:rFonts w:asciiTheme="minorHAnsi" w:eastAsiaTheme="minorHAnsi" w:hAnsiTheme="minorHAnsi" w:cstheme="minorHAnsi"/>
      <w:sz w:val="18"/>
      <w:szCs w:val="21"/>
    </w:rPr>
  </w:style>
  <w:style w:type="paragraph" w:customStyle="1" w:styleId="Char2">
    <w:name w:val="Char2"/>
    <w:basedOn w:val="Normal"/>
    <w:uiPriority w:val="99"/>
    <w:qFormat/>
    <w:rsid w:val="00333BB0"/>
    <w:pPr>
      <w:spacing w:after="160" w:line="240" w:lineRule="exact"/>
    </w:pPr>
    <w:rPr>
      <w:rFonts w:asciiTheme="minorHAnsi" w:eastAsiaTheme="minorHAnsi" w:hAnsiTheme="minorHAnsi" w:cstheme="minorBidi"/>
      <w:szCs w:val="22"/>
      <w:vertAlign w:val="superscript"/>
    </w:rPr>
  </w:style>
  <w:style w:type="paragraph" w:customStyle="1" w:styleId="xl119">
    <w:name w:val="xl119"/>
    <w:basedOn w:val="Normal"/>
    <w:rsid w:val="00333BB0"/>
    <w:pPr>
      <w:pBdr>
        <w:top w:val="single" w:sz="8" w:space="0" w:color="auto"/>
        <w:bottom w:val="single" w:sz="8" w:space="0" w:color="auto"/>
        <w:right w:val="single" w:sz="8" w:space="0" w:color="auto"/>
      </w:pBdr>
      <w:shd w:val="clear" w:color="000000" w:fill="FFCCFF"/>
      <w:spacing w:before="100" w:beforeAutospacing="1" w:after="100" w:afterAutospacing="1"/>
      <w:jc w:val="right"/>
      <w:textAlignment w:val="center"/>
    </w:pPr>
    <w:rPr>
      <w:rFonts w:ascii="Calibri" w:hAnsi="Calibri" w:cs="Calibri"/>
      <w:b/>
      <w:bCs/>
      <w:sz w:val="14"/>
      <w:szCs w:val="14"/>
    </w:rPr>
  </w:style>
  <w:style w:type="paragraph" w:customStyle="1" w:styleId="xl120">
    <w:name w:val="xl120"/>
    <w:basedOn w:val="Normal"/>
    <w:rsid w:val="00333BB0"/>
    <w:pPr>
      <w:pBdr>
        <w:top w:val="single" w:sz="8" w:space="0" w:color="auto"/>
        <w:bottom w:val="single" w:sz="8" w:space="0" w:color="auto"/>
      </w:pBdr>
      <w:shd w:val="clear" w:color="000000" w:fill="5B9BD5"/>
      <w:spacing w:before="100" w:beforeAutospacing="1" w:after="100" w:afterAutospacing="1"/>
      <w:jc w:val="right"/>
      <w:textAlignment w:val="center"/>
    </w:pPr>
    <w:rPr>
      <w:rFonts w:ascii="Calibri" w:hAnsi="Calibri" w:cs="Calibri"/>
      <w:b/>
      <w:bCs/>
      <w:sz w:val="14"/>
      <w:szCs w:val="14"/>
    </w:rPr>
  </w:style>
  <w:style w:type="paragraph" w:customStyle="1" w:styleId="xl121">
    <w:name w:val="xl121"/>
    <w:basedOn w:val="Normal"/>
    <w:rsid w:val="00333BB0"/>
    <w:pPr>
      <w:pBdr>
        <w:top w:val="single" w:sz="8" w:space="0" w:color="auto"/>
        <w:bottom w:val="single" w:sz="8" w:space="0" w:color="auto"/>
        <w:right w:val="single" w:sz="8" w:space="0" w:color="auto"/>
      </w:pBdr>
      <w:shd w:val="clear" w:color="000000" w:fill="5B9BD5"/>
      <w:spacing w:before="100" w:beforeAutospacing="1" w:after="100" w:afterAutospacing="1"/>
      <w:jc w:val="right"/>
      <w:textAlignment w:val="center"/>
    </w:pPr>
    <w:rPr>
      <w:rFonts w:ascii="Calibri" w:hAnsi="Calibri" w:cs="Calibri"/>
      <w:b/>
      <w:bCs/>
      <w:sz w:val="14"/>
      <w:szCs w:val="14"/>
    </w:rPr>
  </w:style>
  <w:style w:type="paragraph" w:customStyle="1" w:styleId="xl122">
    <w:name w:val="xl122"/>
    <w:basedOn w:val="Normal"/>
    <w:rsid w:val="00333BB0"/>
    <w:pPr>
      <w:pBdr>
        <w:top w:val="single" w:sz="8" w:space="0" w:color="auto"/>
        <w:bottom w:val="single" w:sz="8" w:space="0" w:color="auto"/>
      </w:pBdr>
      <w:shd w:val="clear" w:color="000000" w:fill="92D050"/>
      <w:spacing w:before="100" w:beforeAutospacing="1" w:after="100" w:afterAutospacing="1"/>
      <w:jc w:val="right"/>
      <w:textAlignment w:val="center"/>
    </w:pPr>
    <w:rPr>
      <w:rFonts w:ascii="Calibri" w:hAnsi="Calibri" w:cs="Calibri"/>
      <w:b/>
      <w:bCs/>
      <w:sz w:val="14"/>
      <w:szCs w:val="14"/>
    </w:rPr>
  </w:style>
  <w:style w:type="paragraph" w:customStyle="1" w:styleId="xl123">
    <w:name w:val="xl123"/>
    <w:basedOn w:val="Normal"/>
    <w:rsid w:val="00333BB0"/>
    <w:pPr>
      <w:pBdr>
        <w:top w:val="single" w:sz="8" w:space="0" w:color="auto"/>
        <w:bottom w:val="single" w:sz="8" w:space="0" w:color="auto"/>
        <w:right w:val="single" w:sz="8" w:space="0" w:color="auto"/>
      </w:pBdr>
      <w:shd w:val="clear" w:color="000000" w:fill="92D050"/>
      <w:spacing w:before="100" w:beforeAutospacing="1" w:after="100" w:afterAutospacing="1"/>
      <w:jc w:val="right"/>
      <w:textAlignment w:val="center"/>
    </w:pPr>
    <w:rPr>
      <w:rFonts w:ascii="Calibri" w:hAnsi="Calibri" w:cs="Calibri"/>
      <w:b/>
      <w:bCs/>
      <w:sz w:val="14"/>
      <w:szCs w:val="14"/>
    </w:rPr>
  </w:style>
  <w:style w:type="paragraph" w:customStyle="1" w:styleId="xl124">
    <w:name w:val="xl124"/>
    <w:basedOn w:val="Normal"/>
    <w:rsid w:val="00333BB0"/>
    <w:pPr>
      <w:pBdr>
        <w:right w:val="single" w:sz="8" w:space="0" w:color="auto"/>
      </w:pBdr>
      <w:shd w:val="clear" w:color="000000" w:fill="808080"/>
      <w:spacing w:before="100" w:beforeAutospacing="1" w:after="100" w:afterAutospacing="1"/>
      <w:jc w:val="center"/>
      <w:textAlignment w:val="center"/>
    </w:pPr>
    <w:rPr>
      <w:rFonts w:ascii="Calibri" w:hAnsi="Calibri" w:cs="Calibri"/>
      <w:color w:val="000000"/>
      <w:sz w:val="14"/>
      <w:szCs w:val="14"/>
    </w:rPr>
  </w:style>
  <w:style w:type="paragraph" w:customStyle="1" w:styleId="xl125">
    <w:name w:val="xl125"/>
    <w:basedOn w:val="Normal"/>
    <w:rsid w:val="00333BB0"/>
    <w:pPr>
      <w:pBdr>
        <w:top w:val="single" w:sz="8" w:space="0" w:color="auto"/>
        <w:left w:val="single" w:sz="8" w:space="0" w:color="auto"/>
        <w:bottom w:val="single" w:sz="8" w:space="0" w:color="auto"/>
      </w:pBdr>
      <w:shd w:val="clear" w:color="000000" w:fill="FFCCFF"/>
      <w:spacing w:before="100" w:beforeAutospacing="1" w:after="100" w:afterAutospacing="1"/>
      <w:textAlignment w:val="center"/>
    </w:pPr>
    <w:rPr>
      <w:rFonts w:ascii="Calibri" w:hAnsi="Calibri" w:cs="Calibri"/>
      <w:b/>
      <w:bCs/>
      <w:color w:val="000000"/>
      <w:sz w:val="14"/>
      <w:szCs w:val="14"/>
    </w:rPr>
  </w:style>
  <w:style w:type="paragraph" w:customStyle="1" w:styleId="xl126">
    <w:name w:val="xl126"/>
    <w:basedOn w:val="Normal"/>
    <w:rsid w:val="00333BB0"/>
    <w:pPr>
      <w:pBdr>
        <w:top w:val="single" w:sz="8" w:space="0" w:color="auto"/>
        <w:left w:val="single" w:sz="8" w:space="0" w:color="auto"/>
        <w:bottom w:val="single" w:sz="8" w:space="0" w:color="auto"/>
      </w:pBdr>
      <w:shd w:val="clear" w:color="000000" w:fill="5B9BD5"/>
      <w:spacing w:before="100" w:beforeAutospacing="1" w:after="100" w:afterAutospacing="1"/>
      <w:textAlignment w:val="center"/>
    </w:pPr>
    <w:rPr>
      <w:rFonts w:ascii="Calibri" w:hAnsi="Calibri" w:cs="Calibri"/>
      <w:b/>
      <w:bCs/>
      <w:color w:val="000000"/>
      <w:sz w:val="14"/>
      <w:szCs w:val="14"/>
    </w:rPr>
  </w:style>
  <w:style w:type="paragraph" w:customStyle="1" w:styleId="xl127">
    <w:name w:val="xl127"/>
    <w:basedOn w:val="Normal"/>
    <w:rsid w:val="00333BB0"/>
    <w:pPr>
      <w:pBdr>
        <w:top w:val="single" w:sz="8" w:space="0" w:color="auto"/>
        <w:left w:val="single" w:sz="8" w:space="0" w:color="auto"/>
        <w:bottom w:val="single" w:sz="8" w:space="0" w:color="auto"/>
      </w:pBdr>
      <w:shd w:val="clear" w:color="000000" w:fill="92D050"/>
      <w:spacing w:before="100" w:beforeAutospacing="1" w:after="100" w:afterAutospacing="1"/>
      <w:textAlignment w:val="center"/>
    </w:pPr>
    <w:rPr>
      <w:rFonts w:ascii="Calibri" w:hAnsi="Calibri" w:cs="Calibri"/>
      <w:b/>
      <w:bCs/>
      <w:color w:val="000000"/>
      <w:sz w:val="14"/>
      <w:szCs w:val="14"/>
    </w:rPr>
  </w:style>
  <w:style w:type="paragraph" w:customStyle="1" w:styleId="xl128">
    <w:name w:val="xl128"/>
    <w:basedOn w:val="Normal"/>
    <w:rsid w:val="00333BB0"/>
    <w:pPr>
      <w:pBdr>
        <w:top w:val="single" w:sz="8" w:space="0" w:color="auto"/>
        <w:left w:val="single" w:sz="8" w:space="0" w:color="auto"/>
        <w:bottom w:val="single" w:sz="8" w:space="0" w:color="auto"/>
      </w:pBdr>
      <w:shd w:val="clear" w:color="000000" w:fill="FFCCFF"/>
      <w:spacing w:before="100" w:beforeAutospacing="1" w:after="100" w:afterAutospacing="1"/>
      <w:textAlignment w:val="center"/>
    </w:pPr>
    <w:rPr>
      <w:rFonts w:ascii="Calibri" w:hAnsi="Calibri" w:cs="Calibri"/>
      <w:b/>
      <w:bCs/>
      <w:sz w:val="14"/>
      <w:szCs w:val="14"/>
    </w:rPr>
  </w:style>
  <w:style w:type="paragraph" w:customStyle="1" w:styleId="xl129">
    <w:name w:val="xl129"/>
    <w:basedOn w:val="Normal"/>
    <w:rsid w:val="00333BB0"/>
    <w:pPr>
      <w:pBdr>
        <w:top w:val="single" w:sz="8" w:space="0" w:color="auto"/>
        <w:left w:val="single" w:sz="8" w:space="0" w:color="auto"/>
        <w:bottom w:val="single" w:sz="8" w:space="0" w:color="auto"/>
      </w:pBdr>
      <w:shd w:val="clear" w:color="000000" w:fill="5B9BD5"/>
      <w:spacing w:before="100" w:beforeAutospacing="1" w:after="100" w:afterAutospacing="1"/>
      <w:textAlignment w:val="center"/>
    </w:pPr>
    <w:rPr>
      <w:rFonts w:ascii="Calibri" w:hAnsi="Calibri" w:cs="Calibri"/>
      <w:b/>
      <w:bCs/>
      <w:sz w:val="14"/>
      <w:szCs w:val="14"/>
    </w:rPr>
  </w:style>
  <w:style w:type="paragraph" w:customStyle="1" w:styleId="xl130">
    <w:name w:val="xl130"/>
    <w:basedOn w:val="Normal"/>
    <w:rsid w:val="00333BB0"/>
    <w:pPr>
      <w:pBdr>
        <w:top w:val="single" w:sz="8" w:space="0" w:color="auto"/>
        <w:left w:val="single" w:sz="8" w:space="0" w:color="auto"/>
        <w:bottom w:val="single" w:sz="8" w:space="0" w:color="auto"/>
      </w:pBdr>
      <w:shd w:val="clear" w:color="000000" w:fill="92D050"/>
      <w:spacing w:before="100" w:beforeAutospacing="1" w:after="100" w:afterAutospacing="1"/>
      <w:textAlignment w:val="center"/>
    </w:pPr>
    <w:rPr>
      <w:rFonts w:ascii="Calibri" w:hAnsi="Calibri" w:cs="Calibri"/>
      <w:b/>
      <w:bCs/>
      <w:sz w:val="14"/>
      <w:szCs w:val="14"/>
    </w:rPr>
  </w:style>
  <w:style w:type="paragraph" w:customStyle="1" w:styleId="xl131">
    <w:name w:val="xl131"/>
    <w:basedOn w:val="Normal"/>
    <w:rsid w:val="00333BB0"/>
    <w:pPr>
      <w:pBdr>
        <w:top w:val="single" w:sz="8" w:space="0" w:color="auto"/>
        <w:bottom w:val="single" w:sz="8" w:space="0" w:color="auto"/>
      </w:pBdr>
      <w:shd w:val="clear" w:color="000000" w:fill="A6A6A6"/>
      <w:spacing w:before="100" w:beforeAutospacing="1" w:after="100" w:afterAutospacing="1"/>
      <w:textAlignment w:val="center"/>
    </w:pPr>
    <w:rPr>
      <w:rFonts w:ascii="Calibri" w:hAnsi="Calibri" w:cs="Calibri"/>
      <w:b/>
      <w:bCs/>
      <w:sz w:val="14"/>
      <w:szCs w:val="14"/>
    </w:rPr>
  </w:style>
  <w:style w:type="paragraph" w:customStyle="1" w:styleId="xl132">
    <w:name w:val="xl132"/>
    <w:basedOn w:val="Normal"/>
    <w:rsid w:val="00333BB0"/>
    <w:pPr>
      <w:pBdr>
        <w:top w:val="single" w:sz="8" w:space="0" w:color="auto"/>
        <w:bottom w:val="single" w:sz="8" w:space="0" w:color="auto"/>
        <w:right w:val="single" w:sz="8" w:space="0" w:color="auto"/>
      </w:pBdr>
      <w:shd w:val="clear" w:color="000000" w:fill="A6A6A6"/>
      <w:spacing w:before="100" w:beforeAutospacing="1" w:after="100" w:afterAutospacing="1"/>
      <w:textAlignment w:val="center"/>
    </w:pPr>
    <w:rPr>
      <w:rFonts w:ascii="Calibri" w:hAnsi="Calibri" w:cs="Calibri"/>
      <w:b/>
      <w:bCs/>
      <w:sz w:val="14"/>
      <w:szCs w:val="14"/>
    </w:rPr>
  </w:style>
  <w:style w:type="paragraph" w:customStyle="1" w:styleId="xl133">
    <w:name w:val="xl133"/>
    <w:basedOn w:val="Normal"/>
    <w:rsid w:val="00333BB0"/>
    <w:pPr>
      <w:pBdr>
        <w:top w:val="single" w:sz="8" w:space="0" w:color="auto"/>
        <w:bottom w:val="single" w:sz="8" w:space="0" w:color="auto"/>
      </w:pBdr>
      <w:shd w:val="clear" w:color="000000" w:fill="8EA9DB"/>
      <w:spacing w:before="100" w:beforeAutospacing="1" w:after="100" w:afterAutospacing="1"/>
      <w:textAlignment w:val="center"/>
    </w:pPr>
    <w:rPr>
      <w:rFonts w:ascii="Calibri" w:hAnsi="Calibri" w:cs="Calibri"/>
      <w:b/>
      <w:bCs/>
      <w:sz w:val="14"/>
      <w:szCs w:val="14"/>
    </w:rPr>
  </w:style>
  <w:style w:type="paragraph" w:customStyle="1" w:styleId="xl134">
    <w:name w:val="xl134"/>
    <w:basedOn w:val="Normal"/>
    <w:rsid w:val="00333BB0"/>
    <w:pPr>
      <w:pBdr>
        <w:top w:val="single" w:sz="8" w:space="0" w:color="auto"/>
        <w:bottom w:val="single" w:sz="8" w:space="0" w:color="auto"/>
        <w:right w:val="single" w:sz="8" w:space="0" w:color="auto"/>
      </w:pBdr>
      <w:shd w:val="clear" w:color="000000" w:fill="8EA9DB"/>
      <w:spacing w:before="100" w:beforeAutospacing="1" w:after="100" w:afterAutospacing="1"/>
      <w:textAlignment w:val="center"/>
    </w:pPr>
    <w:rPr>
      <w:rFonts w:ascii="Calibri" w:hAnsi="Calibri" w:cs="Calibri"/>
      <w:b/>
      <w:bCs/>
      <w:sz w:val="14"/>
      <w:szCs w:val="14"/>
    </w:rPr>
  </w:style>
  <w:style w:type="paragraph" w:customStyle="1" w:styleId="xl135">
    <w:name w:val="xl135"/>
    <w:basedOn w:val="Normal"/>
    <w:rsid w:val="00333BB0"/>
    <w:pPr>
      <w:pBdr>
        <w:top w:val="single" w:sz="8" w:space="0" w:color="auto"/>
        <w:bottom w:val="single" w:sz="8" w:space="0" w:color="auto"/>
      </w:pBdr>
      <w:shd w:val="clear" w:color="000000" w:fill="A9D08E"/>
      <w:spacing w:before="100" w:beforeAutospacing="1" w:after="100" w:afterAutospacing="1"/>
      <w:textAlignment w:val="center"/>
    </w:pPr>
    <w:rPr>
      <w:rFonts w:ascii="Calibri" w:hAnsi="Calibri" w:cs="Calibri"/>
      <w:b/>
      <w:bCs/>
      <w:sz w:val="14"/>
      <w:szCs w:val="14"/>
    </w:rPr>
  </w:style>
  <w:style w:type="paragraph" w:customStyle="1" w:styleId="xl136">
    <w:name w:val="xl136"/>
    <w:basedOn w:val="Normal"/>
    <w:rsid w:val="00333BB0"/>
    <w:pPr>
      <w:pBdr>
        <w:top w:val="single" w:sz="8" w:space="0" w:color="auto"/>
        <w:bottom w:val="single" w:sz="8" w:space="0" w:color="auto"/>
        <w:right w:val="single" w:sz="8" w:space="0" w:color="auto"/>
      </w:pBdr>
      <w:shd w:val="clear" w:color="000000" w:fill="A9D08E"/>
      <w:spacing w:before="100" w:beforeAutospacing="1" w:after="100" w:afterAutospacing="1"/>
      <w:textAlignment w:val="center"/>
    </w:pPr>
    <w:rPr>
      <w:rFonts w:ascii="Calibri" w:hAnsi="Calibri" w:cs="Calibri"/>
      <w:b/>
      <w:bCs/>
      <w:sz w:val="14"/>
      <w:szCs w:val="14"/>
    </w:rPr>
  </w:style>
  <w:style w:type="paragraph" w:customStyle="1" w:styleId="xl137">
    <w:name w:val="xl137"/>
    <w:basedOn w:val="Normal"/>
    <w:rsid w:val="00333BB0"/>
    <w:pPr>
      <w:pBdr>
        <w:top w:val="single" w:sz="8" w:space="0" w:color="auto"/>
        <w:bottom w:val="single" w:sz="8" w:space="0" w:color="auto"/>
      </w:pBdr>
      <w:shd w:val="clear" w:color="000000" w:fill="FFCCFF"/>
      <w:spacing w:before="100" w:beforeAutospacing="1" w:after="100" w:afterAutospacing="1"/>
      <w:textAlignment w:val="center"/>
    </w:pPr>
    <w:rPr>
      <w:rFonts w:ascii="Calibri" w:hAnsi="Calibri" w:cs="Calibri"/>
      <w:b/>
      <w:bCs/>
      <w:color w:val="000000"/>
      <w:sz w:val="14"/>
      <w:szCs w:val="14"/>
    </w:rPr>
  </w:style>
  <w:style w:type="paragraph" w:customStyle="1" w:styleId="xl138">
    <w:name w:val="xl138"/>
    <w:basedOn w:val="Normal"/>
    <w:rsid w:val="00333BB0"/>
    <w:pPr>
      <w:pBdr>
        <w:top w:val="single" w:sz="8" w:space="0" w:color="auto"/>
        <w:bottom w:val="single" w:sz="8" w:space="0" w:color="auto"/>
        <w:right w:val="single" w:sz="8" w:space="0" w:color="auto"/>
      </w:pBdr>
      <w:shd w:val="clear" w:color="000000" w:fill="FFCCFF"/>
      <w:spacing w:before="100" w:beforeAutospacing="1" w:after="100" w:afterAutospacing="1"/>
      <w:textAlignment w:val="center"/>
    </w:pPr>
    <w:rPr>
      <w:rFonts w:ascii="Calibri" w:hAnsi="Calibri" w:cs="Calibri"/>
      <w:b/>
      <w:bCs/>
      <w:color w:val="000000"/>
      <w:sz w:val="14"/>
      <w:szCs w:val="14"/>
    </w:rPr>
  </w:style>
  <w:style w:type="paragraph" w:customStyle="1" w:styleId="xl139">
    <w:name w:val="xl139"/>
    <w:basedOn w:val="Normal"/>
    <w:rsid w:val="00333BB0"/>
    <w:pPr>
      <w:pBdr>
        <w:top w:val="single" w:sz="8" w:space="0" w:color="auto"/>
        <w:bottom w:val="single" w:sz="8" w:space="0" w:color="auto"/>
      </w:pBdr>
      <w:shd w:val="clear" w:color="000000" w:fill="5B9BD5"/>
      <w:spacing w:before="100" w:beforeAutospacing="1" w:after="100" w:afterAutospacing="1"/>
      <w:textAlignment w:val="center"/>
    </w:pPr>
    <w:rPr>
      <w:rFonts w:ascii="Calibri" w:hAnsi="Calibri" w:cs="Calibri"/>
      <w:b/>
      <w:bCs/>
      <w:color w:val="000000"/>
      <w:sz w:val="14"/>
      <w:szCs w:val="14"/>
    </w:rPr>
  </w:style>
  <w:style w:type="paragraph" w:customStyle="1" w:styleId="xl140">
    <w:name w:val="xl140"/>
    <w:basedOn w:val="Normal"/>
    <w:rsid w:val="00333BB0"/>
    <w:pPr>
      <w:pBdr>
        <w:top w:val="single" w:sz="8" w:space="0" w:color="auto"/>
        <w:bottom w:val="single" w:sz="8" w:space="0" w:color="auto"/>
        <w:right w:val="single" w:sz="8" w:space="0" w:color="auto"/>
      </w:pBdr>
      <w:shd w:val="clear" w:color="000000" w:fill="5B9BD5"/>
      <w:spacing w:before="100" w:beforeAutospacing="1" w:after="100" w:afterAutospacing="1"/>
      <w:textAlignment w:val="center"/>
    </w:pPr>
    <w:rPr>
      <w:rFonts w:ascii="Calibri" w:hAnsi="Calibri" w:cs="Calibri"/>
      <w:b/>
      <w:bCs/>
      <w:color w:val="000000"/>
      <w:sz w:val="14"/>
      <w:szCs w:val="14"/>
    </w:rPr>
  </w:style>
  <w:style w:type="paragraph" w:customStyle="1" w:styleId="xl141">
    <w:name w:val="xl141"/>
    <w:basedOn w:val="Normal"/>
    <w:rsid w:val="00333BB0"/>
    <w:pPr>
      <w:pBdr>
        <w:top w:val="single" w:sz="8" w:space="0" w:color="auto"/>
        <w:bottom w:val="single" w:sz="8" w:space="0" w:color="auto"/>
      </w:pBdr>
      <w:shd w:val="clear" w:color="000000" w:fill="92D050"/>
      <w:spacing w:before="100" w:beforeAutospacing="1" w:after="100" w:afterAutospacing="1"/>
      <w:textAlignment w:val="center"/>
    </w:pPr>
    <w:rPr>
      <w:rFonts w:ascii="Calibri" w:hAnsi="Calibri" w:cs="Calibri"/>
      <w:b/>
      <w:bCs/>
      <w:color w:val="000000"/>
      <w:sz w:val="14"/>
      <w:szCs w:val="14"/>
    </w:rPr>
  </w:style>
  <w:style w:type="paragraph" w:customStyle="1" w:styleId="xl142">
    <w:name w:val="xl142"/>
    <w:basedOn w:val="Normal"/>
    <w:rsid w:val="00333BB0"/>
    <w:pPr>
      <w:pBdr>
        <w:top w:val="single" w:sz="8" w:space="0" w:color="auto"/>
        <w:bottom w:val="single" w:sz="8" w:space="0" w:color="auto"/>
        <w:right w:val="single" w:sz="8" w:space="0" w:color="auto"/>
      </w:pBdr>
      <w:shd w:val="clear" w:color="000000" w:fill="92D050"/>
      <w:spacing w:before="100" w:beforeAutospacing="1" w:after="100" w:afterAutospacing="1"/>
      <w:textAlignment w:val="center"/>
    </w:pPr>
    <w:rPr>
      <w:rFonts w:ascii="Calibri" w:hAnsi="Calibri" w:cs="Calibri"/>
      <w:b/>
      <w:bCs/>
      <w:color w:val="000000"/>
      <w:sz w:val="14"/>
      <w:szCs w:val="14"/>
    </w:rPr>
  </w:style>
  <w:style w:type="paragraph" w:customStyle="1" w:styleId="xl143">
    <w:name w:val="xl143"/>
    <w:basedOn w:val="Normal"/>
    <w:rsid w:val="00333BB0"/>
    <w:pPr>
      <w:pBdr>
        <w:top w:val="single" w:sz="8" w:space="0" w:color="auto"/>
        <w:left w:val="single" w:sz="8" w:space="0" w:color="auto"/>
        <w:bottom w:val="single" w:sz="8" w:space="0" w:color="auto"/>
      </w:pBdr>
      <w:shd w:val="clear" w:color="000000" w:fill="FFCCFF"/>
      <w:spacing w:before="100" w:beforeAutospacing="1" w:after="100" w:afterAutospacing="1"/>
      <w:textAlignment w:val="center"/>
    </w:pPr>
    <w:rPr>
      <w:rFonts w:ascii="Calibri" w:hAnsi="Calibri" w:cs="Calibri"/>
      <w:b/>
      <w:bCs/>
      <w:sz w:val="14"/>
      <w:szCs w:val="14"/>
    </w:rPr>
  </w:style>
  <w:style w:type="paragraph" w:customStyle="1" w:styleId="xl144">
    <w:name w:val="xl144"/>
    <w:basedOn w:val="Normal"/>
    <w:rsid w:val="00333BB0"/>
    <w:pPr>
      <w:pBdr>
        <w:top w:val="single" w:sz="8" w:space="0" w:color="auto"/>
        <w:bottom w:val="single" w:sz="8" w:space="0" w:color="auto"/>
      </w:pBdr>
      <w:shd w:val="clear" w:color="000000" w:fill="FFCCFF"/>
      <w:spacing w:before="100" w:beforeAutospacing="1" w:after="100" w:afterAutospacing="1"/>
      <w:textAlignment w:val="center"/>
    </w:pPr>
    <w:rPr>
      <w:rFonts w:ascii="Calibri" w:hAnsi="Calibri" w:cs="Calibri"/>
      <w:b/>
      <w:bCs/>
      <w:sz w:val="14"/>
      <w:szCs w:val="14"/>
    </w:rPr>
  </w:style>
  <w:style w:type="paragraph" w:customStyle="1" w:styleId="xl145">
    <w:name w:val="xl145"/>
    <w:basedOn w:val="Normal"/>
    <w:rsid w:val="00333BB0"/>
    <w:pPr>
      <w:pBdr>
        <w:top w:val="single" w:sz="8" w:space="0" w:color="auto"/>
        <w:bottom w:val="single" w:sz="8" w:space="0" w:color="auto"/>
        <w:right w:val="single" w:sz="8" w:space="0" w:color="auto"/>
      </w:pBdr>
      <w:shd w:val="clear" w:color="000000" w:fill="FFCCFF"/>
      <w:spacing w:before="100" w:beforeAutospacing="1" w:after="100" w:afterAutospacing="1"/>
      <w:textAlignment w:val="center"/>
    </w:pPr>
    <w:rPr>
      <w:rFonts w:ascii="Calibri" w:hAnsi="Calibri" w:cs="Calibri"/>
      <w:b/>
      <w:bCs/>
      <w:sz w:val="14"/>
      <w:szCs w:val="14"/>
    </w:rPr>
  </w:style>
  <w:style w:type="paragraph" w:customStyle="1" w:styleId="xl146">
    <w:name w:val="xl146"/>
    <w:basedOn w:val="Normal"/>
    <w:rsid w:val="00333BB0"/>
    <w:pPr>
      <w:pBdr>
        <w:top w:val="single" w:sz="8" w:space="0" w:color="auto"/>
        <w:left w:val="single" w:sz="8" w:space="0" w:color="auto"/>
        <w:bottom w:val="single" w:sz="8" w:space="0" w:color="auto"/>
      </w:pBdr>
      <w:shd w:val="clear" w:color="000000" w:fill="5B9BD5"/>
      <w:spacing w:before="100" w:beforeAutospacing="1" w:after="100" w:afterAutospacing="1"/>
      <w:textAlignment w:val="center"/>
    </w:pPr>
    <w:rPr>
      <w:rFonts w:ascii="Calibri" w:hAnsi="Calibri" w:cs="Calibri"/>
      <w:b/>
      <w:bCs/>
      <w:sz w:val="14"/>
      <w:szCs w:val="14"/>
    </w:rPr>
  </w:style>
  <w:style w:type="paragraph" w:customStyle="1" w:styleId="xl147">
    <w:name w:val="xl147"/>
    <w:basedOn w:val="Normal"/>
    <w:rsid w:val="00333BB0"/>
    <w:pPr>
      <w:pBdr>
        <w:top w:val="single" w:sz="8" w:space="0" w:color="auto"/>
        <w:bottom w:val="single" w:sz="8" w:space="0" w:color="auto"/>
      </w:pBdr>
      <w:shd w:val="clear" w:color="000000" w:fill="5B9BD5"/>
      <w:spacing w:before="100" w:beforeAutospacing="1" w:after="100" w:afterAutospacing="1"/>
      <w:textAlignment w:val="center"/>
    </w:pPr>
    <w:rPr>
      <w:rFonts w:ascii="Calibri" w:hAnsi="Calibri" w:cs="Calibri"/>
      <w:b/>
      <w:bCs/>
      <w:sz w:val="14"/>
      <w:szCs w:val="14"/>
    </w:rPr>
  </w:style>
  <w:style w:type="paragraph" w:customStyle="1" w:styleId="xl148">
    <w:name w:val="xl148"/>
    <w:basedOn w:val="Normal"/>
    <w:rsid w:val="00333BB0"/>
    <w:pPr>
      <w:pBdr>
        <w:top w:val="single" w:sz="8" w:space="0" w:color="auto"/>
        <w:bottom w:val="single" w:sz="8" w:space="0" w:color="auto"/>
        <w:right w:val="single" w:sz="8" w:space="0" w:color="auto"/>
      </w:pBdr>
      <w:shd w:val="clear" w:color="000000" w:fill="5B9BD5"/>
      <w:spacing w:before="100" w:beforeAutospacing="1" w:after="100" w:afterAutospacing="1"/>
      <w:textAlignment w:val="center"/>
    </w:pPr>
    <w:rPr>
      <w:rFonts w:ascii="Calibri" w:hAnsi="Calibri" w:cs="Calibri"/>
      <w:b/>
      <w:bCs/>
      <w:sz w:val="14"/>
      <w:szCs w:val="14"/>
    </w:rPr>
  </w:style>
  <w:style w:type="paragraph" w:customStyle="1" w:styleId="xl149">
    <w:name w:val="xl149"/>
    <w:basedOn w:val="Normal"/>
    <w:rsid w:val="00333BB0"/>
    <w:pPr>
      <w:pBdr>
        <w:top w:val="single" w:sz="8" w:space="0" w:color="auto"/>
        <w:left w:val="single" w:sz="8" w:space="0" w:color="auto"/>
        <w:bottom w:val="single" w:sz="8" w:space="0" w:color="auto"/>
      </w:pBdr>
      <w:shd w:val="clear" w:color="000000" w:fill="92D050"/>
      <w:spacing w:before="100" w:beforeAutospacing="1" w:after="100" w:afterAutospacing="1"/>
      <w:textAlignment w:val="center"/>
    </w:pPr>
    <w:rPr>
      <w:rFonts w:ascii="Calibri" w:hAnsi="Calibri" w:cs="Calibri"/>
      <w:b/>
      <w:bCs/>
      <w:sz w:val="14"/>
      <w:szCs w:val="14"/>
    </w:rPr>
  </w:style>
  <w:style w:type="paragraph" w:customStyle="1" w:styleId="xl150">
    <w:name w:val="xl150"/>
    <w:basedOn w:val="Normal"/>
    <w:rsid w:val="00333BB0"/>
    <w:pPr>
      <w:pBdr>
        <w:top w:val="single" w:sz="8" w:space="0" w:color="auto"/>
        <w:bottom w:val="single" w:sz="8" w:space="0" w:color="auto"/>
      </w:pBdr>
      <w:shd w:val="clear" w:color="000000" w:fill="92D050"/>
      <w:spacing w:before="100" w:beforeAutospacing="1" w:after="100" w:afterAutospacing="1"/>
      <w:textAlignment w:val="center"/>
    </w:pPr>
    <w:rPr>
      <w:rFonts w:ascii="Calibri" w:hAnsi="Calibri" w:cs="Calibri"/>
      <w:b/>
      <w:bCs/>
      <w:sz w:val="14"/>
      <w:szCs w:val="14"/>
    </w:rPr>
  </w:style>
  <w:style w:type="paragraph" w:customStyle="1" w:styleId="xl151">
    <w:name w:val="xl151"/>
    <w:basedOn w:val="Normal"/>
    <w:rsid w:val="00333BB0"/>
    <w:pPr>
      <w:pBdr>
        <w:top w:val="single" w:sz="8" w:space="0" w:color="auto"/>
        <w:bottom w:val="single" w:sz="8" w:space="0" w:color="auto"/>
        <w:right w:val="single" w:sz="8" w:space="0" w:color="auto"/>
      </w:pBdr>
      <w:shd w:val="clear" w:color="000000" w:fill="92D050"/>
      <w:spacing w:before="100" w:beforeAutospacing="1" w:after="100" w:afterAutospacing="1"/>
      <w:textAlignment w:val="center"/>
    </w:pPr>
    <w:rPr>
      <w:rFonts w:ascii="Calibri" w:hAnsi="Calibri" w:cs="Calibri"/>
      <w:b/>
      <w:bCs/>
      <w:sz w:val="14"/>
      <w:szCs w:val="14"/>
    </w:rPr>
  </w:style>
  <w:style w:type="paragraph" w:customStyle="1" w:styleId="xl152">
    <w:name w:val="xl152"/>
    <w:basedOn w:val="Normal"/>
    <w:rsid w:val="00333BB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Calibri" w:hAnsi="Calibri" w:cs="Calibri"/>
      <w:sz w:val="14"/>
      <w:szCs w:val="14"/>
    </w:rPr>
  </w:style>
  <w:style w:type="paragraph" w:customStyle="1" w:styleId="xl153">
    <w:name w:val="xl153"/>
    <w:basedOn w:val="Normal"/>
    <w:rsid w:val="00333BB0"/>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Calibri" w:hAnsi="Calibri" w:cs="Calibri"/>
      <w:sz w:val="14"/>
      <w:szCs w:val="14"/>
    </w:rPr>
  </w:style>
  <w:style w:type="paragraph" w:customStyle="1" w:styleId="xl154">
    <w:name w:val="xl154"/>
    <w:basedOn w:val="Normal"/>
    <w:rsid w:val="00333BB0"/>
    <w:pPr>
      <w:pBdr>
        <w:top w:val="single" w:sz="8" w:space="0" w:color="auto"/>
        <w:left w:val="single" w:sz="8" w:space="0" w:color="auto"/>
        <w:bottom w:val="single" w:sz="8" w:space="0" w:color="auto"/>
        <w:right w:val="single" w:sz="8" w:space="0" w:color="auto"/>
      </w:pBdr>
      <w:shd w:val="clear" w:color="000000" w:fill="FFF2CC"/>
      <w:spacing w:before="100" w:beforeAutospacing="1" w:after="100" w:afterAutospacing="1"/>
      <w:jc w:val="right"/>
      <w:textAlignment w:val="center"/>
    </w:pPr>
    <w:rPr>
      <w:rFonts w:ascii="Calibri" w:hAnsi="Calibri" w:cs="Calibri"/>
      <w:b/>
      <w:bCs/>
      <w:sz w:val="14"/>
      <w:szCs w:val="14"/>
    </w:rPr>
  </w:style>
  <w:style w:type="paragraph" w:customStyle="1" w:styleId="xl155">
    <w:name w:val="xl155"/>
    <w:basedOn w:val="Normal"/>
    <w:rsid w:val="00333BB0"/>
    <w:pPr>
      <w:pBdr>
        <w:top w:val="single" w:sz="8" w:space="0" w:color="auto"/>
        <w:left w:val="single" w:sz="8" w:space="0" w:color="auto"/>
        <w:bottom w:val="single" w:sz="8" w:space="0" w:color="auto"/>
        <w:right w:val="single" w:sz="8" w:space="0" w:color="auto"/>
      </w:pBdr>
      <w:shd w:val="clear" w:color="000000" w:fill="DDEBF7"/>
      <w:spacing w:before="100" w:beforeAutospacing="1" w:after="100" w:afterAutospacing="1"/>
      <w:jc w:val="right"/>
      <w:textAlignment w:val="center"/>
    </w:pPr>
    <w:rPr>
      <w:rFonts w:ascii="Calibri" w:hAnsi="Calibri" w:cs="Calibri"/>
      <w:b/>
      <w:bCs/>
      <w:sz w:val="14"/>
      <w:szCs w:val="14"/>
    </w:rPr>
  </w:style>
  <w:style w:type="paragraph" w:customStyle="1" w:styleId="xl156">
    <w:name w:val="xl156"/>
    <w:basedOn w:val="Normal"/>
    <w:rsid w:val="00333BB0"/>
    <w:pPr>
      <w:pBdr>
        <w:top w:val="single" w:sz="8" w:space="0" w:color="auto"/>
        <w:left w:val="single" w:sz="8" w:space="0" w:color="auto"/>
        <w:bottom w:val="single" w:sz="8" w:space="0" w:color="auto"/>
        <w:right w:val="single" w:sz="8" w:space="0" w:color="auto"/>
      </w:pBdr>
      <w:shd w:val="clear" w:color="000000" w:fill="E2EFDA"/>
      <w:spacing w:before="100" w:beforeAutospacing="1" w:after="100" w:afterAutospacing="1"/>
      <w:jc w:val="right"/>
      <w:textAlignment w:val="center"/>
    </w:pPr>
    <w:rPr>
      <w:rFonts w:ascii="Calibri" w:hAnsi="Calibri" w:cs="Calibri"/>
      <w:b/>
      <w:bCs/>
      <w:sz w:val="14"/>
      <w:szCs w:val="14"/>
    </w:rPr>
  </w:style>
  <w:style w:type="paragraph" w:customStyle="1" w:styleId="xl157">
    <w:name w:val="xl157"/>
    <w:basedOn w:val="Normal"/>
    <w:rsid w:val="00333BB0"/>
    <w:pPr>
      <w:pBdr>
        <w:top w:val="single" w:sz="8" w:space="0" w:color="auto"/>
        <w:left w:val="single" w:sz="8" w:space="0" w:color="auto"/>
        <w:bottom w:val="single" w:sz="8" w:space="0" w:color="auto"/>
        <w:right w:val="single" w:sz="8" w:space="0" w:color="auto"/>
      </w:pBdr>
      <w:shd w:val="clear" w:color="000000" w:fill="BFBFBF"/>
      <w:spacing w:before="100" w:beforeAutospacing="1" w:after="100" w:afterAutospacing="1"/>
      <w:jc w:val="right"/>
      <w:textAlignment w:val="center"/>
    </w:pPr>
    <w:rPr>
      <w:rFonts w:ascii="Calibri" w:hAnsi="Calibri" w:cs="Calibri"/>
      <w:b/>
      <w:bCs/>
      <w:sz w:val="14"/>
      <w:szCs w:val="14"/>
    </w:rPr>
  </w:style>
  <w:style w:type="paragraph" w:customStyle="1" w:styleId="xl158">
    <w:name w:val="xl158"/>
    <w:basedOn w:val="Normal"/>
    <w:rsid w:val="00333BB0"/>
    <w:pPr>
      <w:pBdr>
        <w:top w:val="single" w:sz="8" w:space="0" w:color="auto"/>
        <w:left w:val="single" w:sz="8" w:space="0" w:color="auto"/>
        <w:bottom w:val="single" w:sz="8" w:space="0" w:color="auto"/>
        <w:right w:val="single" w:sz="8" w:space="0" w:color="auto"/>
      </w:pBdr>
      <w:shd w:val="clear" w:color="000000" w:fill="BDD7EE"/>
      <w:spacing w:before="100" w:beforeAutospacing="1" w:after="100" w:afterAutospacing="1"/>
      <w:jc w:val="right"/>
      <w:textAlignment w:val="center"/>
    </w:pPr>
    <w:rPr>
      <w:rFonts w:ascii="Calibri" w:hAnsi="Calibri" w:cs="Calibri"/>
      <w:b/>
      <w:bCs/>
      <w:sz w:val="14"/>
      <w:szCs w:val="14"/>
    </w:rPr>
  </w:style>
  <w:style w:type="paragraph" w:customStyle="1" w:styleId="xl159">
    <w:name w:val="xl159"/>
    <w:basedOn w:val="Normal"/>
    <w:rsid w:val="00333BB0"/>
    <w:pPr>
      <w:pBdr>
        <w:top w:val="single" w:sz="8" w:space="0" w:color="auto"/>
        <w:left w:val="single" w:sz="8" w:space="0" w:color="auto"/>
        <w:bottom w:val="single" w:sz="8" w:space="0" w:color="auto"/>
        <w:right w:val="single" w:sz="8" w:space="0" w:color="auto"/>
      </w:pBdr>
      <w:shd w:val="clear" w:color="000000" w:fill="C6E0B4"/>
      <w:spacing w:before="100" w:beforeAutospacing="1" w:after="100" w:afterAutospacing="1"/>
      <w:jc w:val="right"/>
      <w:textAlignment w:val="center"/>
    </w:pPr>
    <w:rPr>
      <w:rFonts w:ascii="Calibri" w:hAnsi="Calibri" w:cs="Calibri"/>
      <w:b/>
      <w:bCs/>
      <w:sz w:val="14"/>
      <w:szCs w:val="14"/>
    </w:rPr>
  </w:style>
  <w:style w:type="paragraph" w:customStyle="1" w:styleId="xl160">
    <w:name w:val="xl160"/>
    <w:basedOn w:val="Normal"/>
    <w:rsid w:val="00333BB0"/>
    <w:pPr>
      <w:pBdr>
        <w:top w:val="single" w:sz="8" w:space="0" w:color="auto"/>
        <w:left w:val="single" w:sz="8" w:space="0" w:color="auto"/>
        <w:bottom w:val="single" w:sz="8" w:space="0" w:color="auto"/>
        <w:right w:val="single" w:sz="8" w:space="0" w:color="auto"/>
      </w:pBdr>
      <w:shd w:val="clear" w:color="000000" w:fill="A6A6A6"/>
      <w:spacing w:before="100" w:beforeAutospacing="1" w:after="100" w:afterAutospacing="1"/>
      <w:jc w:val="right"/>
      <w:textAlignment w:val="center"/>
    </w:pPr>
    <w:rPr>
      <w:rFonts w:ascii="Calibri" w:hAnsi="Calibri" w:cs="Calibri"/>
      <w:b/>
      <w:bCs/>
      <w:sz w:val="14"/>
      <w:szCs w:val="14"/>
    </w:rPr>
  </w:style>
  <w:style w:type="paragraph" w:customStyle="1" w:styleId="xl161">
    <w:name w:val="xl161"/>
    <w:basedOn w:val="Normal"/>
    <w:rsid w:val="00333BB0"/>
    <w:pPr>
      <w:pBdr>
        <w:top w:val="single" w:sz="8" w:space="0" w:color="auto"/>
        <w:left w:val="single" w:sz="8" w:space="0" w:color="auto"/>
        <w:bottom w:val="single" w:sz="8" w:space="0" w:color="auto"/>
        <w:right w:val="single" w:sz="8" w:space="0" w:color="auto"/>
      </w:pBdr>
      <w:shd w:val="clear" w:color="000000" w:fill="8EA9DB"/>
      <w:spacing w:before="100" w:beforeAutospacing="1" w:after="100" w:afterAutospacing="1"/>
      <w:jc w:val="right"/>
      <w:textAlignment w:val="center"/>
    </w:pPr>
    <w:rPr>
      <w:rFonts w:ascii="Calibri" w:hAnsi="Calibri" w:cs="Calibri"/>
      <w:b/>
      <w:bCs/>
      <w:sz w:val="14"/>
      <w:szCs w:val="14"/>
    </w:rPr>
  </w:style>
  <w:style w:type="paragraph" w:customStyle="1" w:styleId="xl162">
    <w:name w:val="xl162"/>
    <w:basedOn w:val="Normal"/>
    <w:rsid w:val="00333BB0"/>
    <w:pPr>
      <w:pBdr>
        <w:top w:val="single" w:sz="8" w:space="0" w:color="auto"/>
        <w:left w:val="single" w:sz="8" w:space="0" w:color="auto"/>
        <w:bottom w:val="single" w:sz="8" w:space="0" w:color="auto"/>
        <w:right w:val="single" w:sz="8" w:space="0" w:color="auto"/>
      </w:pBdr>
      <w:shd w:val="clear" w:color="000000" w:fill="A9D08E"/>
      <w:spacing w:before="100" w:beforeAutospacing="1" w:after="100" w:afterAutospacing="1"/>
      <w:jc w:val="right"/>
      <w:textAlignment w:val="center"/>
    </w:pPr>
    <w:rPr>
      <w:rFonts w:ascii="Calibri" w:hAnsi="Calibri" w:cs="Calibri"/>
      <w:b/>
      <w:bCs/>
      <w:sz w:val="14"/>
      <w:szCs w:val="14"/>
    </w:rPr>
  </w:style>
  <w:style w:type="paragraph" w:customStyle="1" w:styleId="xl163">
    <w:name w:val="xl163"/>
    <w:basedOn w:val="Normal"/>
    <w:rsid w:val="00333BB0"/>
    <w:pPr>
      <w:pBdr>
        <w:top w:val="single" w:sz="8" w:space="0" w:color="auto"/>
        <w:left w:val="single" w:sz="8" w:space="0" w:color="auto"/>
        <w:bottom w:val="single" w:sz="8" w:space="0" w:color="auto"/>
        <w:right w:val="single" w:sz="8" w:space="0" w:color="auto"/>
      </w:pBdr>
      <w:shd w:val="clear" w:color="000000" w:fill="FFCCFF"/>
      <w:spacing w:before="100" w:beforeAutospacing="1" w:after="100" w:afterAutospacing="1"/>
      <w:jc w:val="right"/>
      <w:textAlignment w:val="center"/>
    </w:pPr>
    <w:rPr>
      <w:rFonts w:ascii="Calibri" w:hAnsi="Calibri" w:cs="Calibri"/>
      <w:b/>
      <w:bCs/>
      <w:sz w:val="14"/>
      <w:szCs w:val="14"/>
    </w:rPr>
  </w:style>
  <w:style w:type="paragraph" w:customStyle="1" w:styleId="xl164">
    <w:name w:val="xl164"/>
    <w:basedOn w:val="Normal"/>
    <w:rsid w:val="00333BB0"/>
    <w:pPr>
      <w:pBdr>
        <w:top w:val="single" w:sz="8" w:space="0" w:color="auto"/>
        <w:left w:val="single" w:sz="8" w:space="0" w:color="auto"/>
        <w:bottom w:val="single" w:sz="8" w:space="0" w:color="auto"/>
        <w:right w:val="single" w:sz="8" w:space="0" w:color="auto"/>
      </w:pBdr>
      <w:shd w:val="clear" w:color="000000" w:fill="5B9BD5"/>
      <w:spacing w:before="100" w:beforeAutospacing="1" w:after="100" w:afterAutospacing="1"/>
      <w:jc w:val="right"/>
      <w:textAlignment w:val="center"/>
    </w:pPr>
    <w:rPr>
      <w:rFonts w:ascii="Calibri" w:hAnsi="Calibri" w:cs="Calibri"/>
      <w:b/>
      <w:bCs/>
      <w:sz w:val="14"/>
      <w:szCs w:val="14"/>
    </w:rPr>
  </w:style>
  <w:style w:type="paragraph" w:customStyle="1" w:styleId="xl165">
    <w:name w:val="xl165"/>
    <w:basedOn w:val="Normal"/>
    <w:rsid w:val="00333BB0"/>
    <w:pPr>
      <w:pBdr>
        <w:top w:val="single" w:sz="8" w:space="0" w:color="auto"/>
        <w:left w:val="single" w:sz="8" w:space="0" w:color="auto"/>
        <w:bottom w:val="single" w:sz="8" w:space="0" w:color="auto"/>
        <w:right w:val="single" w:sz="8" w:space="0" w:color="auto"/>
      </w:pBdr>
      <w:shd w:val="clear" w:color="000000" w:fill="92D050"/>
      <w:spacing w:before="100" w:beforeAutospacing="1" w:after="100" w:afterAutospacing="1"/>
      <w:jc w:val="right"/>
      <w:textAlignment w:val="center"/>
    </w:pPr>
    <w:rPr>
      <w:rFonts w:ascii="Calibri" w:hAnsi="Calibri" w:cs="Calibri"/>
      <w:b/>
      <w:bCs/>
      <w:sz w:val="14"/>
      <w:szCs w:val="14"/>
    </w:rPr>
  </w:style>
  <w:style w:type="paragraph" w:customStyle="1" w:styleId="xl166">
    <w:name w:val="xl166"/>
    <w:basedOn w:val="Normal"/>
    <w:rsid w:val="00333BB0"/>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Calibri" w:hAnsi="Calibri" w:cs="Calibri"/>
      <w:sz w:val="14"/>
      <w:szCs w:val="14"/>
    </w:rPr>
  </w:style>
  <w:style w:type="paragraph" w:customStyle="1" w:styleId="xl167">
    <w:name w:val="xl167"/>
    <w:basedOn w:val="Normal"/>
    <w:rsid w:val="00333BB0"/>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Calibri" w:hAnsi="Calibri" w:cs="Calibri"/>
      <w:sz w:val="14"/>
      <w:szCs w:val="14"/>
    </w:rPr>
  </w:style>
  <w:style w:type="paragraph" w:customStyle="1" w:styleId="xl168">
    <w:name w:val="xl168"/>
    <w:basedOn w:val="Normal"/>
    <w:rsid w:val="00333BB0"/>
    <w:pPr>
      <w:pBdr>
        <w:top w:val="single" w:sz="8" w:space="0" w:color="auto"/>
        <w:left w:val="single" w:sz="8" w:space="0" w:color="auto"/>
        <w:bottom w:val="single" w:sz="8" w:space="0" w:color="auto"/>
        <w:right w:val="single" w:sz="8" w:space="0" w:color="auto"/>
      </w:pBdr>
      <w:shd w:val="clear" w:color="000000" w:fill="FFF2CC"/>
      <w:spacing w:before="100" w:beforeAutospacing="1" w:after="100" w:afterAutospacing="1"/>
      <w:jc w:val="right"/>
      <w:textAlignment w:val="center"/>
    </w:pPr>
    <w:rPr>
      <w:rFonts w:ascii="Calibri" w:hAnsi="Calibri" w:cs="Calibri"/>
      <w:b/>
      <w:bCs/>
      <w:sz w:val="14"/>
      <w:szCs w:val="14"/>
    </w:rPr>
  </w:style>
  <w:style w:type="paragraph" w:customStyle="1" w:styleId="xl169">
    <w:name w:val="xl169"/>
    <w:basedOn w:val="Normal"/>
    <w:rsid w:val="00333BB0"/>
    <w:pPr>
      <w:pBdr>
        <w:top w:val="single" w:sz="8" w:space="0" w:color="auto"/>
        <w:left w:val="single" w:sz="8" w:space="0" w:color="auto"/>
        <w:bottom w:val="single" w:sz="8" w:space="0" w:color="auto"/>
        <w:right w:val="single" w:sz="8" w:space="0" w:color="auto"/>
      </w:pBdr>
      <w:shd w:val="clear" w:color="000000" w:fill="DDEBF7"/>
      <w:spacing w:before="100" w:beforeAutospacing="1" w:after="100" w:afterAutospacing="1"/>
      <w:jc w:val="right"/>
      <w:textAlignment w:val="center"/>
    </w:pPr>
    <w:rPr>
      <w:rFonts w:ascii="Calibri" w:hAnsi="Calibri" w:cs="Calibri"/>
      <w:b/>
      <w:bCs/>
      <w:sz w:val="14"/>
      <w:szCs w:val="14"/>
    </w:rPr>
  </w:style>
  <w:style w:type="paragraph" w:customStyle="1" w:styleId="xl170">
    <w:name w:val="xl170"/>
    <w:basedOn w:val="Normal"/>
    <w:rsid w:val="00333BB0"/>
    <w:pPr>
      <w:pBdr>
        <w:top w:val="single" w:sz="8" w:space="0" w:color="auto"/>
        <w:left w:val="single" w:sz="8" w:space="0" w:color="auto"/>
        <w:bottom w:val="single" w:sz="8" w:space="0" w:color="auto"/>
        <w:right w:val="single" w:sz="8" w:space="0" w:color="auto"/>
      </w:pBdr>
      <w:shd w:val="clear" w:color="000000" w:fill="E2EFDA"/>
      <w:spacing w:before="100" w:beforeAutospacing="1" w:after="100" w:afterAutospacing="1"/>
      <w:jc w:val="right"/>
      <w:textAlignment w:val="center"/>
    </w:pPr>
    <w:rPr>
      <w:rFonts w:ascii="Calibri" w:hAnsi="Calibri" w:cs="Calibri"/>
      <w:b/>
      <w:bCs/>
      <w:sz w:val="14"/>
      <w:szCs w:val="14"/>
    </w:rPr>
  </w:style>
  <w:style w:type="paragraph" w:customStyle="1" w:styleId="xl171">
    <w:name w:val="xl171"/>
    <w:basedOn w:val="Normal"/>
    <w:rsid w:val="00333BB0"/>
    <w:pPr>
      <w:pBdr>
        <w:top w:val="single" w:sz="8" w:space="0" w:color="auto"/>
        <w:left w:val="single" w:sz="8" w:space="0" w:color="auto"/>
        <w:bottom w:val="single" w:sz="8" w:space="0" w:color="auto"/>
        <w:right w:val="single" w:sz="8" w:space="0" w:color="auto"/>
      </w:pBdr>
      <w:shd w:val="clear" w:color="000000" w:fill="AFFCFC"/>
      <w:spacing w:before="100" w:beforeAutospacing="1" w:after="100" w:afterAutospacing="1"/>
      <w:jc w:val="right"/>
      <w:textAlignment w:val="center"/>
    </w:pPr>
    <w:rPr>
      <w:rFonts w:ascii="Calibri" w:hAnsi="Calibri" w:cs="Calibri"/>
      <w:b/>
      <w:bCs/>
      <w:sz w:val="14"/>
      <w:szCs w:val="14"/>
    </w:rPr>
  </w:style>
  <w:style w:type="paragraph" w:customStyle="1" w:styleId="xl172">
    <w:name w:val="xl172"/>
    <w:basedOn w:val="Normal"/>
    <w:rsid w:val="00333BB0"/>
    <w:pPr>
      <w:pBdr>
        <w:top w:val="single" w:sz="8" w:space="0" w:color="auto"/>
        <w:left w:val="single" w:sz="8" w:space="0" w:color="auto"/>
        <w:bottom w:val="single" w:sz="8" w:space="0" w:color="auto"/>
        <w:right w:val="single" w:sz="8" w:space="0" w:color="auto"/>
      </w:pBdr>
      <w:shd w:val="clear" w:color="000000" w:fill="FFCCFF"/>
      <w:spacing w:before="100" w:beforeAutospacing="1" w:after="100" w:afterAutospacing="1"/>
      <w:jc w:val="right"/>
      <w:textAlignment w:val="center"/>
    </w:pPr>
    <w:rPr>
      <w:rFonts w:ascii="Calibri" w:hAnsi="Calibri" w:cs="Calibri"/>
      <w:b/>
      <w:bCs/>
      <w:sz w:val="14"/>
      <w:szCs w:val="14"/>
    </w:rPr>
  </w:style>
  <w:style w:type="paragraph" w:customStyle="1" w:styleId="xl173">
    <w:name w:val="xl173"/>
    <w:basedOn w:val="Normal"/>
    <w:rsid w:val="00333BB0"/>
    <w:pPr>
      <w:pBdr>
        <w:top w:val="single" w:sz="8" w:space="0" w:color="auto"/>
        <w:left w:val="single" w:sz="8" w:space="0" w:color="auto"/>
        <w:bottom w:val="single" w:sz="8" w:space="0" w:color="auto"/>
        <w:right w:val="single" w:sz="8" w:space="0" w:color="auto"/>
      </w:pBdr>
      <w:shd w:val="clear" w:color="000000" w:fill="5B9BD5"/>
      <w:spacing w:before="100" w:beforeAutospacing="1" w:after="100" w:afterAutospacing="1"/>
      <w:jc w:val="right"/>
      <w:textAlignment w:val="center"/>
    </w:pPr>
    <w:rPr>
      <w:rFonts w:ascii="Calibri" w:hAnsi="Calibri" w:cs="Calibri"/>
      <w:b/>
      <w:bCs/>
      <w:sz w:val="14"/>
      <w:szCs w:val="14"/>
    </w:rPr>
  </w:style>
  <w:style w:type="paragraph" w:customStyle="1" w:styleId="xl174">
    <w:name w:val="xl174"/>
    <w:basedOn w:val="Normal"/>
    <w:rsid w:val="00333BB0"/>
    <w:pPr>
      <w:pBdr>
        <w:top w:val="single" w:sz="8" w:space="0" w:color="auto"/>
        <w:left w:val="single" w:sz="8" w:space="0" w:color="auto"/>
        <w:bottom w:val="single" w:sz="8" w:space="0" w:color="auto"/>
        <w:right w:val="single" w:sz="8" w:space="0" w:color="auto"/>
      </w:pBdr>
      <w:shd w:val="clear" w:color="000000" w:fill="92D050"/>
      <w:spacing w:before="100" w:beforeAutospacing="1" w:after="100" w:afterAutospacing="1"/>
      <w:jc w:val="right"/>
      <w:textAlignment w:val="center"/>
    </w:pPr>
    <w:rPr>
      <w:rFonts w:ascii="Calibri" w:hAnsi="Calibri" w:cs="Calibri"/>
      <w:b/>
      <w:bCs/>
      <w:sz w:val="14"/>
      <w:szCs w:val="14"/>
    </w:rPr>
  </w:style>
  <w:style w:type="paragraph" w:customStyle="1" w:styleId="xl175">
    <w:name w:val="xl175"/>
    <w:basedOn w:val="Normal"/>
    <w:rsid w:val="00333BB0"/>
    <w:pPr>
      <w:pBdr>
        <w:top w:val="single" w:sz="8" w:space="0" w:color="auto"/>
        <w:left w:val="single" w:sz="8" w:space="0" w:color="auto"/>
        <w:bottom w:val="single" w:sz="8" w:space="0" w:color="auto"/>
      </w:pBdr>
      <w:shd w:val="clear" w:color="000000" w:fill="FFFFFF"/>
      <w:spacing w:before="100" w:beforeAutospacing="1" w:after="100" w:afterAutospacing="1"/>
      <w:jc w:val="right"/>
      <w:textAlignment w:val="center"/>
    </w:pPr>
    <w:rPr>
      <w:rFonts w:ascii="Calibri" w:hAnsi="Calibri" w:cs="Calibri"/>
      <w:sz w:val="14"/>
      <w:szCs w:val="14"/>
    </w:rPr>
  </w:style>
  <w:style w:type="paragraph" w:customStyle="1" w:styleId="xl176">
    <w:name w:val="xl176"/>
    <w:basedOn w:val="Normal"/>
    <w:rsid w:val="00333BB0"/>
    <w:pPr>
      <w:pBdr>
        <w:top w:val="single" w:sz="8" w:space="0" w:color="auto"/>
        <w:left w:val="single" w:sz="8" w:space="0" w:color="auto"/>
        <w:bottom w:val="single" w:sz="8" w:space="0" w:color="auto"/>
      </w:pBdr>
      <w:shd w:val="clear" w:color="000000" w:fill="FFF2CC"/>
      <w:spacing w:before="100" w:beforeAutospacing="1" w:after="100" w:afterAutospacing="1"/>
      <w:jc w:val="right"/>
      <w:textAlignment w:val="center"/>
    </w:pPr>
    <w:rPr>
      <w:rFonts w:ascii="Calibri" w:hAnsi="Calibri" w:cs="Calibri"/>
      <w:b/>
      <w:bCs/>
      <w:sz w:val="14"/>
      <w:szCs w:val="14"/>
    </w:rPr>
  </w:style>
  <w:style w:type="paragraph" w:customStyle="1" w:styleId="xl177">
    <w:name w:val="xl177"/>
    <w:basedOn w:val="Normal"/>
    <w:rsid w:val="00333BB0"/>
    <w:pPr>
      <w:pBdr>
        <w:top w:val="single" w:sz="8" w:space="0" w:color="auto"/>
        <w:left w:val="single" w:sz="8" w:space="0" w:color="auto"/>
        <w:bottom w:val="single" w:sz="8" w:space="0" w:color="auto"/>
      </w:pBdr>
      <w:shd w:val="clear" w:color="000000" w:fill="DDEBF7"/>
      <w:spacing w:before="100" w:beforeAutospacing="1" w:after="100" w:afterAutospacing="1"/>
      <w:jc w:val="right"/>
      <w:textAlignment w:val="center"/>
    </w:pPr>
    <w:rPr>
      <w:rFonts w:ascii="Calibri" w:hAnsi="Calibri" w:cs="Calibri"/>
      <w:b/>
      <w:bCs/>
      <w:sz w:val="14"/>
      <w:szCs w:val="14"/>
    </w:rPr>
  </w:style>
  <w:style w:type="paragraph" w:customStyle="1" w:styleId="xl178">
    <w:name w:val="xl178"/>
    <w:basedOn w:val="Normal"/>
    <w:rsid w:val="00333BB0"/>
    <w:pPr>
      <w:pBdr>
        <w:top w:val="single" w:sz="8" w:space="0" w:color="auto"/>
        <w:left w:val="single" w:sz="8" w:space="0" w:color="auto"/>
        <w:bottom w:val="single" w:sz="8" w:space="0" w:color="auto"/>
      </w:pBdr>
      <w:shd w:val="clear" w:color="000000" w:fill="E2EFDA"/>
      <w:spacing w:before="100" w:beforeAutospacing="1" w:after="100" w:afterAutospacing="1"/>
      <w:jc w:val="right"/>
      <w:textAlignment w:val="center"/>
    </w:pPr>
    <w:rPr>
      <w:rFonts w:ascii="Calibri" w:hAnsi="Calibri" w:cs="Calibri"/>
      <w:b/>
      <w:bCs/>
      <w:sz w:val="14"/>
      <w:szCs w:val="14"/>
    </w:rPr>
  </w:style>
  <w:style w:type="paragraph" w:customStyle="1" w:styleId="xl179">
    <w:name w:val="xl179"/>
    <w:basedOn w:val="Normal"/>
    <w:rsid w:val="00333BB0"/>
    <w:pPr>
      <w:pBdr>
        <w:top w:val="single" w:sz="8" w:space="0" w:color="auto"/>
        <w:left w:val="single" w:sz="8" w:space="0" w:color="auto"/>
        <w:bottom w:val="single" w:sz="8" w:space="0" w:color="auto"/>
        <w:right w:val="single" w:sz="8" w:space="0" w:color="auto"/>
      </w:pBdr>
      <w:shd w:val="clear" w:color="000000" w:fill="AFFDFD"/>
      <w:spacing w:before="100" w:beforeAutospacing="1" w:after="100" w:afterAutospacing="1"/>
      <w:jc w:val="right"/>
      <w:textAlignment w:val="center"/>
    </w:pPr>
    <w:rPr>
      <w:rFonts w:ascii="Calibri" w:hAnsi="Calibri" w:cs="Calibri"/>
      <w:b/>
      <w:bCs/>
      <w:sz w:val="14"/>
      <w:szCs w:val="14"/>
    </w:rPr>
  </w:style>
  <w:style w:type="paragraph" w:customStyle="1" w:styleId="xl180">
    <w:name w:val="xl180"/>
    <w:basedOn w:val="Normal"/>
    <w:rsid w:val="00333BB0"/>
    <w:pPr>
      <w:pBdr>
        <w:top w:val="single" w:sz="8" w:space="0" w:color="auto"/>
        <w:left w:val="single" w:sz="8" w:space="0" w:color="auto"/>
        <w:right w:val="single" w:sz="8" w:space="0" w:color="auto"/>
      </w:pBdr>
      <w:shd w:val="clear" w:color="000000" w:fill="FFCCFF"/>
      <w:spacing w:before="100" w:beforeAutospacing="1" w:after="100" w:afterAutospacing="1"/>
      <w:jc w:val="right"/>
      <w:textAlignment w:val="center"/>
    </w:pPr>
    <w:rPr>
      <w:rFonts w:ascii="Calibri" w:hAnsi="Calibri" w:cs="Calibri"/>
      <w:b/>
      <w:bCs/>
      <w:sz w:val="14"/>
      <w:szCs w:val="14"/>
    </w:rPr>
  </w:style>
  <w:style w:type="paragraph" w:customStyle="1" w:styleId="xl181">
    <w:name w:val="xl181"/>
    <w:basedOn w:val="Normal"/>
    <w:rsid w:val="00333BB0"/>
    <w:pPr>
      <w:pBdr>
        <w:top w:val="single" w:sz="8" w:space="0" w:color="auto"/>
        <w:left w:val="single" w:sz="8" w:space="0" w:color="auto"/>
        <w:right w:val="single" w:sz="8" w:space="0" w:color="auto"/>
      </w:pBdr>
      <w:shd w:val="clear" w:color="000000" w:fill="5B9BD5"/>
      <w:spacing w:before="100" w:beforeAutospacing="1" w:after="100" w:afterAutospacing="1"/>
      <w:jc w:val="right"/>
      <w:textAlignment w:val="center"/>
    </w:pPr>
    <w:rPr>
      <w:rFonts w:ascii="Calibri" w:hAnsi="Calibri" w:cs="Calibri"/>
      <w:b/>
      <w:bCs/>
      <w:sz w:val="14"/>
      <w:szCs w:val="14"/>
    </w:rPr>
  </w:style>
  <w:style w:type="paragraph" w:customStyle="1" w:styleId="xl182">
    <w:name w:val="xl182"/>
    <w:basedOn w:val="Normal"/>
    <w:rsid w:val="00333BB0"/>
    <w:pPr>
      <w:pBdr>
        <w:top w:val="single" w:sz="8" w:space="0" w:color="auto"/>
        <w:left w:val="single" w:sz="8" w:space="0" w:color="auto"/>
        <w:right w:val="single" w:sz="8" w:space="0" w:color="auto"/>
      </w:pBdr>
      <w:spacing w:before="100" w:beforeAutospacing="1" w:after="100" w:afterAutospacing="1"/>
      <w:jc w:val="center"/>
      <w:textAlignment w:val="center"/>
    </w:pPr>
    <w:rPr>
      <w:rFonts w:ascii="Calibri" w:hAnsi="Calibri" w:cs="Calibri"/>
      <w:color w:val="000000"/>
      <w:sz w:val="14"/>
      <w:szCs w:val="14"/>
    </w:rPr>
  </w:style>
  <w:style w:type="paragraph" w:customStyle="1" w:styleId="xl183">
    <w:name w:val="xl183"/>
    <w:basedOn w:val="Normal"/>
    <w:rsid w:val="00333BB0"/>
    <w:pPr>
      <w:pBdr>
        <w:left w:val="single" w:sz="8" w:space="0" w:color="auto"/>
        <w:right w:val="single" w:sz="8" w:space="0" w:color="auto"/>
      </w:pBdr>
      <w:spacing w:before="100" w:beforeAutospacing="1" w:after="100" w:afterAutospacing="1"/>
      <w:jc w:val="center"/>
      <w:textAlignment w:val="center"/>
    </w:pPr>
    <w:rPr>
      <w:rFonts w:ascii="Calibri" w:hAnsi="Calibri" w:cs="Calibri"/>
      <w:color w:val="000000"/>
      <w:sz w:val="14"/>
      <w:szCs w:val="14"/>
    </w:rPr>
  </w:style>
  <w:style w:type="paragraph" w:customStyle="1" w:styleId="xl184">
    <w:name w:val="xl184"/>
    <w:basedOn w:val="Normal"/>
    <w:rsid w:val="00333BB0"/>
    <w:pPr>
      <w:pBdr>
        <w:top w:val="single" w:sz="8" w:space="0" w:color="auto"/>
        <w:left w:val="single" w:sz="8" w:space="0" w:color="auto"/>
        <w:bottom w:val="single" w:sz="8" w:space="0" w:color="auto"/>
      </w:pBdr>
      <w:shd w:val="clear" w:color="000000" w:fill="C6E0B4"/>
      <w:spacing w:before="100" w:beforeAutospacing="1" w:after="100" w:afterAutospacing="1"/>
      <w:jc w:val="center"/>
      <w:textAlignment w:val="center"/>
    </w:pPr>
    <w:rPr>
      <w:rFonts w:ascii="Calibri" w:hAnsi="Calibri" w:cs="Calibri"/>
      <w:b/>
      <w:bCs/>
      <w:color w:val="000000"/>
      <w:sz w:val="14"/>
      <w:szCs w:val="14"/>
    </w:rPr>
  </w:style>
  <w:style w:type="paragraph" w:customStyle="1" w:styleId="xl185">
    <w:name w:val="xl185"/>
    <w:basedOn w:val="Normal"/>
    <w:rsid w:val="00333BB0"/>
    <w:pPr>
      <w:pBdr>
        <w:top w:val="single" w:sz="8" w:space="0" w:color="auto"/>
        <w:bottom w:val="single" w:sz="8" w:space="0" w:color="auto"/>
      </w:pBdr>
      <w:shd w:val="clear" w:color="000000" w:fill="C6E0B4"/>
      <w:spacing w:before="100" w:beforeAutospacing="1" w:after="100" w:afterAutospacing="1"/>
      <w:jc w:val="center"/>
      <w:textAlignment w:val="center"/>
    </w:pPr>
    <w:rPr>
      <w:rFonts w:ascii="Calibri" w:hAnsi="Calibri" w:cs="Calibri"/>
      <w:b/>
      <w:bCs/>
      <w:color w:val="000000"/>
      <w:sz w:val="14"/>
      <w:szCs w:val="14"/>
    </w:rPr>
  </w:style>
  <w:style w:type="paragraph" w:customStyle="1" w:styleId="xl186">
    <w:name w:val="xl186"/>
    <w:basedOn w:val="Normal"/>
    <w:rsid w:val="00333BB0"/>
    <w:pPr>
      <w:pBdr>
        <w:top w:val="single" w:sz="8" w:space="0" w:color="auto"/>
        <w:bottom w:val="single" w:sz="8" w:space="0" w:color="auto"/>
        <w:right w:val="single" w:sz="8" w:space="0" w:color="auto"/>
      </w:pBdr>
      <w:shd w:val="clear" w:color="000000" w:fill="C6E0B4"/>
      <w:spacing w:before="100" w:beforeAutospacing="1" w:after="100" w:afterAutospacing="1"/>
      <w:jc w:val="center"/>
      <w:textAlignment w:val="center"/>
    </w:pPr>
    <w:rPr>
      <w:rFonts w:ascii="Calibri" w:hAnsi="Calibri" w:cs="Calibri"/>
      <w:b/>
      <w:bCs/>
      <w:color w:val="000000"/>
      <w:sz w:val="14"/>
      <w:szCs w:val="14"/>
    </w:rPr>
  </w:style>
  <w:style w:type="paragraph" w:customStyle="1" w:styleId="xl187">
    <w:name w:val="xl187"/>
    <w:basedOn w:val="Normal"/>
    <w:rsid w:val="00333BB0"/>
    <w:pPr>
      <w:pBdr>
        <w:left w:val="single" w:sz="8" w:space="0" w:color="auto"/>
        <w:bottom w:val="single" w:sz="8" w:space="0" w:color="auto"/>
        <w:right w:val="single" w:sz="8" w:space="0" w:color="auto"/>
      </w:pBdr>
      <w:spacing w:before="100" w:beforeAutospacing="1" w:after="100" w:afterAutospacing="1"/>
      <w:jc w:val="center"/>
      <w:textAlignment w:val="center"/>
    </w:pPr>
    <w:rPr>
      <w:rFonts w:ascii="Calibri" w:hAnsi="Calibri" w:cs="Calibri"/>
      <w:color w:val="000000"/>
      <w:sz w:val="14"/>
      <w:szCs w:val="14"/>
    </w:rPr>
  </w:style>
  <w:style w:type="paragraph" w:customStyle="1" w:styleId="xl188">
    <w:name w:val="xl188"/>
    <w:basedOn w:val="Normal"/>
    <w:rsid w:val="00333BB0"/>
    <w:pPr>
      <w:pBdr>
        <w:top w:val="single" w:sz="8" w:space="0" w:color="auto"/>
        <w:left w:val="single" w:sz="8" w:space="0" w:color="auto"/>
        <w:right w:val="single" w:sz="8" w:space="0" w:color="auto"/>
      </w:pBdr>
      <w:spacing w:before="100" w:beforeAutospacing="1" w:after="100" w:afterAutospacing="1"/>
      <w:jc w:val="center"/>
      <w:textAlignment w:val="center"/>
    </w:pPr>
    <w:rPr>
      <w:rFonts w:ascii="Calibri" w:hAnsi="Calibri" w:cs="Calibri"/>
      <w:b/>
      <w:bCs/>
      <w:color w:val="000000"/>
      <w:sz w:val="14"/>
      <w:szCs w:val="14"/>
    </w:rPr>
  </w:style>
  <w:style w:type="paragraph" w:customStyle="1" w:styleId="xl189">
    <w:name w:val="xl189"/>
    <w:basedOn w:val="Normal"/>
    <w:rsid w:val="00333BB0"/>
    <w:pPr>
      <w:pBdr>
        <w:left w:val="single" w:sz="8" w:space="0" w:color="auto"/>
        <w:right w:val="single" w:sz="8" w:space="0" w:color="auto"/>
      </w:pBdr>
      <w:spacing w:before="100" w:beforeAutospacing="1" w:after="100" w:afterAutospacing="1"/>
      <w:jc w:val="center"/>
      <w:textAlignment w:val="center"/>
    </w:pPr>
    <w:rPr>
      <w:rFonts w:ascii="Calibri" w:hAnsi="Calibri" w:cs="Calibri"/>
      <w:b/>
      <w:bCs/>
      <w:color w:val="000000"/>
      <w:sz w:val="14"/>
      <w:szCs w:val="14"/>
    </w:rPr>
  </w:style>
  <w:style w:type="paragraph" w:customStyle="1" w:styleId="xl190">
    <w:name w:val="xl190"/>
    <w:basedOn w:val="Normal"/>
    <w:rsid w:val="00333BB0"/>
    <w:pPr>
      <w:pBdr>
        <w:left w:val="single" w:sz="8" w:space="0" w:color="auto"/>
        <w:bottom w:val="single" w:sz="8" w:space="0" w:color="auto"/>
        <w:right w:val="single" w:sz="8" w:space="0" w:color="auto"/>
      </w:pBdr>
      <w:spacing w:before="100" w:beforeAutospacing="1" w:after="100" w:afterAutospacing="1"/>
      <w:jc w:val="center"/>
      <w:textAlignment w:val="center"/>
    </w:pPr>
    <w:rPr>
      <w:rFonts w:ascii="Calibri" w:hAnsi="Calibri" w:cs="Calibri"/>
      <w:b/>
      <w:bCs/>
      <w:color w:val="000000"/>
      <w:sz w:val="14"/>
      <w:szCs w:val="14"/>
    </w:rPr>
  </w:style>
  <w:style w:type="paragraph" w:customStyle="1" w:styleId="xl191">
    <w:name w:val="xl191"/>
    <w:basedOn w:val="Normal"/>
    <w:rsid w:val="00333BB0"/>
    <w:pPr>
      <w:pBdr>
        <w:top w:val="single" w:sz="8" w:space="0" w:color="auto"/>
        <w:bottom w:val="single" w:sz="8" w:space="0" w:color="auto"/>
      </w:pBdr>
      <w:shd w:val="clear" w:color="000000" w:fill="FFCCFF"/>
      <w:spacing w:before="100" w:beforeAutospacing="1" w:after="100" w:afterAutospacing="1"/>
      <w:textAlignment w:val="top"/>
    </w:pPr>
    <w:rPr>
      <w:rFonts w:ascii="Calibri" w:hAnsi="Calibri" w:cs="Calibri"/>
      <w:b/>
      <w:bCs/>
      <w:color w:val="000000"/>
      <w:sz w:val="14"/>
      <w:szCs w:val="14"/>
    </w:rPr>
  </w:style>
  <w:style w:type="paragraph" w:customStyle="1" w:styleId="xl192">
    <w:name w:val="xl192"/>
    <w:basedOn w:val="Normal"/>
    <w:rsid w:val="00333BB0"/>
    <w:pPr>
      <w:pBdr>
        <w:top w:val="single" w:sz="8" w:space="0" w:color="auto"/>
        <w:left w:val="single" w:sz="8" w:space="0" w:color="auto"/>
        <w:bottom w:val="single" w:sz="8" w:space="0" w:color="auto"/>
      </w:pBdr>
      <w:shd w:val="clear" w:color="000000" w:fill="5B9BD5"/>
      <w:spacing w:before="100" w:beforeAutospacing="1" w:after="100" w:afterAutospacing="1"/>
      <w:textAlignment w:val="top"/>
    </w:pPr>
    <w:rPr>
      <w:rFonts w:ascii="Calibri" w:hAnsi="Calibri" w:cs="Calibri"/>
      <w:b/>
      <w:bCs/>
      <w:color w:val="000000"/>
      <w:sz w:val="14"/>
      <w:szCs w:val="14"/>
    </w:rPr>
  </w:style>
  <w:style w:type="paragraph" w:customStyle="1" w:styleId="xl193">
    <w:name w:val="xl193"/>
    <w:basedOn w:val="Normal"/>
    <w:rsid w:val="00333BB0"/>
    <w:pPr>
      <w:pBdr>
        <w:top w:val="single" w:sz="8" w:space="0" w:color="auto"/>
        <w:bottom w:val="single" w:sz="8" w:space="0" w:color="auto"/>
      </w:pBdr>
      <w:shd w:val="clear" w:color="000000" w:fill="5B9BD5"/>
      <w:spacing w:before="100" w:beforeAutospacing="1" w:after="100" w:afterAutospacing="1"/>
      <w:textAlignment w:val="top"/>
    </w:pPr>
    <w:rPr>
      <w:rFonts w:ascii="Calibri" w:hAnsi="Calibri" w:cs="Calibri"/>
      <w:b/>
      <w:bCs/>
      <w:color w:val="000000"/>
      <w:sz w:val="14"/>
      <w:szCs w:val="14"/>
    </w:rPr>
  </w:style>
  <w:style w:type="paragraph" w:customStyle="1" w:styleId="xl194">
    <w:name w:val="xl194"/>
    <w:basedOn w:val="Normal"/>
    <w:rsid w:val="00333BB0"/>
    <w:pPr>
      <w:pBdr>
        <w:top w:val="single" w:sz="8" w:space="0" w:color="auto"/>
        <w:left w:val="single" w:sz="8" w:space="0" w:color="auto"/>
        <w:bottom w:val="single" w:sz="8" w:space="0" w:color="auto"/>
      </w:pBdr>
      <w:shd w:val="clear" w:color="000000" w:fill="92D050"/>
      <w:spacing w:before="100" w:beforeAutospacing="1" w:after="100" w:afterAutospacing="1"/>
      <w:textAlignment w:val="top"/>
    </w:pPr>
    <w:rPr>
      <w:rFonts w:ascii="Calibri" w:hAnsi="Calibri" w:cs="Calibri"/>
      <w:b/>
      <w:bCs/>
      <w:color w:val="000000"/>
      <w:sz w:val="14"/>
      <w:szCs w:val="14"/>
    </w:rPr>
  </w:style>
  <w:style w:type="paragraph" w:customStyle="1" w:styleId="xl195">
    <w:name w:val="xl195"/>
    <w:basedOn w:val="Normal"/>
    <w:rsid w:val="00333BB0"/>
    <w:pPr>
      <w:pBdr>
        <w:top w:val="single" w:sz="8" w:space="0" w:color="auto"/>
        <w:bottom w:val="single" w:sz="8" w:space="0" w:color="auto"/>
      </w:pBdr>
      <w:shd w:val="clear" w:color="000000" w:fill="92D050"/>
      <w:spacing w:before="100" w:beforeAutospacing="1" w:after="100" w:afterAutospacing="1"/>
      <w:textAlignment w:val="top"/>
    </w:pPr>
    <w:rPr>
      <w:rFonts w:ascii="Calibri" w:hAnsi="Calibri" w:cs="Calibri"/>
      <w:b/>
      <w:bCs/>
      <w:color w:val="000000"/>
      <w:sz w:val="14"/>
      <w:szCs w:val="14"/>
    </w:rPr>
  </w:style>
  <w:style w:type="paragraph" w:customStyle="1" w:styleId="xl196">
    <w:name w:val="xl196"/>
    <w:basedOn w:val="Normal"/>
    <w:rsid w:val="00333BB0"/>
    <w:pPr>
      <w:pBdr>
        <w:top w:val="single" w:sz="8" w:space="0" w:color="auto"/>
        <w:left w:val="single" w:sz="8" w:space="0" w:color="auto"/>
        <w:right w:val="single" w:sz="8" w:space="0" w:color="auto"/>
      </w:pBdr>
      <w:spacing w:before="100" w:beforeAutospacing="1" w:after="100" w:afterAutospacing="1"/>
      <w:textAlignment w:val="top"/>
    </w:pPr>
    <w:rPr>
      <w:rFonts w:ascii="Calibri" w:hAnsi="Calibri" w:cs="Calibri"/>
      <w:color w:val="000000"/>
      <w:sz w:val="14"/>
      <w:szCs w:val="14"/>
    </w:rPr>
  </w:style>
  <w:style w:type="paragraph" w:customStyle="1" w:styleId="xl197">
    <w:name w:val="xl197"/>
    <w:basedOn w:val="Normal"/>
    <w:rsid w:val="00333BB0"/>
    <w:pPr>
      <w:pBdr>
        <w:left w:val="single" w:sz="8" w:space="0" w:color="auto"/>
        <w:right w:val="single" w:sz="8" w:space="0" w:color="auto"/>
      </w:pBdr>
      <w:spacing w:before="100" w:beforeAutospacing="1" w:after="100" w:afterAutospacing="1"/>
      <w:textAlignment w:val="top"/>
    </w:pPr>
    <w:rPr>
      <w:rFonts w:ascii="Calibri" w:hAnsi="Calibri" w:cs="Calibri"/>
      <w:color w:val="000000"/>
      <w:sz w:val="14"/>
      <w:szCs w:val="14"/>
    </w:rPr>
  </w:style>
  <w:style w:type="paragraph" w:customStyle="1" w:styleId="xl198">
    <w:name w:val="xl198"/>
    <w:basedOn w:val="Normal"/>
    <w:rsid w:val="00333BB0"/>
    <w:pPr>
      <w:pBdr>
        <w:left w:val="single" w:sz="8" w:space="0" w:color="auto"/>
        <w:bottom w:val="single" w:sz="8" w:space="0" w:color="auto"/>
        <w:right w:val="single" w:sz="8" w:space="0" w:color="auto"/>
      </w:pBdr>
      <w:spacing w:before="100" w:beforeAutospacing="1" w:after="100" w:afterAutospacing="1"/>
      <w:textAlignment w:val="top"/>
    </w:pPr>
    <w:rPr>
      <w:rFonts w:ascii="Calibri" w:hAnsi="Calibri" w:cs="Calibri"/>
      <w:color w:val="000000"/>
      <w:sz w:val="14"/>
      <w:szCs w:val="14"/>
    </w:rPr>
  </w:style>
  <w:style w:type="paragraph" w:customStyle="1" w:styleId="xl199">
    <w:name w:val="xl199"/>
    <w:basedOn w:val="Normal"/>
    <w:rsid w:val="00333BB0"/>
    <w:pPr>
      <w:pBdr>
        <w:top w:val="single" w:sz="8" w:space="0" w:color="auto"/>
        <w:left w:val="single" w:sz="8" w:space="0" w:color="auto"/>
        <w:bottom w:val="single" w:sz="8" w:space="0" w:color="auto"/>
      </w:pBdr>
      <w:shd w:val="clear" w:color="000000" w:fill="BDD7EE"/>
      <w:spacing w:before="100" w:beforeAutospacing="1" w:after="100" w:afterAutospacing="1"/>
      <w:textAlignment w:val="center"/>
    </w:pPr>
    <w:rPr>
      <w:rFonts w:ascii="Calibri" w:hAnsi="Calibri" w:cs="Calibri"/>
      <w:b/>
      <w:bCs/>
      <w:color w:val="000000"/>
      <w:sz w:val="14"/>
      <w:szCs w:val="14"/>
    </w:rPr>
  </w:style>
  <w:style w:type="paragraph" w:customStyle="1" w:styleId="xl200">
    <w:name w:val="xl200"/>
    <w:basedOn w:val="Normal"/>
    <w:rsid w:val="00333BB0"/>
    <w:pPr>
      <w:pBdr>
        <w:top w:val="single" w:sz="8" w:space="0" w:color="auto"/>
        <w:bottom w:val="single" w:sz="8" w:space="0" w:color="auto"/>
      </w:pBdr>
      <w:shd w:val="clear" w:color="000000" w:fill="BDD7EE"/>
      <w:spacing w:before="100" w:beforeAutospacing="1" w:after="100" w:afterAutospacing="1"/>
      <w:textAlignment w:val="center"/>
    </w:pPr>
    <w:rPr>
      <w:rFonts w:ascii="Calibri" w:hAnsi="Calibri" w:cs="Calibri"/>
      <w:b/>
      <w:bCs/>
      <w:color w:val="000000"/>
      <w:sz w:val="14"/>
      <w:szCs w:val="14"/>
    </w:rPr>
  </w:style>
  <w:style w:type="paragraph" w:customStyle="1" w:styleId="xl201">
    <w:name w:val="xl201"/>
    <w:basedOn w:val="Normal"/>
    <w:rsid w:val="00333BB0"/>
    <w:pPr>
      <w:pBdr>
        <w:top w:val="single" w:sz="8" w:space="0" w:color="auto"/>
        <w:bottom w:val="single" w:sz="8" w:space="0" w:color="auto"/>
        <w:right w:val="single" w:sz="8" w:space="0" w:color="auto"/>
      </w:pBdr>
      <w:shd w:val="clear" w:color="000000" w:fill="BDD7EE"/>
      <w:spacing w:before="100" w:beforeAutospacing="1" w:after="100" w:afterAutospacing="1"/>
      <w:textAlignment w:val="center"/>
    </w:pPr>
    <w:rPr>
      <w:rFonts w:ascii="Calibri" w:hAnsi="Calibri" w:cs="Calibri"/>
      <w:b/>
      <w:bCs/>
      <w:color w:val="000000"/>
      <w:sz w:val="14"/>
      <w:szCs w:val="14"/>
    </w:rPr>
  </w:style>
  <w:style w:type="paragraph" w:customStyle="1" w:styleId="xl202">
    <w:name w:val="xl202"/>
    <w:basedOn w:val="Normal"/>
    <w:rsid w:val="00333BB0"/>
    <w:pPr>
      <w:pBdr>
        <w:top w:val="single" w:sz="8" w:space="0" w:color="auto"/>
        <w:left w:val="single" w:sz="8" w:space="0" w:color="auto"/>
        <w:bottom w:val="single" w:sz="8" w:space="0" w:color="auto"/>
      </w:pBdr>
      <w:shd w:val="clear" w:color="000000" w:fill="C6E0B4"/>
      <w:spacing w:before="100" w:beforeAutospacing="1" w:after="100" w:afterAutospacing="1"/>
      <w:textAlignment w:val="center"/>
    </w:pPr>
    <w:rPr>
      <w:rFonts w:ascii="Calibri" w:hAnsi="Calibri" w:cs="Calibri"/>
      <w:b/>
      <w:bCs/>
      <w:color w:val="000000"/>
      <w:sz w:val="14"/>
      <w:szCs w:val="14"/>
    </w:rPr>
  </w:style>
  <w:style w:type="paragraph" w:customStyle="1" w:styleId="xl203">
    <w:name w:val="xl203"/>
    <w:basedOn w:val="Normal"/>
    <w:rsid w:val="00333BB0"/>
    <w:pPr>
      <w:pBdr>
        <w:top w:val="single" w:sz="8" w:space="0" w:color="auto"/>
        <w:bottom w:val="single" w:sz="8" w:space="0" w:color="auto"/>
      </w:pBdr>
      <w:shd w:val="clear" w:color="000000" w:fill="C6E0B4"/>
      <w:spacing w:before="100" w:beforeAutospacing="1" w:after="100" w:afterAutospacing="1"/>
      <w:textAlignment w:val="center"/>
    </w:pPr>
    <w:rPr>
      <w:rFonts w:ascii="Calibri" w:hAnsi="Calibri" w:cs="Calibri"/>
      <w:b/>
      <w:bCs/>
      <w:color w:val="000000"/>
      <w:sz w:val="14"/>
      <w:szCs w:val="14"/>
    </w:rPr>
  </w:style>
  <w:style w:type="paragraph" w:customStyle="1" w:styleId="xl204">
    <w:name w:val="xl204"/>
    <w:basedOn w:val="Normal"/>
    <w:rsid w:val="00333BB0"/>
    <w:pPr>
      <w:pBdr>
        <w:top w:val="single" w:sz="8" w:space="0" w:color="auto"/>
        <w:bottom w:val="single" w:sz="8" w:space="0" w:color="auto"/>
        <w:right w:val="single" w:sz="8" w:space="0" w:color="auto"/>
      </w:pBdr>
      <w:shd w:val="clear" w:color="000000" w:fill="C6E0B4"/>
      <w:spacing w:before="100" w:beforeAutospacing="1" w:after="100" w:afterAutospacing="1"/>
      <w:textAlignment w:val="center"/>
    </w:pPr>
    <w:rPr>
      <w:rFonts w:ascii="Calibri" w:hAnsi="Calibri" w:cs="Calibri"/>
      <w:b/>
      <w:bCs/>
      <w:color w:val="000000"/>
      <w:sz w:val="14"/>
      <w:szCs w:val="14"/>
    </w:rPr>
  </w:style>
  <w:style w:type="paragraph" w:customStyle="1" w:styleId="xl205">
    <w:name w:val="xl205"/>
    <w:basedOn w:val="Normal"/>
    <w:rsid w:val="00333BB0"/>
    <w:pPr>
      <w:pBdr>
        <w:top w:val="single" w:sz="8" w:space="0" w:color="auto"/>
        <w:left w:val="single" w:sz="8" w:space="0" w:color="auto"/>
        <w:bottom w:val="single" w:sz="8" w:space="0" w:color="auto"/>
      </w:pBdr>
      <w:shd w:val="clear" w:color="000000" w:fill="BDD7EE"/>
      <w:spacing w:before="100" w:beforeAutospacing="1" w:after="100" w:afterAutospacing="1"/>
      <w:textAlignment w:val="top"/>
    </w:pPr>
    <w:rPr>
      <w:rFonts w:ascii="Calibri" w:hAnsi="Calibri" w:cs="Calibri"/>
      <w:b/>
      <w:bCs/>
      <w:color w:val="000000"/>
      <w:sz w:val="14"/>
      <w:szCs w:val="14"/>
    </w:rPr>
  </w:style>
  <w:style w:type="paragraph" w:customStyle="1" w:styleId="xl206">
    <w:name w:val="xl206"/>
    <w:basedOn w:val="Normal"/>
    <w:rsid w:val="00333BB0"/>
    <w:pPr>
      <w:pBdr>
        <w:top w:val="single" w:sz="8" w:space="0" w:color="auto"/>
        <w:bottom w:val="single" w:sz="8" w:space="0" w:color="auto"/>
      </w:pBdr>
      <w:shd w:val="clear" w:color="000000" w:fill="BDD7EE"/>
      <w:spacing w:before="100" w:beforeAutospacing="1" w:after="100" w:afterAutospacing="1"/>
      <w:textAlignment w:val="top"/>
    </w:pPr>
    <w:rPr>
      <w:rFonts w:ascii="Calibri" w:hAnsi="Calibri" w:cs="Calibri"/>
      <w:b/>
      <w:bCs/>
      <w:color w:val="000000"/>
      <w:sz w:val="14"/>
      <w:szCs w:val="14"/>
    </w:rPr>
  </w:style>
  <w:style w:type="paragraph" w:customStyle="1" w:styleId="xl207">
    <w:name w:val="xl207"/>
    <w:basedOn w:val="Normal"/>
    <w:rsid w:val="00333BB0"/>
    <w:pPr>
      <w:pBdr>
        <w:top w:val="single" w:sz="8" w:space="0" w:color="auto"/>
        <w:bottom w:val="single" w:sz="8" w:space="0" w:color="auto"/>
        <w:right w:val="single" w:sz="8" w:space="0" w:color="auto"/>
      </w:pBdr>
      <w:shd w:val="clear" w:color="000000" w:fill="BDD7EE"/>
      <w:spacing w:before="100" w:beforeAutospacing="1" w:after="100" w:afterAutospacing="1"/>
      <w:textAlignment w:val="top"/>
    </w:pPr>
    <w:rPr>
      <w:rFonts w:ascii="Calibri" w:hAnsi="Calibri" w:cs="Calibri"/>
      <w:b/>
      <w:bCs/>
      <w:color w:val="000000"/>
      <w:sz w:val="14"/>
      <w:szCs w:val="14"/>
    </w:rPr>
  </w:style>
  <w:style w:type="paragraph" w:customStyle="1" w:styleId="xl208">
    <w:name w:val="xl208"/>
    <w:basedOn w:val="Normal"/>
    <w:rsid w:val="00333BB0"/>
    <w:pPr>
      <w:pBdr>
        <w:top w:val="single" w:sz="8" w:space="0" w:color="auto"/>
        <w:left w:val="single" w:sz="8" w:space="0" w:color="auto"/>
        <w:bottom w:val="single" w:sz="8" w:space="0" w:color="auto"/>
      </w:pBdr>
      <w:shd w:val="clear" w:color="000000" w:fill="C6E0B4"/>
      <w:spacing w:before="100" w:beforeAutospacing="1" w:after="100" w:afterAutospacing="1"/>
      <w:textAlignment w:val="top"/>
    </w:pPr>
    <w:rPr>
      <w:rFonts w:ascii="Calibri" w:hAnsi="Calibri" w:cs="Calibri"/>
      <w:b/>
      <w:bCs/>
      <w:color w:val="000000"/>
      <w:sz w:val="14"/>
      <w:szCs w:val="14"/>
    </w:rPr>
  </w:style>
  <w:style w:type="paragraph" w:customStyle="1" w:styleId="xl209">
    <w:name w:val="xl209"/>
    <w:basedOn w:val="Normal"/>
    <w:rsid w:val="00333BB0"/>
    <w:pPr>
      <w:pBdr>
        <w:top w:val="single" w:sz="8" w:space="0" w:color="auto"/>
        <w:bottom w:val="single" w:sz="8" w:space="0" w:color="auto"/>
      </w:pBdr>
      <w:shd w:val="clear" w:color="000000" w:fill="C6E0B4"/>
      <w:spacing w:before="100" w:beforeAutospacing="1" w:after="100" w:afterAutospacing="1"/>
      <w:textAlignment w:val="top"/>
    </w:pPr>
    <w:rPr>
      <w:rFonts w:ascii="Calibri" w:hAnsi="Calibri" w:cs="Calibri"/>
      <w:b/>
      <w:bCs/>
      <w:color w:val="000000"/>
      <w:sz w:val="14"/>
      <w:szCs w:val="14"/>
    </w:rPr>
  </w:style>
  <w:style w:type="paragraph" w:customStyle="1" w:styleId="xl210">
    <w:name w:val="xl210"/>
    <w:basedOn w:val="Normal"/>
    <w:rsid w:val="00333BB0"/>
    <w:pPr>
      <w:pBdr>
        <w:top w:val="single" w:sz="8" w:space="0" w:color="auto"/>
        <w:bottom w:val="single" w:sz="8" w:space="0" w:color="auto"/>
        <w:right w:val="single" w:sz="8" w:space="0" w:color="auto"/>
      </w:pBdr>
      <w:shd w:val="clear" w:color="000000" w:fill="C6E0B4"/>
      <w:spacing w:before="100" w:beforeAutospacing="1" w:after="100" w:afterAutospacing="1"/>
      <w:textAlignment w:val="top"/>
    </w:pPr>
    <w:rPr>
      <w:rFonts w:ascii="Calibri" w:hAnsi="Calibri" w:cs="Calibri"/>
      <w:b/>
      <w:bCs/>
      <w:color w:val="000000"/>
      <w:sz w:val="14"/>
      <w:szCs w:val="14"/>
    </w:rPr>
  </w:style>
  <w:style w:type="paragraph" w:customStyle="1" w:styleId="xl211">
    <w:name w:val="xl211"/>
    <w:basedOn w:val="Normal"/>
    <w:rsid w:val="00333BB0"/>
    <w:pPr>
      <w:pBdr>
        <w:top w:val="single" w:sz="8" w:space="0" w:color="auto"/>
        <w:left w:val="single" w:sz="8" w:space="0" w:color="auto"/>
        <w:bottom w:val="single" w:sz="8" w:space="0" w:color="auto"/>
      </w:pBdr>
      <w:shd w:val="clear" w:color="000000" w:fill="BFBFBF"/>
      <w:spacing w:before="100" w:beforeAutospacing="1" w:after="100" w:afterAutospacing="1"/>
      <w:textAlignment w:val="top"/>
    </w:pPr>
    <w:rPr>
      <w:rFonts w:ascii="Calibri" w:hAnsi="Calibri" w:cs="Calibri"/>
      <w:b/>
      <w:bCs/>
      <w:sz w:val="14"/>
      <w:szCs w:val="14"/>
    </w:rPr>
  </w:style>
  <w:style w:type="paragraph" w:customStyle="1" w:styleId="xl212">
    <w:name w:val="xl212"/>
    <w:basedOn w:val="Normal"/>
    <w:rsid w:val="00333BB0"/>
    <w:pPr>
      <w:pBdr>
        <w:top w:val="single" w:sz="8" w:space="0" w:color="auto"/>
        <w:bottom w:val="single" w:sz="8" w:space="0" w:color="auto"/>
      </w:pBdr>
      <w:shd w:val="clear" w:color="000000" w:fill="BFBFBF"/>
      <w:spacing w:before="100" w:beforeAutospacing="1" w:after="100" w:afterAutospacing="1"/>
      <w:textAlignment w:val="top"/>
    </w:pPr>
    <w:rPr>
      <w:rFonts w:ascii="Calibri" w:hAnsi="Calibri" w:cs="Calibri"/>
      <w:b/>
      <w:bCs/>
      <w:sz w:val="14"/>
      <w:szCs w:val="14"/>
    </w:rPr>
  </w:style>
  <w:style w:type="paragraph" w:customStyle="1" w:styleId="xl213">
    <w:name w:val="xl213"/>
    <w:basedOn w:val="Normal"/>
    <w:rsid w:val="00333BB0"/>
    <w:pPr>
      <w:pBdr>
        <w:top w:val="single" w:sz="8" w:space="0" w:color="auto"/>
        <w:bottom w:val="single" w:sz="8" w:space="0" w:color="auto"/>
        <w:right w:val="single" w:sz="8" w:space="0" w:color="auto"/>
      </w:pBdr>
      <w:shd w:val="clear" w:color="000000" w:fill="BFBFBF"/>
      <w:spacing w:before="100" w:beforeAutospacing="1" w:after="100" w:afterAutospacing="1"/>
      <w:textAlignment w:val="top"/>
    </w:pPr>
    <w:rPr>
      <w:rFonts w:ascii="Calibri" w:hAnsi="Calibri" w:cs="Calibri"/>
      <w:b/>
      <w:bCs/>
      <w:sz w:val="14"/>
      <w:szCs w:val="14"/>
    </w:rPr>
  </w:style>
  <w:style w:type="paragraph" w:customStyle="1" w:styleId="xl214">
    <w:name w:val="xl214"/>
    <w:basedOn w:val="Normal"/>
    <w:rsid w:val="00333BB0"/>
    <w:pPr>
      <w:pBdr>
        <w:top w:val="single" w:sz="8" w:space="0" w:color="auto"/>
        <w:left w:val="single" w:sz="8" w:space="0" w:color="auto"/>
        <w:bottom w:val="single" w:sz="8" w:space="0" w:color="auto"/>
      </w:pBdr>
      <w:shd w:val="clear" w:color="000000" w:fill="BFBFBF"/>
      <w:spacing w:before="100" w:beforeAutospacing="1" w:after="100" w:afterAutospacing="1"/>
      <w:textAlignment w:val="top"/>
    </w:pPr>
    <w:rPr>
      <w:rFonts w:ascii="Calibri" w:hAnsi="Calibri" w:cs="Calibri"/>
      <w:b/>
      <w:bCs/>
      <w:color w:val="000000"/>
      <w:sz w:val="14"/>
      <w:szCs w:val="14"/>
    </w:rPr>
  </w:style>
  <w:style w:type="paragraph" w:customStyle="1" w:styleId="xl215">
    <w:name w:val="xl215"/>
    <w:basedOn w:val="Normal"/>
    <w:rsid w:val="00333BB0"/>
    <w:pPr>
      <w:pBdr>
        <w:top w:val="single" w:sz="8" w:space="0" w:color="auto"/>
        <w:bottom w:val="single" w:sz="8" w:space="0" w:color="auto"/>
      </w:pBdr>
      <w:shd w:val="clear" w:color="000000" w:fill="BFBFBF"/>
      <w:spacing w:before="100" w:beforeAutospacing="1" w:after="100" w:afterAutospacing="1"/>
      <w:textAlignment w:val="top"/>
    </w:pPr>
    <w:rPr>
      <w:rFonts w:ascii="Calibri" w:hAnsi="Calibri" w:cs="Calibri"/>
      <w:b/>
      <w:bCs/>
      <w:color w:val="000000"/>
      <w:sz w:val="14"/>
      <w:szCs w:val="14"/>
    </w:rPr>
  </w:style>
  <w:style w:type="paragraph" w:customStyle="1" w:styleId="xl216">
    <w:name w:val="xl216"/>
    <w:basedOn w:val="Normal"/>
    <w:rsid w:val="00333BB0"/>
    <w:pPr>
      <w:pBdr>
        <w:top w:val="single" w:sz="8" w:space="0" w:color="auto"/>
        <w:bottom w:val="single" w:sz="8" w:space="0" w:color="auto"/>
        <w:right w:val="single" w:sz="8" w:space="0" w:color="auto"/>
      </w:pBdr>
      <w:shd w:val="clear" w:color="000000" w:fill="BFBFBF"/>
      <w:spacing w:before="100" w:beforeAutospacing="1" w:after="100" w:afterAutospacing="1"/>
      <w:textAlignment w:val="top"/>
    </w:pPr>
    <w:rPr>
      <w:rFonts w:ascii="Calibri" w:hAnsi="Calibri" w:cs="Calibri"/>
      <w:b/>
      <w:bCs/>
      <w:color w:val="000000"/>
      <w:sz w:val="14"/>
      <w:szCs w:val="14"/>
    </w:rPr>
  </w:style>
  <w:style w:type="paragraph" w:customStyle="1" w:styleId="xl217">
    <w:name w:val="xl217"/>
    <w:basedOn w:val="Normal"/>
    <w:rsid w:val="00333BB0"/>
    <w:pPr>
      <w:pBdr>
        <w:top w:val="single" w:sz="8" w:space="0" w:color="auto"/>
        <w:bottom w:val="single" w:sz="8" w:space="0" w:color="auto"/>
      </w:pBdr>
      <w:shd w:val="clear" w:color="000000" w:fill="A9D08E"/>
      <w:spacing w:before="100" w:beforeAutospacing="1" w:after="100" w:afterAutospacing="1"/>
      <w:textAlignment w:val="top"/>
    </w:pPr>
    <w:rPr>
      <w:rFonts w:ascii="Calibri" w:hAnsi="Calibri" w:cs="Calibri"/>
      <w:b/>
      <w:bCs/>
      <w:sz w:val="14"/>
      <w:szCs w:val="14"/>
    </w:rPr>
  </w:style>
  <w:style w:type="paragraph" w:customStyle="1" w:styleId="xl218">
    <w:name w:val="xl218"/>
    <w:basedOn w:val="Normal"/>
    <w:rsid w:val="00333BB0"/>
    <w:pPr>
      <w:pBdr>
        <w:right w:val="single" w:sz="8" w:space="0" w:color="auto"/>
      </w:pBdr>
      <w:spacing w:before="100" w:beforeAutospacing="1" w:after="100" w:afterAutospacing="1"/>
      <w:textAlignment w:val="top"/>
    </w:pPr>
    <w:rPr>
      <w:rFonts w:ascii="Calibri" w:hAnsi="Calibri" w:cs="Calibri"/>
      <w:color w:val="000000"/>
      <w:sz w:val="14"/>
      <w:szCs w:val="14"/>
    </w:rPr>
  </w:style>
  <w:style w:type="paragraph" w:customStyle="1" w:styleId="xl219">
    <w:name w:val="xl219"/>
    <w:basedOn w:val="Normal"/>
    <w:rsid w:val="00333BB0"/>
    <w:pPr>
      <w:pBdr>
        <w:bottom w:val="single" w:sz="8" w:space="0" w:color="auto"/>
        <w:right w:val="single" w:sz="8" w:space="0" w:color="auto"/>
      </w:pBdr>
      <w:spacing w:before="100" w:beforeAutospacing="1" w:after="100" w:afterAutospacing="1"/>
      <w:textAlignment w:val="top"/>
    </w:pPr>
    <w:rPr>
      <w:rFonts w:ascii="Calibri" w:hAnsi="Calibri" w:cs="Calibri"/>
      <w:color w:val="000000"/>
      <w:sz w:val="14"/>
      <w:szCs w:val="14"/>
    </w:rPr>
  </w:style>
  <w:style w:type="paragraph" w:customStyle="1" w:styleId="xl220">
    <w:name w:val="xl220"/>
    <w:basedOn w:val="Normal"/>
    <w:rsid w:val="00333BB0"/>
    <w:pPr>
      <w:pBdr>
        <w:top w:val="single" w:sz="8" w:space="0" w:color="auto"/>
        <w:bottom w:val="single" w:sz="8" w:space="0" w:color="auto"/>
      </w:pBdr>
      <w:shd w:val="clear" w:color="000000" w:fill="A6A6A6"/>
      <w:spacing w:before="100" w:beforeAutospacing="1" w:after="100" w:afterAutospacing="1"/>
      <w:textAlignment w:val="top"/>
    </w:pPr>
    <w:rPr>
      <w:rFonts w:ascii="Calibri" w:hAnsi="Calibri" w:cs="Calibri"/>
      <w:b/>
      <w:bCs/>
      <w:sz w:val="14"/>
      <w:szCs w:val="14"/>
    </w:rPr>
  </w:style>
  <w:style w:type="paragraph" w:customStyle="1" w:styleId="xl221">
    <w:name w:val="xl221"/>
    <w:basedOn w:val="Normal"/>
    <w:rsid w:val="00333BB0"/>
    <w:pPr>
      <w:pBdr>
        <w:top w:val="single" w:sz="8" w:space="0" w:color="auto"/>
        <w:bottom w:val="single" w:sz="8" w:space="0" w:color="auto"/>
      </w:pBdr>
      <w:shd w:val="clear" w:color="000000" w:fill="8EA9DB"/>
      <w:spacing w:before="100" w:beforeAutospacing="1" w:after="100" w:afterAutospacing="1"/>
      <w:textAlignment w:val="top"/>
    </w:pPr>
    <w:rPr>
      <w:rFonts w:ascii="Calibri" w:hAnsi="Calibri" w:cs="Calibri"/>
      <w:b/>
      <w:bCs/>
      <w:sz w:val="14"/>
      <w:szCs w:val="14"/>
    </w:rPr>
  </w:style>
  <w:style w:type="paragraph" w:customStyle="1" w:styleId="xl222">
    <w:name w:val="xl222"/>
    <w:basedOn w:val="Normal"/>
    <w:rsid w:val="00333BB0"/>
    <w:pPr>
      <w:pBdr>
        <w:left w:val="single" w:sz="8" w:space="0" w:color="auto"/>
        <w:bottom w:val="single" w:sz="8" w:space="0" w:color="auto"/>
      </w:pBdr>
      <w:shd w:val="clear" w:color="000000" w:fill="FFCCFF"/>
      <w:spacing w:before="100" w:beforeAutospacing="1" w:after="100" w:afterAutospacing="1"/>
      <w:textAlignment w:val="top"/>
    </w:pPr>
    <w:rPr>
      <w:rFonts w:ascii="Calibri" w:hAnsi="Calibri" w:cs="Calibri"/>
      <w:b/>
      <w:bCs/>
      <w:color w:val="000000"/>
      <w:sz w:val="14"/>
      <w:szCs w:val="14"/>
    </w:rPr>
  </w:style>
  <w:style w:type="paragraph" w:customStyle="1" w:styleId="xl223">
    <w:name w:val="xl223"/>
    <w:basedOn w:val="Normal"/>
    <w:rsid w:val="00333BB0"/>
    <w:pPr>
      <w:pBdr>
        <w:top w:val="single" w:sz="8" w:space="0" w:color="auto"/>
        <w:left w:val="single" w:sz="4" w:space="0" w:color="auto"/>
        <w:right w:val="single" w:sz="8" w:space="0" w:color="auto"/>
      </w:pBdr>
      <w:spacing w:before="100" w:beforeAutospacing="1" w:after="100" w:afterAutospacing="1"/>
      <w:jc w:val="center"/>
      <w:textAlignment w:val="top"/>
    </w:pPr>
    <w:rPr>
      <w:rFonts w:ascii="Calibri" w:hAnsi="Calibri" w:cs="Calibri"/>
      <w:color w:val="000000"/>
      <w:sz w:val="14"/>
      <w:szCs w:val="14"/>
    </w:rPr>
  </w:style>
  <w:style w:type="paragraph" w:customStyle="1" w:styleId="xl224">
    <w:name w:val="xl224"/>
    <w:basedOn w:val="Normal"/>
    <w:rsid w:val="00333BB0"/>
    <w:pPr>
      <w:pBdr>
        <w:left w:val="single" w:sz="4" w:space="0" w:color="auto"/>
        <w:right w:val="single" w:sz="8" w:space="0" w:color="auto"/>
      </w:pBdr>
      <w:spacing w:before="100" w:beforeAutospacing="1" w:after="100" w:afterAutospacing="1"/>
      <w:jc w:val="center"/>
      <w:textAlignment w:val="top"/>
    </w:pPr>
    <w:rPr>
      <w:rFonts w:ascii="Calibri" w:hAnsi="Calibri" w:cs="Calibri"/>
      <w:color w:val="000000"/>
      <w:sz w:val="14"/>
      <w:szCs w:val="14"/>
    </w:rPr>
  </w:style>
  <w:style w:type="paragraph" w:customStyle="1" w:styleId="xl225">
    <w:name w:val="xl225"/>
    <w:basedOn w:val="Normal"/>
    <w:rsid w:val="00333BB0"/>
    <w:pPr>
      <w:pBdr>
        <w:left w:val="single" w:sz="4" w:space="0" w:color="auto"/>
        <w:bottom w:val="single" w:sz="8" w:space="0" w:color="auto"/>
        <w:right w:val="single" w:sz="8" w:space="0" w:color="auto"/>
      </w:pBdr>
      <w:spacing w:before="100" w:beforeAutospacing="1" w:after="100" w:afterAutospacing="1"/>
      <w:jc w:val="center"/>
      <w:textAlignment w:val="top"/>
    </w:pPr>
    <w:rPr>
      <w:rFonts w:ascii="Calibri" w:hAnsi="Calibri" w:cs="Calibri"/>
      <w:color w:val="000000"/>
      <w:sz w:val="14"/>
      <w:szCs w:val="14"/>
    </w:rPr>
  </w:style>
  <w:style w:type="paragraph" w:customStyle="1" w:styleId="xl226">
    <w:name w:val="xl226"/>
    <w:basedOn w:val="Normal"/>
    <w:rsid w:val="00333BB0"/>
    <w:pPr>
      <w:pBdr>
        <w:top w:val="single" w:sz="8" w:space="0" w:color="auto"/>
        <w:left w:val="single" w:sz="8" w:space="0" w:color="auto"/>
        <w:bottom w:val="single" w:sz="8" w:space="0" w:color="auto"/>
        <w:right w:val="single" w:sz="8" w:space="0" w:color="auto"/>
      </w:pBdr>
      <w:shd w:val="clear" w:color="000000" w:fill="8EA9DB"/>
      <w:spacing w:before="100" w:beforeAutospacing="1" w:after="100" w:afterAutospacing="1"/>
      <w:jc w:val="right"/>
      <w:textAlignment w:val="center"/>
    </w:pPr>
    <w:rPr>
      <w:rFonts w:ascii="Calibri" w:hAnsi="Calibri" w:cs="Calibri"/>
      <w:b/>
      <w:bCs/>
      <w:sz w:val="14"/>
      <w:szCs w:val="14"/>
    </w:rPr>
  </w:style>
  <w:style w:type="paragraph" w:customStyle="1" w:styleId="xl227">
    <w:name w:val="xl227"/>
    <w:basedOn w:val="Normal"/>
    <w:rsid w:val="00333BB0"/>
    <w:pPr>
      <w:pBdr>
        <w:top w:val="single" w:sz="8" w:space="0" w:color="auto"/>
        <w:left w:val="single" w:sz="8" w:space="0" w:color="auto"/>
        <w:bottom w:val="single" w:sz="8" w:space="0" w:color="auto"/>
        <w:right w:val="single" w:sz="8" w:space="0" w:color="auto"/>
      </w:pBdr>
      <w:shd w:val="clear" w:color="000000" w:fill="A9D08E"/>
      <w:spacing w:before="100" w:beforeAutospacing="1" w:after="100" w:afterAutospacing="1"/>
      <w:jc w:val="right"/>
      <w:textAlignment w:val="center"/>
    </w:pPr>
    <w:rPr>
      <w:rFonts w:ascii="Calibri" w:hAnsi="Calibri" w:cs="Calibri"/>
      <w:b/>
      <w:bCs/>
      <w:sz w:val="14"/>
      <w:szCs w:val="14"/>
    </w:rPr>
  </w:style>
  <w:style w:type="paragraph" w:customStyle="1" w:styleId="xl228">
    <w:name w:val="xl228"/>
    <w:basedOn w:val="Normal"/>
    <w:rsid w:val="00333BB0"/>
    <w:pPr>
      <w:pBdr>
        <w:top w:val="single" w:sz="8" w:space="0" w:color="auto"/>
      </w:pBdr>
      <w:spacing w:before="100" w:beforeAutospacing="1" w:after="100" w:afterAutospacing="1"/>
      <w:jc w:val="center"/>
      <w:textAlignment w:val="top"/>
    </w:pPr>
    <w:rPr>
      <w:rFonts w:ascii="Calibri" w:hAnsi="Calibri" w:cs="Calibri"/>
      <w:color w:val="000000"/>
      <w:sz w:val="14"/>
      <w:szCs w:val="14"/>
    </w:rPr>
  </w:style>
  <w:style w:type="paragraph" w:customStyle="1" w:styleId="xl229">
    <w:name w:val="xl229"/>
    <w:basedOn w:val="Normal"/>
    <w:rsid w:val="00333BB0"/>
    <w:pPr>
      <w:spacing w:before="100" w:beforeAutospacing="1" w:after="100" w:afterAutospacing="1"/>
      <w:jc w:val="center"/>
      <w:textAlignment w:val="top"/>
    </w:pPr>
    <w:rPr>
      <w:rFonts w:ascii="Calibri" w:hAnsi="Calibri" w:cs="Calibri"/>
      <w:color w:val="000000"/>
      <w:sz w:val="14"/>
      <w:szCs w:val="14"/>
    </w:rPr>
  </w:style>
  <w:style w:type="paragraph" w:customStyle="1" w:styleId="xl230">
    <w:name w:val="xl230"/>
    <w:basedOn w:val="Normal"/>
    <w:rsid w:val="00333BB0"/>
    <w:pPr>
      <w:pBdr>
        <w:bottom w:val="single" w:sz="4" w:space="0" w:color="auto"/>
      </w:pBdr>
      <w:spacing w:before="100" w:beforeAutospacing="1" w:after="100" w:afterAutospacing="1"/>
      <w:jc w:val="center"/>
      <w:textAlignment w:val="top"/>
    </w:pPr>
    <w:rPr>
      <w:rFonts w:ascii="Calibri" w:hAnsi="Calibri" w:cs="Calibri"/>
      <w:color w:val="000000"/>
      <w:sz w:val="14"/>
      <w:szCs w:val="14"/>
    </w:rPr>
  </w:style>
  <w:style w:type="paragraph" w:customStyle="1" w:styleId="xl231">
    <w:name w:val="xl231"/>
    <w:basedOn w:val="Normal"/>
    <w:rsid w:val="00333BB0"/>
    <w:pPr>
      <w:pBdr>
        <w:top w:val="single" w:sz="8" w:space="0" w:color="auto"/>
        <w:left w:val="single" w:sz="8" w:space="0" w:color="auto"/>
      </w:pBdr>
      <w:spacing w:before="100" w:beforeAutospacing="1" w:after="100" w:afterAutospacing="1"/>
      <w:jc w:val="center"/>
      <w:textAlignment w:val="top"/>
    </w:pPr>
    <w:rPr>
      <w:rFonts w:ascii="Calibri" w:hAnsi="Calibri" w:cs="Calibri"/>
      <w:b/>
      <w:bCs/>
      <w:color w:val="000000"/>
      <w:sz w:val="14"/>
      <w:szCs w:val="14"/>
    </w:rPr>
  </w:style>
  <w:style w:type="paragraph" w:customStyle="1" w:styleId="xl232">
    <w:name w:val="xl232"/>
    <w:basedOn w:val="Normal"/>
    <w:rsid w:val="00333BB0"/>
    <w:pPr>
      <w:pBdr>
        <w:left w:val="single" w:sz="8" w:space="0" w:color="auto"/>
      </w:pBdr>
      <w:spacing w:before="100" w:beforeAutospacing="1" w:after="100" w:afterAutospacing="1"/>
      <w:jc w:val="center"/>
      <w:textAlignment w:val="top"/>
    </w:pPr>
    <w:rPr>
      <w:rFonts w:ascii="Calibri" w:hAnsi="Calibri" w:cs="Calibri"/>
      <w:b/>
      <w:bCs/>
      <w:color w:val="000000"/>
      <w:sz w:val="14"/>
      <w:szCs w:val="14"/>
    </w:rPr>
  </w:style>
  <w:style w:type="paragraph" w:customStyle="1" w:styleId="xl233">
    <w:name w:val="xl233"/>
    <w:basedOn w:val="Normal"/>
    <w:rsid w:val="00333BB0"/>
    <w:pPr>
      <w:pBdr>
        <w:left w:val="single" w:sz="8" w:space="0" w:color="auto"/>
        <w:bottom w:val="single" w:sz="8" w:space="0" w:color="auto"/>
      </w:pBdr>
      <w:spacing w:before="100" w:beforeAutospacing="1" w:after="100" w:afterAutospacing="1"/>
      <w:jc w:val="center"/>
      <w:textAlignment w:val="top"/>
    </w:pPr>
    <w:rPr>
      <w:rFonts w:ascii="Calibri" w:hAnsi="Calibri" w:cs="Calibri"/>
      <w:b/>
      <w:bCs/>
      <w:color w:val="000000"/>
      <w:sz w:val="14"/>
      <w:szCs w:val="14"/>
    </w:rPr>
  </w:style>
  <w:style w:type="paragraph" w:customStyle="1" w:styleId="xl234">
    <w:name w:val="xl234"/>
    <w:basedOn w:val="Normal"/>
    <w:rsid w:val="00333BB0"/>
    <w:pPr>
      <w:pBdr>
        <w:top w:val="single" w:sz="8" w:space="0" w:color="auto"/>
        <w:left w:val="single" w:sz="8" w:space="0" w:color="auto"/>
        <w:right w:val="single" w:sz="8" w:space="0" w:color="auto"/>
      </w:pBdr>
      <w:spacing w:before="100" w:beforeAutospacing="1" w:after="100" w:afterAutospacing="1"/>
      <w:jc w:val="center"/>
      <w:textAlignment w:val="center"/>
    </w:pPr>
    <w:rPr>
      <w:rFonts w:ascii="Calibri" w:hAnsi="Calibri" w:cs="Calibri"/>
      <w:b/>
      <w:bCs/>
      <w:sz w:val="14"/>
      <w:szCs w:val="14"/>
    </w:rPr>
  </w:style>
  <w:style w:type="paragraph" w:customStyle="1" w:styleId="xl235">
    <w:name w:val="xl235"/>
    <w:basedOn w:val="Normal"/>
    <w:rsid w:val="00333BB0"/>
    <w:pPr>
      <w:pBdr>
        <w:left w:val="single" w:sz="8" w:space="0" w:color="auto"/>
        <w:right w:val="single" w:sz="8" w:space="0" w:color="auto"/>
      </w:pBdr>
      <w:spacing w:before="100" w:beforeAutospacing="1" w:after="100" w:afterAutospacing="1"/>
      <w:jc w:val="center"/>
      <w:textAlignment w:val="center"/>
    </w:pPr>
    <w:rPr>
      <w:rFonts w:ascii="Calibri" w:hAnsi="Calibri" w:cs="Calibri"/>
      <w:b/>
      <w:bCs/>
      <w:sz w:val="14"/>
      <w:szCs w:val="14"/>
    </w:rPr>
  </w:style>
  <w:style w:type="paragraph" w:customStyle="1" w:styleId="xl236">
    <w:name w:val="xl236"/>
    <w:basedOn w:val="Normal"/>
    <w:rsid w:val="00333BB0"/>
    <w:pPr>
      <w:pBdr>
        <w:left w:val="single" w:sz="8" w:space="0" w:color="auto"/>
        <w:bottom w:val="single" w:sz="8" w:space="0" w:color="auto"/>
        <w:right w:val="single" w:sz="8" w:space="0" w:color="auto"/>
      </w:pBdr>
      <w:spacing w:before="100" w:beforeAutospacing="1" w:after="100" w:afterAutospacing="1"/>
      <w:jc w:val="center"/>
      <w:textAlignment w:val="center"/>
    </w:pPr>
    <w:rPr>
      <w:rFonts w:ascii="Calibri" w:hAnsi="Calibri" w:cs="Calibri"/>
      <w:b/>
      <w:bCs/>
      <w:sz w:val="14"/>
      <w:szCs w:val="14"/>
    </w:rPr>
  </w:style>
  <w:style w:type="paragraph" w:customStyle="1" w:styleId="xl237">
    <w:name w:val="xl237"/>
    <w:basedOn w:val="Normal"/>
    <w:rsid w:val="00333BB0"/>
    <w:pPr>
      <w:pBdr>
        <w:top w:val="single" w:sz="8" w:space="0" w:color="auto"/>
        <w:left w:val="single" w:sz="8" w:space="0" w:color="auto"/>
        <w:bottom w:val="single" w:sz="8" w:space="0" w:color="auto"/>
      </w:pBdr>
      <w:shd w:val="clear" w:color="000000" w:fill="BFBFBF"/>
      <w:spacing w:before="100" w:beforeAutospacing="1" w:after="100" w:afterAutospacing="1"/>
      <w:textAlignment w:val="center"/>
    </w:pPr>
    <w:rPr>
      <w:rFonts w:ascii="Calibri" w:hAnsi="Calibri" w:cs="Calibri"/>
      <w:b/>
      <w:bCs/>
      <w:sz w:val="14"/>
      <w:szCs w:val="14"/>
    </w:rPr>
  </w:style>
  <w:style w:type="paragraph" w:customStyle="1" w:styleId="xl238">
    <w:name w:val="xl238"/>
    <w:basedOn w:val="Normal"/>
    <w:rsid w:val="00333BB0"/>
    <w:pPr>
      <w:pBdr>
        <w:top w:val="single" w:sz="8" w:space="0" w:color="auto"/>
        <w:bottom w:val="single" w:sz="8" w:space="0" w:color="auto"/>
      </w:pBdr>
      <w:shd w:val="clear" w:color="000000" w:fill="BFBFBF"/>
      <w:spacing w:before="100" w:beforeAutospacing="1" w:after="100" w:afterAutospacing="1"/>
      <w:textAlignment w:val="center"/>
    </w:pPr>
    <w:rPr>
      <w:rFonts w:ascii="Calibri" w:hAnsi="Calibri" w:cs="Calibri"/>
      <w:b/>
      <w:bCs/>
      <w:sz w:val="14"/>
      <w:szCs w:val="14"/>
    </w:rPr>
  </w:style>
  <w:style w:type="paragraph" w:customStyle="1" w:styleId="xl239">
    <w:name w:val="xl239"/>
    <w:basedOn w:val="Normal"/>
    <w:rsid w:val="00333BB0"/>
    <w:pPr>
      <w:pBdr>
        <w:top w:val="single" w:sz="8" w:space="0" w:color="auto"/>
        <w:bottom w:val="single" w:sz="8" w:space="0" w:color="auto"/>
        <w:right w:val="single" w:sz="8" w:space="0" w:color="auto"/>
      </w:pBdr>
      <w:shd w:val="clear" w:color="000000" w:fill="BFBFBF"/>
      <w:spacing w:before="100" w:beforeAutospacing="1" w:after="100" w:afterAutospacing="1"/>
      <w:textAlignment w:val="center"/>
    </w:pPr>
    <w:rPr>
      <w:rFonts w:ascii="Calibri" w:hAnsi="Calibri" w:cs="Calibri"/>
      <w:b/>
      <w:bCs/>
      <w:sz w:val="14"/>
      <w:szCs w:val="14"/>
    </w:rPr>
  </w:style>
  <w:style w:type="paragraph" w:customStyle="1" w:styleId="xl240">
    <w:name w:val="xl240"/>
    <w:basedOn w:val="Normal"/>
    <w:rsid w:val="00333BB0"/>
    <w:pPr>
      <w:pBdr>
        <w:top w:val="single" w:sz="8" w:space="0" w:color="auto"/>
        <w:left w:val="single" w:sz="8" w:space="0" w:color="auto"/>
        <w:right w:val="single" w:sz="8" w:space="0" w:color="auto"/>
      </w:pBdr>
      <w:spacing w:before="100" w:beforeAutospacing="1" w:after="100" w:afterAutospacing="1"/>
      <w:jc w:val="center"/>
      <w:textAlignment w:val="center"/>
    </w:pPr>
    <w:rPr>
      <w:rFonts w:ascii="Calibri" w:hAnsi="Calibri" w:cs="Calibri"/>
      <w:color w:val="000000"/>
      <w:sz w:val="14"/>
      <w:szCs w:val="14"/>
    </w:rPr>
  </w:style>
  <w:style w:type="paragraph" w:customStyle="1" w:styleId="xl241">
    <w:name w:val="xl241"/>
    <w:basedOn w:val="Normal"/>
    <w:rsid w:val="00333BB0"/>
    <w:pPr>
      <w:pBdr>
        <w:top w:val="single" w:sz="8" w:space="0" w:color="auto"/>
        <w:left w:val="single" w:sz="8" w:space="0" w:color="auto"/>
        <w:bottom w:val="single" w:sz="8" w:space="0" w:color="auto"/>
      </w:pBdr>
      <w:shd w:val="clear" w:color="000000" w:fill="A6A6A6"/>
      <w:spacing w:before="100" w:beforeAutospacing="1" w:after="100" w:afterAutospacing="1"/>
      <w:textAlignment w:val="center"/>
    </w:pPr>
    <w:rPr>
      <w:rFonts w:ascii="Calibri" w:hAnsi="Calibri" w:cs="Calibri"/>
      <w:b/>
      <w:bCs/>
      <w:sz w:val="14"/>
      <w:szCs w:val="14"/>
    </w:rPr>
  </w:style>
  <w:style w:type="paragraph" w:customStyle="1" w:styleId="xl242">
    <w:name w:val="xl242"/>
    <w:basedOn w:val="Normal"/>
    <w:rsid w:val="00333BB0"/>
    <w:pPr>
      <w:pBdr>
        <w:top w:val="single" w:sz="8" w:space="0" w:color="auto"/>
        <w:left w:val="single" w:sz="8" w:space="0" w:color="auto"/>
        <w:bottom w:val="single" w:sz="8" w:space="0" w:color="auto"/>
      </w:pBdr>
      <w:shd w:val="clear" w:color="000000" w:fill="8EA9DB"/>
      <w:spacing w:before="100" w:beforeAutospacing="1" w:after="100" w:afterAutospacing="1"/>
      <w:textAlignment w:val="center"/>
    </w:pPr>
    <w:rPr>
      <w:rFonts w:ascii="Calibri" w:hAnsi="Calibri" w:cs="Calibri"/>
      <w:b/>
      <w:bCs/>
      <w:sz w:val="14"/>
      <w:szCs w:val="14"/>
    </w:rPr>
  </w:style>
  <w:style w:type="paragraph" w:customStyle="1" w:styleId="xl243">
    <w:name w:val="xl243"/>
    <w:basedOn w:val="Normal"/>
    <w:rsid w:val="00333BB0"/>
    <w:pPr>
      <w:pBdr>
        <w:top w:val="single" w:sz="8" w:space="0" w:color="auto"/>
        <w:left w:val="single" w:sz="8" w:space="0" w:color="auto"/>
        <w:bottom w:val="single" w:sz="8" w:space="0" w:color="auto"/>
      </w:pBdr>
      <w:shd w:val="clear" w:color="000000" w:fill="A9D08E"/>
      <w:spacing w:before="100" w:beforeAutospacing="1" w:after="100" w:afterAutospacing="1"/>
      <w:textAlignment w:val="center"/>
    </w:pPr>
    <w:rPr>
      <w:rFonts w:ascii="Calibri" w:hAnsi="Calibri" w:cs="Calibri"/>
      <w:b/>
      <w:bCs/>
      <w:sz w:val="14"/>
      <w:szCs w:val="14"/>
    </w:rPr>
  </w:style>
  <w:style w:type="paragraph" w:customStyle="1" w:styleId="xl244">
    <w:name w:val="xl244"/>
    <w:basedOn w:val="Normal"/>
    <w:rsid w:val="00333BB0"/>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Calibri" w:hAnsi="Calibri" w:cs="Calibri"/>
      <w:color w:val="000000"/>
      <w:sz w:val="14"/>
      <w:szCs w:val="14"/>
    </w:rPr>
  </w:style>
  <w:style w:type="paragraph" w:customStyle="1" w:styleId="xl245">
    <w:name w:val="xl245"/>
    <w:basedOn w:val="Normal"/>
    <w:rsid w:val="00333BB0"/>
    <w:pPr>
      <w:pBdr>
        <w:left w:val="single" w:sz="8" w:space="0" w:color="auto"/>
        <w:right w:val="single" w:sz="8" w:space="0" w:color="auto"/>
      </w:pBdr>
      <w:spacing w:before="100" w:beforeAutospacing="1" w:after="100" w:afterAutospacing="1"/>
      <w:jc w:val="center"/>
      <w:textAlignment w:val="center"/>
    </w:pPr>
    <w:rPr>
      <w:rFonts w:ascii="Calibri" w:hAnsi="Calibri" w:cs="Calibri"/>
      <w:color w:val="000000"/>
      <w:sz w:val="14"/>
      <w:szCs w:val="14"/>
    </w:rPr>
  </w:style>
  <w:style w:type="paragraph" w:customStyle="1" w:styleId="xl246">
    <w:name w:val="xl246"/>
    <w:basedOn w:val="Normal"/>
    <w:rsid w:val="00333BB0"/>
    <w:pPr>
      <w:pBdr>
        <w:left w:val="single" w:sz="8" w:space="0" w:color="auto"/>
        <w:right w:val="single" w:sz="8" w:space="0" w:color="auto"/>
      </w:pBdr>
      <w:shd w:val="clear" w:color="000000" w:fill="757171"/>
      <w:spacing w:before="100" w:beforeAutospacing="1" w:after="100" w:afterAutospacing="1"/>
      <w:jc w:val="center"/>
      <w:textAlignment w:val="center"/>
    </w:pPr>
    <w:rPr>
      <w:rFonts w:ascii="Calibri" w:hAnsi="Calibri" w:cs="Calibri"/>
      <w:color w:val="000000"/>
      <w:sz w:val="14"/>
      <w:szCs w:val="14"/>
    </w:rPr>
  </w:style>
  <w:style w:type="paragraph" w:customStyle="1" w:styleId="xl247">
    <w:name w:val="xl247"/>
    <w:basedOn w:val="Normal"/>
    <w:rsid w:val="00333BB0"/>
    <w:pPr>
      <w:pBdr>
        <w:top w:val="single" w:sz="8" w:space="0" w:color="auto"/>
        <w:left w:val="single" w:sz="8" w:space="0" w:color="auto"/>
        <w:right w:val="single" w:sz="8" w:space="0" w:color="auto"/>
      </w:pBdr>
      <w:shd w:val="clear" w:color="000000" w:fill="AFFCFC"/>
      <w:spacing w:before="100" w:beforeAutospacing="1" w:after="100" w:afterAutospacing="1"/>
      <w:jc w:val="center"/>
      <w:textAlignment w:val="center"/>
    </w:pPr>
    <w:rPr>
      <w:rFonts w:ascii="Calibri" w:hAnsi="Calibri" w:cs="Calibri"/>
      <w:b/>
      <w:bCs/>
      <w:sz w:val="14"/>
      <w:szCs w:val="14"/>
    </w:rPr>
  </w:style>
  <w:style w:type="paragraph" w:customStyle="1" w:styleId="xl248">
    <w:name w:val="xl248"/>
    <w:basedOn w:val="Normal"/>
    <w:rsid w:val="00333BB0"/>
    <w:pPr>
      <w:pBdr>
        <w:left w:val="single" w:sz="8" w:space="0" w:color="auto"/>
        <w:right w:val="single" w:sz="8" w:space="0" w:color="auto"/>
      </w:pBdr>
      <w:shd w:val="clear" w:color="000000" w:fill="AFFCFC"/>
      <w:spacing w:before="100" w:beforeAutospacing="1" w:after="100" w:afterAutospacing="1"/>
      <w:jc w:val="center"/>
      <w:textAlignment w:val="center"/>
    </w:pPr>
    <w:rPr>
      <w:rFonts w:ascii="Calibri" w:hAnsi="Calibri" w:cs="Calibri"/>
      <w:b/>
      <w:bCs/>
      <w:sz w:val="14"/>
      <w:szCs w:val="14"/>
    </w:rPr>
  </w:style>
  <w:style w:type="paragraph" w:customStyle="1" w:styleId="xl249">
    <w:name w:val="xl249"/>
    <w:basedOn w:val="Normal"/>
    <w:rsid w:val="00333BB0"/>
    <w:pPr>
      <w:pBdr>
        <w:left w:val="single" w:sz="8" w:space="0" w:color="auto"/>
        <w:bottom w:val="single" w:sz="8" w:space="0" w:color="auto"/>
        <w:right w:val="single" w:sz="8" w:space="0" w:color="auto"/>
      </w:pBdr>
      <w:shd w:val="clear" w:color="000000" w:fill="AFFCFC"/>
      <w:spacing w:before="100" w:beforeAutospacing="1" w:after="100" w:afterAutospacing="1"/>
      <w:jc w:val="center"/>
      <w:textAlignment w:val="center"/>
    </w:pPr>
    <w:rPr>
      <w:rFonts w:ascii="Calibri" w:hAnsi="Calibri" w:cs="Calibri"/>
      <w:b/>
      <w:bCs/>
      <w:sz w:val="14"/>
      <w:szCs w:val="14"/>
    </w:rPr>
  </w:style>
  <w:style w:type="paragraph" w:customStyle="1" w:styleId="xl250">
    <w:name w:val="xl250"/>
    <w:basedOn w:val="Normal"/>
    <w:rsid w:val="00333BB0"/>
    <w:pPr>
      <w:pBdr>
        <w:top w:val="single" w:sz="8" w:space="0" w:color="auto"/>
        <w:left w:val="single" w:sz="8" w:space="0" w:color="auto"/>
        <w:bottom w:val="single" w:sz="8" w:space="0" w:color="auto"/>
      </w:pBdr>
      <w:shd w:val="clear" w:color="000000" w:fill="FFF2CC"/>
      <w:spacing w:before="100" w:beforeAutospacing="1" w:after="100" w:afterAutospacing="1"/>
      <w:textAlignment w:val="center"/>
    </w:pPr>
    <w:rPr>
      <w:rFonts w:ascii="Calibri" w:hAnsi="Calibri" w:cs="Calibri"/>
      <w:b/>
      <w:bCs/>
      <w:i/>
      <w:iCs/>
      <w:sz w:val="14"/>
      <w:szCs w:val="14"/>
    </w:rPr>
  </w:style>
  <w:style w:type="paragraph" w:customStyle="1" w:styleId="xl251">
    <w:name w:val="xl251"/>
    <w:basedOn w:val="Normal"/>
    <w:rsid w:val="00333BB0"/>
    <w:pPr>
      <w:pBdr>
        <w:top w:val="single" w:sz="8" w:space="0" w:color="auto"/>
        <w:bottom w:val="single" w:sz="8" w:space="0" w:color="auto"/>
      </w:pBdr>
      <w:shd w:val="clear" w:color="000000" w:fill="FFF2CC"/>
      <w:spacing w:before="100" w:beforeAutospacing="1" w:after="100" w:afterAutospacing="1"/>
      <w:textAlignment w:val="center"/>
    </w:pPr>
    <w:rPr>
      <w:rFonts w:ascii="Calibri" w:hAnsi="Calibri" w:cs="Calibri"/>
      <w:b/>
      <w:bCs/>
      <w:i/>
      <w:iCs/>
      <w:sz w:val="14"/>
      <w:szCs w:val="14"/>
    </w:rPr>
  </w:style>
  <w:style w:type="paragraph" w:customStyle="1" w:styleId="xl252">
    <w:name w:val="xl252"/>
    <w:basedOn w:val="Normal"/>
    <w:rsid w:val="00333BB0"/>
    <w:pPr>
      <w:pBdr>
        <w:top w:val="single" w:sz="8" w:space="0" w:color="auto"/>
        <w:bottom w:val="single" w:sz="8" w:space="0" w:color="auto"/>
        <w:right w:val="single" w:sz="8" w:space="0" w:color="auto"/>
      </w:pBdr>
      <w:shd w:val="clear" w:color="000000" w:fill="FFF2CC"/>
      <w:spacing w:before="100" w:beforeAutospacing="1" w:after="100" w:afterAutospacing="1"/>
      <w:textAlignment w:val="center"/>
    </w:pPr>
    <w:rPr>
      <w:rFonts w:ascii="Calibri" w:hAnsi="Calibri" w:cs="Calibri"/>
      <w:b/>
      <w:bCs/>
      <w:i/>
      <w:iCs/>
      <w:sz w:val="14"/>
      <w:szCs w:val="14"/>
    </w:rPr>
  </w:style>
  <w:style w:type="paragraph" w:customStyle="1" w:styleId="xl253">
    <w:name w:val="xl253"/>
    <w:basedOn w:val="Normal"/>
    <w:rsid w:val="00333BB0"/>
    <w:pPr>
      <w:pBdr>
        <w:top w:val="single" w:sz="8" w:space="0" w:color="auto"/>
        <w:left w:val="single" w:sz="8" w:space="0" w:color="auto"/>
        <w:bottom w:val="single" w:sz="8" w:space="0" w:color="auto"/>
      </w:pBdr>
      <w:shd w:val="clear" w:color="000000" w:fill="DDEBF7"/>
      <w:spacing w:before="100" w:beforeAutospacing="1" w:after="100" w:afterAutospacing="1"/>
      <w:textAlignment w:val="center"/>
    </w:pPr>
    <w:rPr>
      <w:rFonts w:ascii="Calibri" w:hAnsi="Calibri" w:cs="Calibri"/>
      <w:b/>
      <w:bCs/>
      <w:i/>
      <w:iCs/>
      <w:sz w:val="14"/>
      <w:szCs w:val="14"/>
    </w:rPr>
  </w:style>
  <w:style w:type="paragraph" w:customStyle="1" w:styleId="xl254">
    <w:name w:val="xl254"/>
    <w:basedOn w:val="Normal"/>
    <w:rsid w:val="00333BB0"/>
    <w:pPr>
      <w:pBdr>
        <w:top w:val="single" w:sz="8" w:space="0" w:color="auto"/>
        <w:bottom w:val="single" w:sz="8" w:space="0" w:color="auto"/>
      </w:pBdr>
      <w:shd w:val="clear" w:color="000000" w:fill="DDEBF7"/>
      <w:spacing w:before="100" w:beforeAutospacing="1" w:after="100" w:afterAutospacing="1"/>
      <w:textAlignment w:val="center"/>
    </w:pPr>
    <w:rPr>
      <w:rFonts w:ascii="Calibri" w:hAnsi="Calibri" w:cs="Calibri"/>
      <w:b/>
      <w:bCs/>
      <w:i/>
      <w:iCs/>
      <w:sz w:val="14"/>
      <w:szCs w:val="14"/>
    </w:rPr>
  </w:style>
  <w:style w:type="paragraph" w:customStyle="1" w:styleId="xl255">
    <w:name w:val="xl255"/>
    <w:basedOn w:val="Normal"/>
    <w:rsid w:val="00333BB0"/>
    <w:pPr>
      <w:pBdr>
        <w:top w:val="single" w:sz="8" w:space="0" w:color="auto"/>
        <w:bottom w:val="single" w:sz="8" w:space="0" w:color="auto"/>
        <w:right w:val="single" w:sz="8" w:space="0" w:color="auto"/>
      </w:pBdr>
      <w:shd w:val="clear" w:color="000000" w:fill="DDEBF7"/>
      <w:spacing w:before="100" w:beforeAutospacing="1" w:after="100" w:afterAutospacing="1"/>
      <w:textAlignment w:val="center"/>
    </w:pPr>
    <w:rPr>
      <w:rFonts w:ascii="Calibri" w:hAnsi="Calibri" w:cs="Calibri"/>
      <w:b/>
      <w:bCs/>
      <w:i/>
      <w:iCs/>
      <w:sz w:val="14"/>
      <w:szCs w:val="14"/>
    </w:rPr>
  </w:style>
  <w:style w:type="paragraph" w:customStyle="1" w:styleId="xl256">
    <w:name w:val="xl256"/>
    <w:basedOn w:val="Normal"/>
    <w:rsid w:val="00333BB0"/>
    <w:pPr>
      <w:pBdr>
        <w:top w:val="single" w:sz="8" w:space="0" w:color="auto"/>
        <w:left w:val="single" w:sz="8" w:space="0" w:color="auto"/>
        <w:bottom w:val="single" w:sz="8" w:space="0" w:color="auto"/>
      </w:pBdr>
      <w:shd w:val="clear" w:color="000000" w:fill="E2EFDA"/>
      <w:spacing w:before="100" w:beforeAutospacing="1" w:after="100" w:afterAutospacing="1"/>
      <w:textAlignment w:val="top"/>
    </w:pPr>
    <w:rPr>
      <w:rFonts w:ascii="Calibri" w:hAnsi="Calibri" w:cs="Calibri"/>
      <w:b/>
      <w:bCs/>
      <w:i/>
      <w:iCs/>
      <w:sz w:val="14"/>
      <w:szCs w:val="14"/>
    </w:rPr>
  </w:style>
  <w:style w:type="paragraph" w:customStyle="1" w:styleId="xl257">
    <w:name w:val="xl257"/>
    <w:basedOn w:val="Normal"/>
    <w:rsid w:val="00333BB0"/>
    <w:pPr>
      <w:pBdr>
        <w:top w:val="single" w:sz="8" w:space="0" w:color="auto"/>
        <w:bottom w:val="single" w:sz="8" w:space="0" w:color="auto"/>
      </w:pBdr>
      <w:shd w:val="clear" w:color="000000" w:fill="E2EFDA"/>
      <w:spacing w:before="100" w:beforeAutospacing="1" w:after="100" w:afterAutospacing="1"/>
      <w:textAlignment w:val="top"/>
    </w:pPr>
    <w:rPr>
      <w:rFonts w:ascii="Calibri" w:hAnsi="Calibri" w:cs="Calibri"/>
      <w:b/>
      <w:bCs/>
      <w:i/>
      <w:iCs/>
      <w:sz w:val="14"/>
      <w:szCs w:val="14"/>
    </w:rPr>
  </w:style>
  <w:style w:type="paragraph" w:customStyle="1" w:styleId="xl258">
    <w:name w:val="xl258"/>
    <w:basedOn w:val="Normal"/>
    <w:rsid w:val="00333BB0"/>
    <w:pPr>
      <w:pBdr>
        <w:top w:val="single" w:sz="8" w:space="0" w:color="auto"/>
        <w:bottom w:val="single" w:sz="8" w:space="0" w:color="auto"/>
        <w:right w:val="single" w:sz="8" w:space="0" w:color="auto"/>
      </w:pBdr>
      <w:shd w:val="clear" w:color="000000" w:fill="E2EFDA"/>
      <w:spacing w:before="100" w:beforeAutospacing="1" w:after="100" w:afterAutospacing="1"/>
      <w:textAlignment w:val="top"/>
    </w:pPr>
    <w:rPr>
      <w:rFonts w:ascii="Calibri" w:hAnsi="Calibri" w:cs="Calibri"/>
      <w:b/>
      <w:bCs/>
      <w:i/>
      <w:iCs/>
      <w:sz w:val="14"/>
      <w:szCs w:val="14"/>
    </w:rPr>
  </w:style>
  <w:style w:type="paragraph" w:customStyle="1" w:styleId="xl259">
    <w:name w:val="xl259"/>
    <w:basedOn w:val="Normal"/>
    <w:rsid w:val="00333BB0"/>
    <w:pPr>
      <w:pBdr>
        <w:top w:val="single" w:sz="8" w:space="0" w:color="auto"/>
        <w:left w:val="single" w:sz="8" w:space="0" w:color="auto"/>
        <w:bottom w:val="single" w:sz="8" w:space="0" w:color="auto"/>
      </w:pBdr>
      <w:shd w:val="clear" w:color="000000" w:fill="AFFCFC"/>
      <w:spacing w:before="100" w:beforeAutospacing="1" w:after="100" w:afterAutospacing="1"/>
      <w:textAlignment w:val="center"/>
    </w:pPr>
    <w:rPr>
      <w:rFonts w:ascii="Calibri" w:hAnsi="Calibri" w:cs="Calibri"/>
      <w:b/>
      <w:bCs/>
      <w:i/>
      <w:iCs/>
      <w:sz w:val="14"/>
      <w:szCs w:val="14"/>
    </w:rPr>
  </w:style>
  <w:style w:type="paragraph" w:customStyle="1" w:styleId="xl260">
    <w:name w:val="xl260"/>
    <w:basedOn w:val="Normal"/>
    <w:rsid w:val="00333BB0"/>
    <w:pPr>
      <w:pBdr>
        <w:top w:val="single" w:sz="8" w:space="0" w:color="auto"/>
        <w:bottom w:val="single" w:sz="8" w:space="0" w:color="auto"/>
      </w:pBdr>
      <w:shd w:val="clear" w:color="000000" w:fill="AFFCFC"/>
      <w:spacing w:before="100" w:beforeAutospacing="1" w:after="100" w:afterAutospacing="1"/>
      <w:textAlignment w:val="center"/>
    </w:pPr>
    <w:rPr>
      <w:rFonts w:ascii="Calibri" w:hAnsi="Calibri" w:cs="Calibri"/>
      <w:b/>
      <w:bCs/>
      <w:i/>
      <w:iCs/>
      <w:sz w:val="14"/>
      <w:szCs w:val="14"/>
    </w:rPr>
  </w:style>
  <w:style w:type="paragraph" w:customStyle="1" w:styleId="xl261">
    <w:name w:val="xl261"/>
    <w:basedOn w:val="Normal"/>
    <w:rsid w:val="00333BB0"/>
    <w:pPr>
      <w:pBdr>
        <w:top w:val="single" w:sz="8" w:space="0" w:color="auto"/>
        <w:bottom w:val="single" w:sz="8" w:space="0" w:color="auto"/>
        <w:right w:val="single" w:sz="8" w:space="0" w:color="auto"/>
      </w:pBdr>
      <w:shd w:val="clear" w:color="000000" w:fill="AFFCFC"/>
      <w:spacing w:before="100" w:beforeAutospacing="1" w:after="100" w:afterAutospacing="1"/>
      <w:textAlignment w:val="center"/>
    </w:pPr>
    <w:rPr>
      <w:rFonts w:ascii="Calibri" w:hAnsi="Calibri" w:cs="Calibri"/>
      <w:b/>
      <w:bCs/>
      <w:i/>
      <w:iCs/>
      <w:sz w:val="14"/>
      <w:szCs w:val="14"/>
    </w:rPr>
  </w:style>
  <w:style w:type="paragraph" w:customStyle="1" w:styleId="xl262">
    <w:name w:val="xl262"/>
    <w:basedOn w:val="Normal"/>
    <w:rsid w:val="00333BB0"/>
    <w:pPr>
      <w:pBdr>
        <w:top w:val="single" w:sz="8" w:space="0" w:color="auto"/>
        <w:bottom w:val="single" w:sz="8" w:space="0" w:color="auto"/>
        <w:right w:val="single" w:sz="8" w:space="0" w:color="auto"/>
      </w:pBdr>
      <w:shd w:val="clear" w:color="000000" w:fill="FFFFFF"/>
      <w:spacing w:before="100" w:beforeAutospacing="1" w:after="100" w:afterAutospacing="1"/>
      <w:textAlignment w:val="center"/>
    </w:pPr>
    <w:rPr>
      <w:rFonts w:ascii="Calibri" w:hAnsi="Calibri" w:cs="Calibri"/>
      <w:color w:val="000000"/>
      <w:sz w:val="14"/>
      <w:szCs w:val="14"/>
    </w:rPr>
  </w:style>
  <w:style w:type="paragraph" w:customStyle="1" w:styleId="xl263">
    <w:name w:val="xl263"/>
    <w:basedOn w:val="Normal"/>
    <w:rsid w:val="00333BB0"/>
    <w:pPr>
      <w:pBdr>
        <w:right w:val="single" w:sz="8" w:space="0" w:color="auto"/>
      </w:pBdr>
      <w:spacing w:before="100" w:beforeAutospacing="1" w:after="100" w:afterAutospacing="1"/>
      <w:jc w:val="center"/>
      <w:textAlignment w:val="center"/>
    </w:pPr>
    <w:rPr>
      <w:rFonts w:ascii="Calibri" w:hAnsi="Calibri" w:cs="Calibri"/>
      <w:sz w:val="14"/>
      <w:szCs w:val="14"/>
    </w:rPr>
  </w:style>
  <w:style w:type="paragraph" w:customStyle="1" w:styleId="xl264">
    <w:name w:val="xl264"/>
    <w:basedOn w:val="Normal"/>
    <w:rsid w:val="00333BB0"/>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alibri" w:hAnsi="Calibri" w:cs="Calibri"/>
      <w:i/>
      <w:iCs/>
      <w:color w:val="000000"/>
      <w:sz w:val="14"/>
      <w:szCs w:val="14"/>
    </w:rPr>
  </w:style>
  <w:style w:type="paragraph" w:customStyle="1" w:styleId="xl265">
    <w:name w:val="xl265"/>
    <w:basedOn w:val="Normal"/>
    <w:rsid w:val="00333BB0"/>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alibri" w:hAnsi="Calibri" w:cs="Calibri"/>
      <w:color w:val="000000"/>
      <w:sz w:val="14"/>
      <w:szCs w:val="14"/>
    </w:rPr>
  </w:style>
  <w:style w:type="paragraph" w:customStyle="1" w:styleId="xl266">
    <w:name w:val="xl266"/>
    <w:basedOn w:val="Normal"/>
    <w:rsid w:val="00333BB0"/>
    <w:pPr>
      <w:pBdr>
        <w:top w:val="single" w:sz="8" w:space="0" w:color="auto"/>
        <w:left w:val="single" w:sz="8" w:space="0" w:color="auto"/>
        <w:bottom w:val="single" w:sz="8" w:space="0" w:color="auto"/>
      </w:pBdr>
      <w:shd w:val="clear" w:color="000000" w:fill="FFF2CC"/>
      <w:spacing w:before="100" w:beforeAutospacing="1" w:after="100" w:afterAutospacing="1"/>
      <w:textAlignment w:val="center"/>
    </w:pPr>
    <w:rPr>
      <w:rFonts w:ascii="Calibri" w:hAnsi="Calibri" w:cs="Calibri"/>
      <w:b/>
      <w:bCs/>
      <w:i/>
      <w:iCs/>
      <w:color w:val="000000"/>
      <w:sz w:val="14"/>
      <w:szCs w:val="14"/>
    </w:rPr>
  </w:style>
  <w:style w:type="paragraph" w:customStyle="1" w:styleId="xl267">
    <w:name w:val="xl267"/>
    <w:basedOn w:val="Normal"/>
    <w:rsid w:val="00333BB0"/>
    <w:pPr>
      <w:pBdr>
        <w:top w:val="single" w:sz="8" w:space="0" w:color="auto"/>
        <w:bottom w:val="single" w:sz="8" w:space="0" w:color="auto"/>
      </w:pBdr>
      <w:shd w:val="clear" w:color="000000" w:fill="FFF2CC"/>
      <w:spacing w:before="100" w:beforeAutospacing="1" w:after="100" w:afterAutospacing="1"/>
      <w:textAlignment w:val="center"/>
    </w:pPr>
    <w:rPr>
      <w:rFonts w:ascii="Calibri" w:hAnsi="Calibri" w:cs="Calibri"/>
      <w:b/>
      <w:bCs/>
      <w:i/>
      <w:iCs/>
      <w:color w:val="000000"/>
      <w:sz w:val="14"/>
      <w:szCs w:val="14"/>
    </w:rPr>
  </w:style>
  <w:style w:type="paragraph" w:customStyle="1" w:styleId="xl268">
    <w:name w:val="xl268"/>
    <w:basedOn w:val="Normal"/>
    <w:rsid w:val="00333BB0"/>
    <w:pPr>
      <w:pBdr>
        <w:top w:val="single" w:sz="8" w:space="0" w:color="auto"/>
        <w:bottom w:val="single" w:sz="8" w:space="0" w:color="auto"/>
        <w:right w:val="single" w:sz="8" w:space="0" w:color="auto"/>
      </w:pBdr>
      <w:shd w:val="clear" w:color="000000" w:fill="FFF2CC"/>
      <w:spacing w:before="100" w:beforeAutospacing="1" w:after="100" w:afterAutospacing="1"/>
      <w:textAlignment w:val="center"/>
    </w:pPr>
    <w:rPr>
      <w:rFonts w:ascii="Calibri" w:hAnsi="Calibri" w:cs="Calibri"/>
      <w:b/>
      <w:bCs/>
      <w:i/>
      <w:iCs/>
      <w:color w:val="000000"/>
      <w:sz w:val="14"/>
      <w:szCs w:val="14"/>
    </w:rPr>
  </w:style>
  <w:style w:type="paragraph" w:customStyle="1" w:styleId="xl269">
    <w:name w:val="xl269"/>
    <w:basedOn w:val="Normal"/>
    <w:rsid w:val="00333BB0"/>
    <w:pPr>
      <w:pBdr>
        <w:top w:val="single" w:sz="8" w:space="0" w:color="auto"/>
        <w:left w:val="single" w:sz="8" w:space="0" w:color="auto"/>
        <w:bottom w:val="single" w:sz="8" w:space="0" w:color="auto"/>
      </w:pBdr>
      <w:shd w:val="clear" w:color="000000" w:fill="DDEBF7"/>
      <w:spacing w:before="100" w:beforeAutospacing="1" w:after="100" w:afterAutospacing="1"/>
      <w:textAlignment w:val="center"/>
    </w:pPr>
    <w:rPr>
      <w:rFonts w:ascii="Calibri" w:hAnsi="Calibri" w:cs="Calibri"/>
      <w:b/>
      <w:bCs/>
      <w:i/>
      <w:iCs/>
      <w:color w:val="000000"/>
      <w:sz w:val="14"/>
      <w:szCs w:val="14"/>
    </w:rPr>
  </w:style>
  <w:style w:type="paragraph" w:customStyle="1" w:styleId="xl270">
    <w:name w:val="xl270"/>
    <w:basedOn w:val="Normal"/>
    <w:rsid w:val="00333BB0"/>
    <w:pPr>
      <w:pBdr>
        <w:top w:val="single" w:sz="8" w:space="0" w:color="auto"/>
        <w:bottom w:val="single" w:sz="8" w:space="0" w:color="auto"/>
      </w:pBdr>
      <w:shd w:val="clear" w:color="000000" w:fill="DDEBF7"/>
      <w:spacing w:before="100" w:beforeAutospacing="1" w:after="100" w:afterAutospacing="1"/>
      <w:textAlignment w:val="center"/>
    </w:pPr>
    <w:rPr>
      <w:rFonts w:ascii="Calibri" w:hAnsi="Calibri" w:cs="Calibri"/>
      <w:b/>
      <w:bCs/>
      <w:i/>
      <w:iCs/>
      <w:color w:val="000000"/>
      <w:sz w:val="14"/>
      <w:szCs w:val="14"/>
    </w:rPr>
  </w:style>
  <w:style w:type="paragraph" w:customStyle="1" w:styleId="xl271">
    <w:name w:val="xl271"/>
    <w:basedOn w:val="Normal"/>
    <w:rsid w:val="00333BB0"/>
    <w:pPr>
      <w:pBdr>
        <w:top w:val="single" w:sz="8" w:space="0" w:color="auto"/>
        <w:bottom w:val="single" w:sz="8" w:space="0" w:color="auto"/>
        <w:right w:val="single" w:sz="8" w:space="0" w:color="auto"/>
      </w:pBdr>
      <w:shd w:val="clear" w:color="000000" w:fill="DDEBF7"/>
      <w:spacing w:before="100" w:beforeAutospacing="1" w:after="100" w:afterAutospacing="1"/>
      <w:textAlignment w:val="center"/>
    </w:pPr>
    <w:rPr>
      <w:rFonts w:ascii="Calibri" w:hAnsi="Calibri" w:cs="Calibri"/>
      <w:b/>
      <w:bCs/>
      <w:i/>
      <w:iCs/>
      <w:color w:val="000000"/>
      <w:sz w:val="14"/>
      <w:szCs w:val="14"/>
    </w:rPr>
  </w:style>
  <w:style w:type="paragraph" w:customStyle="1" w:styleId="xl272">
    <w:name w:val="xl272"/>
    <w:basedOn w:val="Normal"/>
    <w:rsid w:val="00333BB0"/>
    <w:pPr>
      <w:pBdr>
        <w:top w:val="single" w:sz="8" w:space="0" w:color="auto"/>
        <w:left w:val="single" w:sz="8" w:space="0" w:color="auto"/>
        <w:bottom w:val="single" w:sz="8" w:space="0" w:color="auto"/>
      </w:pBdr>
      <w:shd w:val="clear" w:color="000000" w:fill="E2EFDA"/>
      <w:spacing w:before="100" w:beforeAutospacing="1" w:after="100" w:afterAutospacing="1"/>
      <w:textAlignment w:val="top"/>
    </w:pPr>
    <w:rPr>
      <w:rFonts w:ascii="Calibri" w:hAnsi="Calibri" w:cs="Calibri"/>
      <w:b/>
      <w:bCs/>
      <w:i/>
      <w:iCs/>
      <w:color w:val="000000"/>
      <w:sz w:val="14"/>
      <w:szCs w:val="14"/>
    </w:rPr>
  </w:style>
  <w:style w:type="paragraph" w:customStyle="1" w:styleId="xl273">
    <w:name w:val="xl273"/>
    <w:basedOn w:val="Normal"/>
    <w:rsid w:val="00333BB0"/>
    <w:pPr>
      <w:pBdr>
        <w:top w:val="single" w:sz="8" w:space="0" w:color="auto"/>
        <w:bottom w:val="single" w:sz="8" w:space="0" w:color="auto"/>
      </w:pBdr>
      <w:shd w:val="clear" w:color="000000" w:fill="E2EFDA"/>
      <w:spacing w:before="100" w:beforeAutospacing="1" w:after="100" w:afterAutospacing="1"/>
      <w:textAlignment w:val="top"/>
    </w:pPr>
    <w:rPr>
      <w:rFonts w:ascii="Calibri" w:hAnsi="Calibri" w:cs="Calibri"/>
      <w:b/>
      <w:bCs/>
      <w:i/>
      <w:iCs/>
      <w:color w:val="000000"/>
      <w:sz w:val="14"/>
      <w:szCs w:val="14"/>
    </w:rPr>
  </w:style>
  <w:style w:type="paragraph" w:customStyle="1" w:styleId="xl274">
    <w:name w:val="xl274"/>
    <w:basedOn w:val="Normal"/>
    <w:rsid w:val="00333BB0"/>
    <w:pPr>
      <w:pBdr>
        <w:top w:val="single" w:sz="8" w:space="0" w:color="auto"/>
        <w:bottom w:val="single" w:sz="8" w:space="0" w:color="auto"/>
        <w:right w:val="single" w:sz="8" w:space="0" w:color="auto"/>
      </w:pBdr>
      <w:shd w:val="clear" w:color="000000" w:fill="E2EFDA"/>
      <w:spacing w:before="100" w:beforeAutospacing="1" w:after="100" w:afterAutospacing="1"/>
      <w:textAlignment w:val="top"/>
    </w:pPr>
    <w:rPr>
      <w:rFonts w:ascii="Calibri" w:hAnsi="Calibri" w:cs="Calibri"/>
      <w:b/>
      <w:bCs/>
      <w:i/>
      <w:iCs/>
      <w:color w:val="000000"/>
      <w:sz w:val="14"/>
      <w:szCs w:val="14"/>
    </w:rPr>
  </w:style>
  <w:style w:type="paragraph" w:customStyle="1" w:styleId="xl275">
    <w:name w:val="xl275"/>
    <w:basedOn w:val="Normal"/>
    <w:rsid w:val="00333BB0"/>
    <w:pPr>
      <w:pBdr>
        <w:top w:val="single" w:sz="8" w:space="0" w:color="auto"/>
        <w:left w:val="single" w:sz="8" w:space="0" w:color="auto"/>
        <w:right w:val="single" w:sz="8" w:space="0" w:color="auto"/>
      </w:pBdr>
      <w:spacing w:before="100" w:beforeAutospacing="1" w:after="100" w:afterAutospacing="1"/>
      <w:jc w:val="center"/>
      <w:textAlignment w:val="center"/>
    </w:pPr>
    <w:rPr>
      <w:rFonts w:ascii="Calibri" w:hAnsi="Calibri" w:cs="Calibri"/>
      <w:i/>
      <w:iCs/>
      <w:color w:val="000000"/>
      <w:sz w:val="14"/>
      <w:szCs w:val="14"/>
    </w:rPr>
  </w:style>
  <w:style w:type="paragraph" w:customStyle="1" w:styleId="xl276">
    <w:name w:val="xl276"/>
    <w:basedOn w:val="Normal"/>
    <w:rsid w:val="00333BB0"/>
    <w:pPr>
      <w:pBdr>
        <w:left w:val="single" w:sz="8" w:space="0" w:color="auto"/>
        <w:right w:val="single" w:sz="8" w:space="0" w:color="auto"/>
      </w:pBdr>
      <w:spacing w:before="100" w:beforeAutospacing="1" w:after="100" w:afterAutospacing="1"/>
      <w:jc w:val="center"/>
      <w:textAlignment w:val="center"/>
    </w:pPr>
    <w:rPr>
      <w:rFonts w:ascii="Calibri" w:hAnsi="Calibri" w:cs="Calibri"/>
      <w:i/>
      <w:iCs/>
      <w:color w:val="000000"/>
      <w:sz w:val="14"/>
      <w:szCs w:val="14"/>
    </w:rPr>
  </w:style>
  <w:style w:type="paragraph" w:customStyle="1" w:styleId="xl277">
    <w:name w:val="xl277"/>
    <w:basedOn w:val="Normal"/>
    <w:rsid w:val="00333BB0"/>
    <w:pPr>
      <w:pBdr>
        <w:left w:val="single" w:sz="8" w:space="0" w:color="auto"/>
        <w:bottom w:val="single" w:sz="8" w:space="0" w:color="auto"/>
        <w:right w:val="single" w:sz="8" w:space="0" w:color="auto"/>
      </w:pBdr>
      <w:spacing w:before="100" w:beforeAutospacing="1" w:after="100" w:afterAutospacing="1"/>
      <w:jc w:val="center"/>
      <w:textAlignment w:val="center"/>
    </w:pPr>
    <w:rPr>
      <w:rFonts w:ascii="Calibri" w:hAnsi="Calibri" w:cs="Calibri"/>
      <w:i/>
      <w:iCs/>
      <w:color w:val="000000"/>
      <w:sz w:val="14"/>
      <w:szCs w:val="14"/>
    </w:rPr>
  </w:style>
  <w:style w:type="paragraph" w:customStyle="1" w:styleId="xl278">
    <w:name w:val="xl278"/>
    <w:basedOn w:val="Normal"/>
    <w:rsid w:val="00333BB0"/>
    <w:pPr>
      <w:pBdr>
        <w:top w:val="single" w:sz="8" w:space="0" w:color="auto"/>
        <w:left w:val="single" w:sz="8" w:space="0" w:color="auto"/>
        <w:right w:val="single" w:sz="8" w:space="0" w:color="auto"/>
      </w:pBdr>
      <w:spacing w:before="100" w:beforeAutospacing="1" w:after="100" w:afterAutospacing="1"/>
      <w:jc w:val="center"/>
      <w:textAlignment w:val="center"/>
    </w:pPr>
    <w:rPr>
      <w:rFonts w:ascii="Calibri" w:hAnsi="Calibri" w:cs="Calibri"/>
      <w:i/>
      <w:iCs/>
      <w:sz w:val="14"/>
      <w:szCs w:val="14"/>
    </w:rPr>
  </w:style>
  <w:style w:type="paragraph" w:customStyle="1" w:styleId="xl279">
    <w:name w:val="xl279"/>
    <w:basedOn w:val="Normal"/>
    <w:rsid w:val="00333BB0"/>
    <w:pPr>
      <w:pBdr>
        <w:left w:val="single" w:sz="8" w:space="0" w:color="auto"/>
        <w:right w:val="single" w:sz="8" w:space="0" w:color="auto"/>
      </w:pBdr>
      <w:spacing w:before="100" w:beforeAutospacing="1" w:after="100" w:afterAutospacing="1"/>
      <w:jc w:val="center"/>
      <w:textAlignment w:val="center"/>
    </w:pPr>
    <w:rPr>
      <w:rFonts w:ascii="Calibri" w:hAnsi="Calibri" w:cs="Calibri"/>
      <w:i/>
      <w:iCs/>
      <w:sz w:val="14"/>
      <w:szCs w:val="14"/>
    </w:rPr>
  </w:style>
  <w:style w:type="paragraph" w:customStyle="1" w:styleId="xl280">
    <w:name w:val="xl280"/>
    <w:basedOn w:val="Normal"/>
    <w:rsid w:val="00333BB0"/>
    <w:pPr>
      <w:pBdr>
        <w:left w:val="single" w:sz="8" w:space="0" w:color="auto"/>
        <w:bottom w:val="single" w:sz="8" w:space="0" w:color="auto"/>
        <w:right w:val="single" w:sz="8" w:space="0" w:color="auto"/>
      </w:pBdr>
      <w:spacing w:before="100" w:beforeAutospacing="1" w:after="100" w:afterAutospacing="1"/>
      <w:jc w:val="center"/>
      <w:textAlignment w:val="center"/>
    </w:pPr>
    <w:rPr>
      <w:rFonts w:ascii="Calibri" w:hAnsi="Calibri" w:cs="Calibri"/>
      <w:i/>
      <w:iCs/>
      <w:sz w:val="14"/>
      <w:szCs w:val="14"/>
    </w:rPr>
  </w:style>
  <w:style w:type="paragraph" w:customStyle="1" w:styleId="xl281">
    <w:name w:val="xl281"/>
    <w:basedOn w:val="Normal"/>
    <w:rsid w:val="00333BB0"/>
    <w:pPr>
      <w:pBdr>
        <w:top w:val="single" w:sz="8" w:space="0" w:color="auto"/>
        <w:left w:val="single" w:sz="8" w:space="0" w:color="auto"/>
        <w:bottom w:val="single" w:sz="8" w:space="0" w:color="auto"/>
      </w:pBdr>
      <w:shd w:val="clear" w:color="000000" w:fill="AFFCFC"/>
      <w:spacing w:before="100" w:beforeAutospacing="1" w:after="100" w:afterAutospacing="1"/>
      <w:textAlignment w:val="center"/>
    </w:pPr>
    <w:rPr>
      <w:rFonts w:ascii="Calibri" w:hAnsi="Calibri" w:cs="Calibri"/>
      <w:b/>
      <w:bCs/>
      <w:i/>
      <w:iCs/>
      <w:color w:val="000000"/>
      <w:sz w:val="14"/>
      <w:szCs w:val="14"/>
    </w:rPr>
  </w:style>
  <w:style w:type="paragraph" w:customStyle="1" w:styleId="xl282">
    <w:name w:val="xl282"/>
    <w:basedOn w:val="Normal"/>
    <w:rsid w:val="00333BB0"/>
    <w:pPr>
      <w:pBdr>
        <w:top w:val="single" w:sz="8" w:space="0" w:color="auto"/>
        <w:bottom w:val="single" w:sz="8" w:space="0" w:color="auto"/>
      </w:pBdr>
      <w:shd w:val="clear" w:color="000000" w:fill="AFFCFC"/>
      <w:spacing w:before="100" w:beforeAutospacing="1" w:after="100" w:afterAutospacing="1"/>
      <w:textAlignment w:val="center"/>
    </w:pPr>
    <w:rPr>
      <w:rFonts w:ascii="Calibri" w:hAnsi="Calibri" w:cs="Calibri"/>
      <w:b/>
      <w:bCs/>
      <w:i/>
      <w:iCs/>
      <w:color w:val="000000"/>
      <w:sz w:val="14"/>
      <w:szCs w:val="14"/>
    </w:rPr>
  </w:style>
  <w:style w:type="paragraph" w:customStyle="1" w:styleId="xl283">
    <w:name w:val="xl283"/>
    <w:basedOn w:val="Normal"/>
    <w:rsid w:val="00333BB0"/>
    <w:pPr>
      <w:pBdr>
        <w:top w:val="single" w:sz="8" w:space="0" w:color="auto"/>
        <w:bottom w:val="single" w:sz="8" w:space="0" w:color="auto"/>
        <w:right w:val="single" w:sz="8" w:space="0" w:color="auto"/>
      </w:pBdr>
      <w:shd w:val="clear" w:color="000000" w:fill="AFFCFC"/>
      <w:spacing w:before="100" w:beforeAutospacing="1" w:after="100" w:afterAutospacing="1"/>
      <w:textAlignment w:val="center"/>
    </w:pPr>
    <w:rPr>
      <w:rFonts w:ascii="Calibri" w:hAnsi="Calibri" w:cs="Calibri"/>
      <w:b/>
      <w:bCs/>
      <w:i/>
      <w:iCs/>
      <w:color w:val="000000"/>
      <w:sz w:val="14"/>
      <w:szCs w:val="14"/>
    </w:rPr>
  </w:style>
  <w:style w:type="paragraph" w:styleId="TableofFigures">
    <w:name w:val="table of figures"/>
    <w:basedOn w:val="Normal"/>
    <w:next w:val="Normal"/>
    <w:uiPriority w:val="99"/>
    <w:unhideWhenUsed/>
    <w:rsid w:val="00333BB0"/>
    <w:pPr>
      <w:spacing w:before="120"/>
    </w:pPr>
    <w:rPr>
      <w:rFonts w:asciiTheme="minorHAnsi" w:eastAsiaTheme="minorHAnsi" w:hAnsiTheme="minorHAnsi" w:cstheme="minorBidi"/>
      <w:sz w:val="20"/>
      <w:szCs w:val="22"/>
    </w:rPr>
  </w:style>
  <w:style w:type="paragraph" w:customStyle="1" w:styleId="xl284">
    <w:name w:val="xl284"/>
    <w:basedOn w:val="Normal"/>
    <w:rsid w:val="00333BB0"/>
    <w:pPr>
      <w:pBdr>
        <w:top w:val="single" w:sz="8" w:space="0" w:color="auto"/>
        <w:left w:val="single" w:sz="8" w:space="0" w:color="auto"/>
        <w:bottom w:val="single" w:sz="8" w:space="0" w:color="auto"/>
      </w:pBdr>
      <w:spacing w:before="100" w:beforeAutospacing="1" w:after="100" w:afterAutospacing="1"/>
      <w:jc w:val="right"/>
      <w:textAlignment w:val="center"/>
    </w:pPr>
    <w:rPr>
      <w:rFonts w:ascii="Calibri" w:hAnsi="Calibri" w:cs="Calibri"/>
      <w:sz w:val="14"/>
      <w:szCs w:val="14"/>
    </w:rPr>
  </w:style>
  <w:style w:type="paragraph" w:customStyle="1" w:styleId="xl285">
    <w:name w:val="xl285"/>
    <w:basedOn w:val="Normal"/>
    <w:rsid w:val="00333B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color w:val="000000"/>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877185">
      <w:bodyDiv w:val="1"/>
      <w:marLeft w:val="0"/>
      <w:marRight w:val="0"/>
      <w:marTop w:val="0"/>
      <w:marBottom w:val="0"/>
      <w:divBdr>
        <w:top w:val="none" w:sz="0" w:space="0" w:color="auto"/>
        <w:left w:val="none" w:sz="0" w:space="0" w:color="auto"/>
        <w:bottom w:val="none" w:sz="0" w:space="0" w:color="auto"/>
        <w:right w:val="none" w:sz="0" w:space="0" w:color="auto"/>
      </w:divBdr>
      <w:divsChild>
        <w:div w:id="86192499">
          <w:marLeft w:val="0"/>
          <w:marRight w:val="0"/>
          <w:marTop w:val="0"/>
          <w:marBottom w:val="0"/>
          <w:divBdr>
            <w:top w:val="none" w:sz="0" w:space="0" w:color="auto"/>
            <w:left w:val="none" w:sz="0" w:space="0" w:color="auto"/>
            <w:bottom w:val="none" w:sz="0" w:space="0" w:color="auto"/>
            <w:right w:val="none" w:sz="0" w:space="0" w:color="auto"/>
          </w:divBdr>
          <w:divsChild>
            <w:div w:id="1349797930">
              <w:marLeft w:val="0"/>
              <w:marRight w:val="0"/>
              <w:marTop w:val="0"/>
              <w:marBottom w:val="0"/>
              <w:divBdr>
                <w:top w:val="none" w:sz="0" w:space="0" w:color="auto"/>
                <w:left w:val="none" w:sz="0" w:space="0" w:color="auto"/>
                <w:bottom w:val="none" w:sz="0" w:space="0" w:color="auto"/>
                <w:right w:val="none" w:sz="0" w:space="0" w:color="auto"/>
              </w:divBdr>
            </w:div>
          </w:divsChild>
        </w:div>
        <w:div w:id="1185902179">
          <w:marLeft w:val="0"/>
          <w:marRight w:val="0"/>
          <w:marTop w:val="0"/>
          <w:marBottom w:val="0"/>
          <w:divBdr>
            <w:top w:val="none" w:sz="0" w:space="0" w:color="auto"/>
            <w:left w:val="none" w:sz="0" w:space="0" w:color="auto"/>
            <w:bottom w:val="none" w:sz="0" w:space="0" w:color="auto"/>
            <w:right w:val="none" w:sz="0" w:space="0" w:color="auto"/>
          </w:divBdr>
          <w:divsChild>
            <w:div w:id="648824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52237">
      <w:bodyDiv w:val="1"/>
      <w:marLeft w:val="0"/>
      <w:marRight w:val="0"/>
      <w:marTop w:val="0"/>
      <w:marBottom w:val="0"/>
      <w:divBdr>
        <w:top w:val="none" w:sz="0" w:space="0" w:color="auto"/>
        <w:left w:val="none" w:sz="0" w:space="0" w:color="auto"/>
        <w:bottom w:val="none" w:sz="0" w:space="0" w:color="auto"/>
        <w:right w:val="none" w:sz="0" w:space="0" w:color="auto"/>
      </w:divBdr>
    </w:div>
    <w:div w:id="283852789">
      <w:bodyDiv w:val="1"/>
      <w:marLeft w:val="0"/>
      <w:marRight w:val="0"/>
      <w:marTop w:val="0"/>
      <w:marBottom w:val="0"/>
      <w:divBdr>
        <w:top w:val="none" w:sz="0" w:space="0" w:color="auto"/>
        <w:left w:val="none" w:sz="0" w:space="0" w:color="auto"/>
        <w:bottom w:val="none" w:sz="0" w:space="0" w:color="auto"/>
        <w:right w:val="none" w:sz="0" w:space="0" w:color="auto"/>
      </w:divBdr>
    </w:div>
    <w:div w:id="306974367">
      <w:bodyDiv w:val="1"/>
      <w:marLeft w:val="0"/>
      <w:marRight w:val="0"/>
      <w:marTop w:val="0"/>
      <w:marBottom w:val="0"/>
      <w:divBdr>
        <w:top w:val="none" w:sz="0" w:space="0" w:color="auto"/>
        <w:left w:val="none" w:sz="0" w:space="0" w:color="auto"/>
        <w:bottom w:val="none" w:sz="0" w:space="0" w:color="auto"/>
        <w:right w:val="none" w:sz="0" w:space="0" w:color="auto"/>
      </w:divBdr>
    </w:div>
    <w:div w:id="392965831">
      <w:bodyDiv w:val="1"/>
      <w:marLeft w:val="0"/>
      <w:marRight w:val="0"/>
      <w:marTop w:val="0"/>
      <w:marBottom w:val="0"/>
      <w:divBdr>
        <w:top w:val="none" w:sz="0" w:space="0" w:color="auto"/>
        <w:left w:val="none" w:sz="0" w:space="0" w:color="auto"/>
        <w:bottom w:val="none" w:sz="0" w:space="0" w:color="auto"/>
        <w:right w:val="none" w:sz="0" w:space="0" w:color="auto"/>
      </w:divBdr>
    </w:div>
    <w:div w:id="532771464">
      <w:bodyDiv w:val="1"/>
      <w:marLeft w:val="0"/>
      <w:marRight w:val="0"/>
      <w:marTop w:val="0"/>
      <w:marBottom w:val="0"/>
      <w:divBdr>
        <w:top w:val="none" w:sz="0" w:space="0" w:color="auto"/>
        <w:left w:val="none" w:sz="0" w:space="0" w:color="auto"/>
        <w:bottom w:val="none" w:sz="0" w:space="0" w:color="auto"/>
        <w:right w:val="none" w:sz="0" w:space="0" w:color="auto"/>
      </w:divBdr>
    </w:div>
    <w:div w:id="534586497">
      <w:bodyDiv w:val="1"/>
      <w:marLeft w:val="0"/>
      <w:marRight w:val="0"/>
      <w:marTop w:val="0"/>
      <w:marBottom w:val="0"/>
      <w:divBdr>
        <w:top w:val="none" w:sz="0" w:space="0" w:color="auto"/>
        <w:left w:val="none" w:sz="0" w:space="0" w:color="auto"/>
        <w:bottom w:val="none" w:sz="0" w:space="0" w:color="auto"/>
        <w:right w:val="none" w:sz="0" w:space="0" w:color="auto"/>
      </w:divBdr>
    </w:div>
    <w:div w:id="572007812">
      <w:bodyDiv w:val="1"/>
      <w:marLeft w:val="0"/>
      <w:marRight w:val="0"/>
      <w:marTop w:val="0"/>
      <w:marBottom w:val="0"/>
      <w:divBdr>
        <w:top w:val="none" w:sz="0" w:space="0" w:color="auto"/>
        <w:left w:val="none" w:sz="0" w:space="0" w:color="auto"/>
        <w:bottom w:val="none" w:sz="0" w:space="0" w:color="auto"/>
        <w:right w:val="none" w:sz="0" w:space="0" w:color="auto"/>
      </w:divBdr>
    </w:div>
    <w:div w:id="579219555">
      <w:bodyDiv w:val="1"/>
      <w:marLeft w:val="0"/>
      <w:marRight w:val="0"/>
      <w:marTop w:val="0"/>
      <w:marBottom w:val="0"/>
      <w:divBdr>
        <w:top w:val="none" w:sz="0" w:space="0" w:color="auto"/>
        <w:left w:val="none" w:sz="0" w:space="0" w:color="auto"/>
        <w:bottom w:val="none" w:sz="0" w:space="0" w:color="auto"/>
        <w:right w:val="none" w:sz="0" w:space="0" w:color="auto"/>
      </w:divBdr>
    </w:div>
    <w:div w:id="591547246">
      <w:bodyDiv w:val="1"/>
      <w:marLeft w:val="0"/>
      <w:marRight w:val="0"/>
      <w:marTop w:val="0"/>
      <w:marBottom w:val="0"/>
      <w:divBdr>
        <w:top w:val="none" w:sz="0" w:space="0" w:color="auto"/>
        <w:left w:val="none" w:sz="0" w:space="0" w:color="auto"/>
        <w:bottom w:val="none" w:sz="0" w:space="0" w:color="auto"/>
        <w:right w:val="none" w:sz="0" w:space="0" w:color="auto"/>
      </w:divBdr>
    </w:div>
    <w:div w:id="607545227">
      <w:bodyDiv w:val="1"/>
      <w:marLeft w:val="0"/>
      <w:marRight w:val="0"/>
      <w:marTop w:val="0"/>
      <w:marBottom w:val="0"/>
      <w:divBdr>
        <w:top w:val="none" w:sz="0" w:space="0" w:color="auto"/>
        <w:left w:val="none" w:sz="0" w:space="0" w:color="auto"/>
        <w:bottom w:val="none" w:sz="0" w:space="0" w:color="auto"/>
        <w:right w:val="none" w:sz="0" w:space="0" w:color="auto"/>
      </w:divBdr>
    </w:div>
    <w:div w:id="614293185">
      <w:bodyDiv w:val="1"/>
      <w:marLeft w:val="0"/>
      <w:marRight w:val="0"/>
      <w:marTop w:val="0"/>
      <w:marBottom w:val="0"/>
      <w:divBdr>
        <w:top w:val="none" w:sz="0" w:space="0" w:color="auto"/>
        <w:left w:val="none" w:sz="0" w:space="0" w:color="auto"/>
        <w:bottom w:val="none" w:sz="0" w:space="0" w:color="auto"/>
        <w:right w:val="none" w:sz="0" w:space="0" w:color="auto"/>
      </w:divBdr>
    </w:div>
    <w:div w:id="742339494">
      <w:bodyDiv w:val="1"/>
      <w:marLeft w:val="0"/>
      <w:marRight w:val="0"/>
      <w:marTop w:val="0"/>
      <w:marBottom w:val="0"/>
      <w:divBdr>
        <w:top w:val="none" w:sz="0" w:space="0" w:color="auto"/>
        <w:left w:val="none" w:sz="0" w:space="0" w:color="auto"/>
        <w:bottom w:val="none" w:sz="0" w:space="0" w:color="auto"/>
        <w:right w:val="none" w:sz="0" w:space="0" w:color="auto"/>
      </w:divBdr>
    </w:div>
    <w:div w:id="942495007">
      <w:bodyDiv w:val="1"/>
      <w:marLeft w:val="0"/>
      <w:marRight w:val="0"/>
      <w:marTop w:val="0"/>
      <w:marBottom w:val="0"/>
      <w:divBdr>
        <w:top w:val="none" w:sz="0" w:space="0" w:color="auto"/>
        <w:left w:val="none" w:sz="0" w:space="0" w:color="auto"/>
        <w:bottom w:val="none" w:sz="0" w:space="0" w:color="auto"/>
        <w:right w:val="none" w:sz="0" w:space="0" w:color="auto"/>
      </w:divBdr>
    </w:div>
    <w:div w:id="1003703514">
      <w:bodyDiv w:val="1"/>
      <w:marLeft w:val="0"/>
      <w:marRight w:val="0"/>
      <w:marTop w:val="0"/>
      <w:marBottom w:val="0"/>
      <w:divBdr>
        <w:top w:val="none" w:sz="0" w:space="0" w:color="auto"/>
        <w:left w:val="none" w:sz="0" w:space="0" w:color="auto"/>
        <w:bottom w:val="none" w:sz="0" w:space="0" w:color="auto"/>
        <w:right w:val="none" w:sz="0" w:space="0" w:color="auto"/>
      </w:divBdr>
    </w:div>
    <w:div w:id="1054813716">
      <w:bodyDiv w:val="1"/>
      <w:marLeft w:val="0"/>
      <w:marRight w:val="0"/>
      <w:marTop w:val="0"/>
      <w:marBottom w:val="0"/>
      <w:divBdr>
        <w:top w:val="none" w:sz="0" w:space="0" w:color="auto"/>
        <w:left w:val="none" w:sz="0" w:space="0" w:color="auto"/>
        <w:bottom w:val="none" w:sz="0" w:space="0" w:color="auto"/>
        <w:right w:val="none" w:sz="0" w:space="0" w:color="auto"/>
      </w:divBdr>
    </w:div>
    <w:div w:id="1059785401">
      <w:bodyDiv w:val="1"/>
      <w:marLeft w:val="0"/>
      <w:marRight w:val="0"/>
      <w:marTop w:val="0"/>
      <w:marBottom w:val="0"/>
      <w:divBdr>
        <w:top w:val="none" w:sz="0" w:space="0" w:color="auto"/>
        <w:left w:val="none" w:sz="0" w:space="0" w:color="auto"/>
        <w:bottom w:val="none" w:sz="0" w:space="0" w:color="auto"/>
        <w:right w:val="none" w:sz="0" w:space="0" w:color="auto"/>
      </w:divBdr>
    </w:div>
    <w:div w:id="1260217079">
      <w:bodyDiv w:val="1"/>
      <w:marLeft w:val="0"/>
      <w:marRight w:val="0"/>
      <w:marTop w:val="0"/>
      <w:marBottom w:val="0"/>
      <w:divBdr>
        <w:top w:val="none" w:sz="0" w:space="0" w:color="auto"/>
        <w:left w:val="none" w:sz="0" w:space="0" w:color="auto"/>
        <w:bottom w:val="none" w:sz="0" w:space="0" w:color="auto"/>
        <w:right w:val="none" w:sz="0" w:space="0" w:color="auto"/>
      </w:divBdr>
    </w:div>
    <w:div w:id="1318605900">
      <w:bodyDiv w:val="1"/>
      <w:marLeft w:val="0"/>
      <w:marRight w:val="0"/>
      <w:marTop w:val="0"/>
      <w:marBottom w:val="0"/>
      <w:divBdr>
        <w:top w:val="none" w:sz="0" w:space="0" w:color="auto"/>
        <w:left w:val="none" w:sz="0" w:space="0" w:color="auto"/>
        <w:bottom w:val="none" w:sz="0" w:space="0" w:color="auto"/>
        <w:right w:val="none" w:sz="0" w:space="0" w:color="auto"/>
      </w:divBdr>
    </w:div>
    <w:div w:id="1352141569">
      <w:bodyDiv w:val="1"/>
      <w:marLeft w:val="0"/>
      <w:marRight w:val="0"/>
      <w:marTop w:val="0"/>
      <w:marBottom w:val="0"/>
      <w:divBdr>
        <w:top w:val="none" w:sz="0" w:space="0" w:color="auto"/>
        <w:left w:val="none" w:sz="0" w:space="0" w:color="auto"/>
        <w:bottom w:val="none" w:sz="0" w:space="0" w:color="auto"/>
        <w:right w:val="none" w:sz="0" w:space="0" w:color="auto"/>
      </w:divBdr>
    </w:div>
    <w:div w:id="1366639152">
      <w:bodyDiv w:val="1"/>
      <w:marLeft w:val="0"/>
      <w:marRight w:val="0"/>
      <w:marTop w:val="0"/>
      <w:marBottom w:val="0"/>
      <w:divBdr>
        <w:top w:val="none" w:sz="0" w:space="0" w:color="auto"/>
        <w:left w:val="none" w:sz="0" w:space="0" w:color="auto"/>
        <w:bottom w:val="none" w:sz="0" w:space="0" w:color="auto"/>
        <w:right w:val="none" w:sz="0" w:space="0" w:color="auto"/>
      </w:divBdr>
    </w:div>
    <w:div w:id="1390225225">
      <w:bodyDiv w:val="1"/>
      <w:marLeft w:val="0"/>
      <w:marRight w:val="0"/>
      <w:marTop w:val="0"/>
      <w:marBottom w:val="0"/>
      <w:divBdr>
        <w:top w:val="none" w:sz="0" w:space="0" w:color="auto"/>
        <w:left w:val="none" w:sz="0" w:space="0" w:color="auto"/>
        <w:bottom w:val="none" w:sz="0" w:space="0" w:color="auto"/>
        <w:right w:val="none" w:sz="0" w:space="0" w:color="auto"/>
      </w:divBdr>
    </w:div>
    <w:div w:id="1402024566">
      <w:bodyDiv w:val="1"/>
      <w:marLeft w:val="0"/>
      <w:marRight w:val="0"/>
      <w:marTop w:val="0"/>
      <w:marBottom w:val="0"/>
      <w:divBdr>
        <w:top w:val="none" w:sz="0" w:space="0" w:color="auto"/>
        <w:left w:val="none" w:sz="0" w:space="0" w:color="auto"/>
        <w:bottom w:val="none" w:sz="0" w:space="0" w:color="auto"/>
        <w:right w:val="none" w:sz="0" w:space="0" w:color="auto"/>
      </w:divBdr>
    </w:div>
    <w:div w:id="1409378272">
      <w:bodyDiv w:val="1"/>
      <w:marLeft w:val="0"/>
      <w:marRight w:val="0"/>
      <w:marTop w:val="0"/>
      <w:marBottom w:val="0"/>
      <w:divBdr>
        <w:top w:val="none" w:sz="0" w:space="0" w:color="auto"/>
        <w:left w:val="none" w:sz="0" w:space="0" w:color="auto"/>
        <w:bottom w:val="none" w:sz="0" w:space="0" w:color="auto"/>
        <w:right w:val="none" w:sz="0" w:space="0" w:color="auto"/>
      </w:divBdr>
    </w:div>
    <w:div w:id="1445298120">
      <w:bodyDiv w:val="1"/>
      <w:marLeft w:val="0"/>
      <w:marRight w:val="0"/>
      <w:marTop w:val="0"/>
      <w:marBottom w:val="0"/>
      <w:divBdr>
        <w:top w:val="none" w:sz="0" w:space="0" w:color="auto"/>
        <w:left w:val="none" w:sz="0" w:space="0" w:color="auto"/>
        <w:bottom w:val="none" w:sz="0" w:space="0" w:color="auto"/>
        <w:right w:val="none" w:sz="0" w:space="0" w:color="auto"/>
      </w:divBdr>
    </w:div>
    <w:div w:id="1503277344">
      <w:bodyDiv w:val="1"/>
      <w:marLeft w:val="0"/>
      <w:marRight w:val="0"/>
      <w:marTop w:val="0"/>
      <w:marBottom w:val="0"/>
      <w:divBdr>
        <w:top w:val="none" w:sz="0" w:space="0" w:color="auto"/>
        <w:left w:val="none" w:sz="0" w:space="0" w:color="auto"/>
        <w:bottom w:val="none" w:sz="0" w:space="0" w:color="auto"/>
        <w:right w:val="none" w:sz="0" w:space="0" w:color="auto"/>
      </w:divBdr>
    </w:div>
    <w:div w:id="1536039302">
      <w:bodyDiv w:val="1"/>
      <w:marLeft w:val="0"/>
      <w:marRight w:val="0"/>
      <w:marTop w:val="0"/>
      <w:marBottom w:val="0"/>
      <w:divBdr>
        <w:top w:val="none" w:sz="0" w:space="0" w:color="auto"/>
        <w:left w:val="none" w:sz="0" w:space="0" w:color="auto"/>
        <w:bottom w:val="none" w:sz="0" w:space="0" w:color="auto"/>
        <w:right w:val="none" w:sz="0" w:space="0" w:color="auto"/>
      </w:divBdr>
    </w:div>
    <w:div w:id="1539780875">
      <w:bodyDiv w:val="1"/>
      <w:marLeft w:val="0"/>
      <w:marRight w:val="0"/>
      <w:marTop w:val="0"/>
      <w:marBottom w:val="0"/>
      <w:divBdr>
        <w:top w:val="none" w:sz="0" w:space="0" w:color="auto"/>
        <w:left w:val="none" w:sz="0" w:space="0" w:color="auto"/>
        <w:bottom w:val="none" w:sz="0" w:space="0" w:color="auto"/>
        <w:right w:val="none" w:sz="0" w:space="0" w:color="auto"/>
      </w:divBdr>
    </w:div>
    <w:div w:id="1797328211">
      <w:bodyDiv w:val="1"/>
      <w:marLeft w:val="0"/>
      <w:marRight w:val="0"/>
      <w:marTop w:val="0"/>
      <w:marBottom w:val="0"/>
      <w:divBdr>
        <w:top w:val="none" w:sz="0" w:space="0" w:color="auto"/>
        <w:left w:val="none" w:sz="0" w:space="0" w:color="auto"/>
        <w:bottom w:val="none" w:sz="0" w:space="0" w:color="auto"/>
        <w:right w:val="none" w:sz="0" w:space="0" w:color="auto"/>
      </w:divBdr>
    </w:div>
    <w:div w:id="1816335122">
      <w:bodyDiv w:val="1"/>
      <w:marLeft w:val="0"/>
      <w:marRight w:val="0"/>
      <w:marTop w:val="0"/>
      <w:marBottom w:val="0"/>
      <w:divBdr>
        <w:top w:val="none" w:sz="0" w:space="0" w:color="auto"/>
        <w:left w:val="none" w:sz="0" w:space="0" w:color="auto"/>
        <w:bottom w:val="none" w:sz="0" w:space="0" w:color="auto"/>
        <w:right w:val="none" w:sz="0" w:space="0" w:color="auto"/>
      </w:divBdr>
    </w:div>
    <w:div w:id="1911965979">
      <w:bodyDiv w:val="1"/>
      <w:marLeft w:val="0"/>
      <w:marRight w:val="0"/>
      <w:marTop w:val="0"/>
      <w:marBottom w:val="0"/>
      <w:divBdr>
        <w:top w:val="none" w:sz="0" w:space="0" w:color="auto"/>
        <w:left w:val="none" w:sz="0" w:space="0" w:color="auto"/>
        <w:bottom w:val="none" w:sz="0" w:space="0" w:color="auto"/>
        <w:right w:val="none" w:sz="0" w:space="0" w:color="auto"/>
      </w:divBdr>
    </w:div>
    <w:div w:id="2014068312">
      <w:bodyDiv w:val="1"/>
      <w:marLeft w:val="0"/>
      <w:marRight w:val="0"/>
      <w:marTop w:val="0"/>
      <w:marBottom w:val="0"/>
      <w:divBdr>
        <w:top w:val="none" w:sz="0" w:space="0" w:color="auto"/>
        <w:left w:val="none" w:sz="0" w:space="0" w:color="auto"/>
        <w:bottom w:val="none" w:sz="0" w:space="0" w:color="auto"/>
        <w:right w:val="none" w:sz="0" w:space="0" w:color="auto"/>
      </w:divBdr>
      <w:divsChild>
        <w:div w:id="1131284636">
          <w:marLeft w:val="0"/>
          <w:marRight w:val="0"/>
          <w:marTop w:val="0"/>
          <w:marBottom w:val="0"/>
          <w:divBdr>
            <w:top w:val="none" w:sz="0" w:space="0" w:color="auto"/>
            <w:left w:val="none" w:sz="0" w:space="0" w:color="auto"/>
            <w:bottom w:val="none" w:sz="0" w:space="0" w:color="auto"/>
            <w:right w:val="none" w:sz="0" w:space="0" w:color="auto"/>
          </w:divBdr>
          <w:divsChild>
            <w:div w:id="1915705318">
              <w:marLeft w:val="0"/>
              <w:marRight w:val="0"/>
              <w:marTop w:val="0"/>
              <w:marBottom w:val="0"/>
              <w:divBdr>
                <w:top w:val="none" w:sz="0" w:space="0" w:color="auto"/>
                <w:left w:val="none" w:sz="0" w:space="0" w:color="auto"/>
                <w:bottom w:val="none" w:sz="0" w:space="0" w:color="auto"/>
                <w:right w:val="none" w:sz="0" w:space="0" w:color="auto"/>
              </w:divBdr>
            </w:div>
          </w:divsChild>
        </w:div>
        <w:div w:id="928541370">
          <w:marLeft w:val="0"/>
          <w:marRight w:val="0"/>
          <w:marTop w:val="0"/>
          <w:marBottom w:val="0"/>
          <w:divBdr>
            <w:top w:val="none" w:sz="0" w:space="0" w:color="auto"/>
            <w:left w:val="none" w:sz="0" w:space="0" w:color="auto"/>
            <w:bottom w:val="none" w:sz="0" w:space="0" w:color="auto"/>
            <w:right w:val="none" w:sz="0" w:space="0" w:color="auto"/>
          </w:divBdr>
          <w:divsChild>
            <w:div w:id="1209954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935471">
      <w:bodyDiv w:val="1"/>
      <w:marLeft w:val="0"/>
      <w:marRight w:val="0"/>
      <w:marTop w:val="0"/>
      <w:marBottom w:val="0"/>
      <w:divBdr>
        <w:top w:val="none" w:sz="0" w:space="0" w:color="auto"/>
        <w:left w:val="none" w:sz="0" w:space="0" w:color="auto"/>
        <w:bottom w:val="none" w:sz="0" w:space="0" w:color="auto"/>
        <w:right w:val="none" w:sz="0" w:space="0" w:color="auto"/>
      </w:divBdr>
    </w:div>
    <w:div w:id="2097244456">
      <w:bodyDiv w:val="1"/>
      <w:marLeft w:val="0"/>
      <w:marRight w:val="0"/>
      <w:marTop w:val="0"/>
      <w:marBottom w:val="0"/>
      <w:divBdr>
        <w:top w:val="none" w:sz="0" w:space="0" w:color="auto"/>
        <w:left w:val="none" w:sz="0" w:space="0" w:color="auto"/>
        <w:bottom w:val="none" w:sz="0" w:space="0" w:color="auto"/>
        <w:right w:val="none" w:sz="0" w:space="0" w:color="auto"/>
      </w:divBdr>
    </w:div>
    <w:div w:id="2102212987">
      <w:bodyDiv w:val="1"/>
      <w:marLeft w:val="0"/>
      <w:marRight w:val="0"/>
      <w:marTop w:val="0"/>
      <w:marBottom w:val="0"/>
      <w:divBdr>
        <w:top w:val="none" w:sz="0" w:space="0" w:color="auto"/>
        <w:left w:val="none" w:sz="0" w:space="0" w:color="auto"/>
        <w:bottom w:val="none" w:sz="0" w:space="0" w:color="auto"/>
        <w:right w:val="none" w:sz="0" w:space="0" w:color="auto"/>
      </w:divBdr>
      <w:divsChild>
        <w:div w:id="1287926587">
          <w:marLeft w:val="0"/>
          <w:marRight w:val="0"/>
          <w:marTop w:val="0"/>
          <w:marBottom w:val="0"/>
          <w:divBdr>
            <w:top w:val="none" w:sz="0" w:space="0" w:color="auto"/>
            <w:left w:val="none" w:sz="0" w:space="0" w:color="auto"/>
            <w:bottom w:val="none" w:sz="0" w:space="0" w:color="auto"/>
            <w:right w:val="none" w:sz="0" w:space="0" w:color="auto"/>
          </w:divBdr>
          <w:divsChild>
            <w:div w:id="2026243007">
              <w:marLeft w:val="0"/>
              <w:marRight w:val="0"/>
              <w:marTop w:val="0"/>
              <w:marBottom w:val="0"/>
              <w:divBdr>
                <w:top w:val="none" w:sz="0" w:space="0" w:color="auto"/>
                <w:left w:val="none" w:sz="0" w:space="0" w:color="auto"/>
                <w:bottom w:val="none" w:sz="0" w:space="0" w:color="auto"/>
                <w:right w:val="none" w:sz="0" w:space="0" w:color="auto"/>
              </w:divBdr>
              <w:divsChild>
                <w:div w:id="1267886424">
                  <w:marLeft w:val="0"/>
                  <w:marRight w:val="0"/>
                  <w:marTop w:val="0"/>
                  <w:marBottom w:val="0"/>
                  <w:divBdr>
                    <w:top w:val="none" w:sz="0" w:space="0" w:color="auto"/>
                    <w:left w:val="none" w:sz="0" w:space="0" w:color="auto"/>
                    <w:bottom w:val="none" w:sz="0" w:space="0" w:color="auto"/>
                    <w:right w:val="none" w:sz="0" w:space="0" w:color="auto"/>
                  </w:divBdr>
                  <w:divsChild>
                    <w:div w:id="1606422295">
                      <w:marLeft w:val="0"/>
                      <w:marRight w:val="0"/>
                      <w:marTop w:val="0"/>
                      <w:marBottom w:val="0"/>
                      <w:divBdr>
                        <w:top w:val="none" w:sz="0" w:space="0" w:color="auto"/>
                        <w:left w:val="none" w:sz="0" w:space="0" w:color="auto"/>
                        <w:bottom w:val="none" w:sz="0" w:space="0" w:color="auto"/>
                        <w:right w:val="none" w:sz="0" w:space="0" w:color="auto"/>
                      </w:divBdr>
                      <w:divsChild>
                        <w:div w:id="1340237033">
                          <w:marLeft w:val="0"/>
                          <w:marRight w:val="0"/>
                          <w:marTop w:val="0"/>
                          <w:marBottom w:val="0"/>
                          <w:divBdr>
                            <w:top w:val="none" w:sz="0" w:space="0" w:color="auto"/>
                            <w:left w:val="none" w:sz="0" w:space="0" w:color="auto"/>
                            <w:bottom w:val="none" w:sz="0" w:space="0" w:color="auto"/>
                            <w:right w:val="none" w:sz="0" w:space="0" w:color="auto"/>
                          </w:divBdr>
                        </w:div>
                      </w:divsChild>
                    </w:div>
                    <w:div w:id="1786122665">
                      <w:marLeft w:val="0"/>
                      <w:marRight w:val="0"/>
                      <w:marTop w:val="0"/>
                      <w:marBottom w:val="0"/>
                      <w:divBdr>
                        <w:top w:val="none" w:sz="0" w:space="0" w:color="auto"/>
                        <w:left w:val="none" w:sz="0" w:space="0" w:color="auto"/>
                        <w:bottom w:val="none" w:sz="0" w:space="0" w:color="auto"/>
                        <w:right w:val="none" w:sz="0" w:space="0" w:color="auto"/>
                      </w:divBdr>
                      <w:divsChild>
                        <w:div w:id="1830901245">
                          <w:marLeft w:val="0"/>
                          <w:marRight w:val="0"/>
                          <w:marTop w:val="0"/>
                          <w:marBottom w:val="0"/>
                          <w:divBdr>
                            <w:top w:val="none" w:sz="0" w:space="0" w:color="auto"/>
                            <w:left w:val="none" w:sz="0" w:space="0" w:color="auto"/>
                            <w:bottom w:val="none" w:sz="0" w:space="0" w:color="auto"/>
                            <w:right w:val="none" w:sz="0" w:space="0" w:color="auto"/>
                          </w:divBdr>
                        </w:div>
                      </w:divsChild>
                    </w:div>
                    <w:div w:id="69738338">
                      <w:marLeft w:val="0"/>
                      <w:marRight w:val="0"/>
                      <w:marTop w:val="0"/>
                      <w:marBottom w:val="0"/>
                      <w:divBdr>
                        <w:top w:val="none" w:sz="0" w:space="0" w:color="auto"/>
                        <w:left w:val="none" w:sz="0" w:space="0" w:color="auto"/>
                        <w:bottom w:val="none" w:sz="0" w:space="0" w:color="auto"/>
                        <w:right w:val="none" w:sz="0" w:space="0" w:color="auto"/>
                      </w:divBdr>
                      <w:divsChild>
                        <w:div w:id="221406158">
                          <w:marLeft w:val="0"/>
                          <w:marRight w:val="0"/>
                          <w:marTop w:val="0"/>
                          <w:marBottom w:val="0"/>
                          <w:divBdr>
                            <w:top w:val="none" w:sz="0" w:space="0" w:color="auto"/>
                            <w:left w:val="none" w:sz="0" w:space="0" w:color="auto"/>
                            <w:bottom w:val="none" w:sz="0" w:space="0" w:color="auto"/>
                            <w:right w:val="none" w:sz="0" w:space="0" w:color="auto"/>
                          </w:divBdr>
                        </w:div>
                      </w:divsChild>
                    </w:div>
                    <w:div w:id="1518763766">
                      <w:marLeft w:val="0"/>
                      <w:marRight w:val="0"/>
                      <w:marTop w:val="0"/>
                      <w:marBottom w:val="0"/>
                      <w:divBdr>
                        <w:top w:val="none" w:sz="0" w:space="0" w:color="auto"/>
                        <w:left w:val="none" w:sz="0" w:space="0" w:color="auto"/>
                        <w:bottom w:val="none" w:sz="0" w:space="0" w:color="auto"/>
                        <w:right w:val="none" w:sz="0" w:space="0" w:color="auto"/>
                      </w:divBdr>
                      <w:divsChild>
                        <w:div w:id="2039969069">
                          <w:marLeft w:val="0"/>
                          <w:marRight w:val="0"/>
                          <w:marTop w:val="0"/>
                          <w:marBottom w:val="0"/>
                          <w:divBdr>
                            <w:top w:val="none" w:sz="0" w:space="0" w:color="auto"/>
                            <w:left w:val="none" w:sz="0" w:space="0" w:color="auto"/>
                            <w:bottom w:val="none" w:sz="0" w:space="0" w:color="auto"/>
                            <w:right w:val="none" w:sz="0" w:space="0" w:color="auto"/>
                          </w:divBdr>
                        </w:div>
                      </w:divsChild>
                    </w:div>
                    <w:div w:id="416439319">
                      <w:marLeft w:val="0"/>
                      <w:marRight w:val="0"/>
                      <w:marTop w:val="0"/>
                      <w:marBottom w:val="0"/>
                      <w:divBdr>
                        <w:top w:val="none" w:sz="0" w:space="0" w:color="auto"/>
                        <w:left w:val="none" w:sz="0" w:space="0" w:color="auto"/>
                        <w:bottom w:val="none" w:sz="0" w:space="0" w:color="auto"/>
                        <w:right w:val="none" w:sz="0" w:space="0" w:color="auto"/>
                      </w:divBdr>
                      <w:divsChild>
                        <w:div w:id="1411538497">
                          <w:marLeft w:val="0"/>
                          <w:marRight w:val="0"/>
                          <w:marTop w:val="0"/>
                          <w:marBottom w:val="0"/>
                          <w:divBdr>
                            <w:top w:val="none" w:sz="0" w:space="0" w:color="auto"/>
                            <w:left w:val="none" w:sz="0" w:space="0" w:color="auto"/>
                            <w:bottom w:val="none" w:sz="0" w:space="0" w:color="auto"/>
                            <w:right w:val="none" w:sz="0" w:space="0" w:color="auto"/>
                          </w:divBdr>
                        </w:div>
                      </w:divsChild>
                    </w:div>
                    <w:div w:id="1267422007">
                      <w:marLeft w:val="0"/>
                      <w:marRight w:val="0"/>
                      <w:marTop w:val="0"/>
                      <w:marBottom w:val="0"/>
                      <w:divBdr>
                        <w:top w:val="none" w:sz="0" w:space="0" w:color="auto"/>
                        <w:left w:val="none" w:sz="0" w:space="0" w:color="auto"/>
                        <w:bottom w:val="none" w:sz="0" w:space="0" w:color="auto"/>
                        <w:right w:val="none" w:sz="0" w:space="0" w:color="auto"/>
                      </w:divBdr>
                      <w:divsChild>
                        <w:div w:id="2017263951">
                          <w:marLeft w:val="0"/>
                          <w:marRight w:val="0"/>
                          <w:marTop w:val="0"/>
                          <w:marBottom w:val="0"/>
                          <w:divBdr>
                            <w:top w:val="none" w:sz="0" w:space="0" w:color="auto"/>
                            <w:left w:val="none" w:sz="0" w:space="0" w:color="auto"/>
                            <w:bottom w:val="none" w:sz="0" w:space="0" w:color="auto"/>
                            <w:right w:val="none" w:sz="0" w:space="0" w:color="auto"/>
                          </w:divBdr>
                        </w:div>
                      </w:divsChild>
                    </w:div>
                    <w:div w:id="2023821371">
                      <w:marLeft w:val="0"/>
                      <w:marRight w:val="0"/>
                      <w:marTop w:val="0"/>
                      <w:marBottom w:val="0"/>
                      <w:divBdr>
                        <w:top w:val="none" w:sz="0" w:space="0" w:color="auto"/>
                        <w:left w:val="none" w:sz="0" w:space="0" w:color="auto"/>
                        <w:bottom w:val="none" w:sz="0" w:space="0" w:color="auto"/>
                        <w:right w:val="none" w:sz="0" w:space="0" w:color="auto"/>
                      </w:divBdr>
                      <w:divsChild>
                        <w:div w:id="1990477719">
                          <w:marLeft w:val="0"/>
                          <w:marRight w:val="0"/>
                          <w:marTop w:val="0"/>
                          <w:marBottom w:val="0"/>
                          <w:divBdr>
                            <w:top w:val="none" w:sz="0" w:space="0" w:color="auto"/>
                            <w:left w:val="none" w:sz="0" w:space="0" w:color="auto"/>
                            <w:bottom w:val="none" w:sz="0" w:space="0" w:color="auto"/>
                            <w:right w:val="none" w:sz="0" w:space="0" w:color="auto"/>
                          </w:divBdr>
                        </w:div>
                      </w:divsChild>
                    </w:div>
                    <w:div w:id="1412584727">
                      <w:marLeft w:val="0"/>
                      <w:marRight w:val="0"/>
                      <w:marTop w:val="0"/>
                      <w:marBottom w:val="0"/>
                      <w:divBdr>
                        <w:top w:val="none" w:sz="0" w:space="0" w:color="auto"/>
                        <w:left w:val="none" w:sz="0" w:space="0" w:color="auto"/>
                        <w:bottom w:val="none" w:sz="0" w:space="0" w:color="auto"/>
                        <w:right w:val="none" w:sz="0" w:space="0" w:color="auto"/>
                      </w:divBdr>
                      <w:divsChild>
                        <w:div w:id="726220149">
                          <w:marLeft w:val="0"/>
                          <w:marRight w:val="0"/>
                          <w:marTop w:val="0"/>
                          <w:marBottom w:val="0"/>
                          <w:divBdr>
                            <w:top w:val="none" w:sz="0" w:space="0" w:color="auto"/>
                            <w:left w:val="none" w:sz="0" w:space="0" w:color="auto"/>
                            <w:bottom w:val="none" w:sz="0" w:space="0" w:color="auto"/>
                            <w:right w:val="none" w:sz="0" w:space="0" w:color="auto"/>
                          </w:divBdr>
                        </w:div>
                      </w:divsChild>
                    </w:div>
                    <w:div w:id="862328795">
                      <w:marLeft w:val="0"/>
                      <w:marRight w:val="0"/>
                      <w:marTop w:val="0"/>
                      <w:marBottom w:val="0"/>
                      <w:divBdr>
                        <w:top w:val="none" w:sz="0" w:space="0" w:color="auto"/>
                        <w:left w:val="none" w:sz="0" w:space="0" w:color="auto"/>
                        <w:bottom w:val="none" w:sz="0" w:space="0" w:color="auto"/>
                        <w:right w:val="none" w:sz="0" w:space="0" w:color="auto"/>
                      </w:divBdr>
                      <w:divsChild>
                        <w:div w:id="60174904">
                          <w:marLeft w:val="0"/>
                          <w:marRight w:val="0"/>
                          <w:marTop w:val="0"/>
                          <w:marBottom w:val="0"/>
                          <w:divBdr>
                            <w:top w:val="none" w:sz="0" w:space="0" w:color="auto"/>
                            <w:left w:val="none" w:sz="0" w:space="0" w:color="auto"/>
                            <w:bottom w:val="none" w:sz="0" w:space="0" w:color="auto"/>
                            <w:right w:val="none" w:sz="0" w:space="0" w:color="auto"/>
                          </w:divBdr>
                        </w:div>
                      </w:divsChild>
                    </w:div>
                    <w:div w:id="805856447">
                      <w:marLeft w:val="0"/>
                      <w:marRight w:val="0"/>
                      <w:marTop w:val="0"/>
                      <w:marBottom w:val="0"/>
                      <w:divBdr>
                        <w:top w:val="none" w:sz="0" w:space="0" w:color="auto"/>
                        <w:left w:val="none" w:sz="0" w:space="0" w:color="auto"/>
                        <w:bottom w:val="none" w:sz="0" w:space="0" w:color="auto"/>
                        <w:right w:val="none" w:sz="0" w:space="0" w:color="auto"/>
                      </w:divBdr>
                      <w:divsChild>
                        <w:div w:id="767383049">
                          <w:marLeft w:val="0"/>
                          <w:marRight w:val="0"/>
                          <w:marTop w:val="0"/>
                          <w:marBottom w:val="0"/>
                          <w:divBdr>
                            <w:top w:val="none" w:sz="0" w:space="0" w:color="auto"/>
                            <w:left w:val="none" w:sz="0" w:space="0" w:color="auto"/>
                            <w:bottom w:val="none" w:sz="0" w:space="0" w:color="auto"/>
                            <w:right w:val="none" w:sz="0" w:space="0" w:color="auto"/>
                          </w:divBdr>
                        </w:div>
                      </w:divsChild>
                    </w:div>
                    <w:div w:id="2133405396">
                      <w:marLeft w:val="0"/>
                      <w:marRight w:val="0"/>
                      <w:marTop w:val="0"/>
                      <w:marBottom w:val="0"/>
                      <w:divBdr>
                        <w:top w:val="none" w:sz="0" w:space="0" w:color="auto"/>
                        <w:left w:val="none" w:sz="0" w:space="0" w:color="auto"/>
                        <w:bottom w:val="none" w:sz="0" w:space="0" w:color="auto"/>
                        <w:right w:val="none" w:sz="0" w:space="0" w:color="auto"/>
                      </w:divBdr>
                      <w:divsChild>
                        <w:div w:id="114107875">
                          <w:marLeft w:val="0"/>
                          <w:marRight w:val="0"/>
                          <w:marTop w:val="0"/>
                          <w:marBottom w:val="0"/>
                          <w:divBdr>
                            <w:top w:val="none" w:sz="0" w:space="0" w:color="auto"/>
                            <w:left w:val="none" w:sz="0" w:space="0" w:color="auto"/>
                            <w:bottom w:val="none" w:sz="0" w:space="0" w:color="auto"/>
                            <w:right w:val="none" w:sz="0" w:space="0" w:color="auto"/>
                          </w:divBdr>
                        </w:div>
                      </w:divsChild>
                    </w:div>
                    <w:div w:id="527526064">
                      <w:marLeft w:val="0"/>
                      <w:marRight w:val="0"/>
                      <w:marTop w:val="0"/>
                      <w:marBottom w:val="0"/>
                      <w:divBdr>
                        <w:top w:val="none" w:sz="0" w:space="0" w:color="auto"/>
                        <w:left w:val="none" w:sz="0" w:space="0" w:color="auto"/>
                        <w:bottom w:val="none" w:sz="0" w:space="0" w:color="auto"/>
                        <w:right w:val="none" w:sz="0" w:space="0" w:color="auto"/>
                      </w:divBdr>
                      <w:divsChild>
                        <w:div w:id="238947099">
                          <w:marLeft w:val="0"/>
                          <w:marRight w:val="0"/>
                          <w:marTop w:val="0"/>
                          <w:marBottom w:val="0"/>
                          <w:divBdr>
                            <w:top w:val="none" w:sz="0" w:space="0" w:color="auto"/>
                            <w:left w:val="none" w:sz="0" w:space="0" w:color="auto"/>
                            <w:bottom w:val="none" w:sz="0" w:space="0" w:color="auto"/>
                            <w:right w:val="none" w:sz="0" w:space="0" w:color="auto"/>
                          </w:divBdr>
                        </w:div>
                      </w:divsChild>
                    </w:div>
                    <w:div w:id="1991252068">
                      <w:marLeft w:val="0"/>
                      <w:marRight w:val="0"/>
                      <w:marTop w:val="0"/>
                      <w:marBottom w:val="0"/>
                      <w:divBdr>
                        <w:top w:val="none" w:sz="0" w:space="0" w:color="auto"/>
                        <w:left w:val="none" w:sz="0" w:space="0" w:color="auto"/>
                        <w:bottom w:val="none" w:sz="0" w:space="0" w:color="auto"/>
                        <w:right w:val="none" w:sz="0" w:space="0" w:color="auto"/>
                      </w:divBdr>
                      <w:divsChild>
                        <w:div w:id="1562717230">
                          <w:marLeft w:val="0"/>
                          <w:marRight w:val="0"/>
                          <w:marTop w:val="0"/>
                          <w:marBottom w:val="0"/>
                          <w:divBdr>
                            <w:top w:val="none" w:sz="0" w:space="0" w:color="auto"/>
                            <w:left w:val="none" w:sz="0" w:space="0" w:color="auto"/>
                            <w:bottom w:val="none" w:sz="0" w:space="0" w:color="auto"/>
                            <w:right w:val="none" w:sz="0" w:space="0" w:color="auto"/>
                          </w:divBdr>
                        </w:div>
                      </w:divsChild>
                    </w:div>
                    <w:div w:id="1957055740">
                      <w:marLeft w:val="0"/>
                      <w:marRight w:val="0"/>
                      <w:marTop w:val="0"/>
                      <w:marBottom w:val="0"/>
                      <w:divBdr>
                        <w:top w:val="none" w:sz="0" w:space="0" w:color="auto"/>
                        <w:left w:val="none" w:sz="0" w:space="0" w:color="auto"/>
                        <w:bottom w:val="none" w:sz="0" w:space="0" w:color="auto"/>
                        <w:right w:val="none" w:sz="0" w:space="0" w:color="auto"/>
                      </w:divBdr>
                      <w:divsChild>
                        <w:div w:id="1221208864">
                          <w:marLeft w:val="0"/>
                          <w:marRight w:val="0"/>
                          <w:marTop w:val="0"/>
                          <w:marBottom w:val="0"/>
                          <w:divBdr>
                            <w:top w:val="none" w:sz="0" w:space="0" w:color="auto"/>
                            <w:left w:val="none" w:sz="0" w:space="0" w:color="auto"/>
                            <w:bottom w:val="none" w:sz="0" w:space="0" w:color="auto"/>
                            <w:right w:val="none" w:sz="0" w:space="0" w:color="auto"/>
                          </w:divBdr>
                        </w:div>
                      </w:divsChild>
                    </w:div>
                    <w:div w:id="1253276076">
                      <w:marLeft w:val="0"/>
                      <w:marRight w:val="0"/>
                      <w:marTop w:val="0"/>
                      <w:marBottom w:val="0"/>
                      <w:divBdr>
                        <w:top w:val="none" w:sz="0" w:space="0" w:color="auto"/>
                        <w:left w:val="none" w:sz="0" w:space="0" w:color="auto"/>
                        <w:bottom w:val="none" w:sz="0" w:space="0" w:color="auto"/>
                        <w:right w:val="none" w:sz="0" w:space="0" w:color="auto"/>
                      </w:divBdr>
                      <w:divsChild>
                        <w:div w:id="1846742629">
                          <w:marLeft w:val="0"/>
                          <w:marRight w:val="0"/>
                          <w:marTop w:val="0"/>
                          <w:marBottom w:val="0"/>
                          <w:divBdr>
                            <w:top w:val="none" w:sz="0" w:space="0" w:color="auto"/>
                            <w:left w:val="none" w:sz="0" w:space="0" w:color="auto"/>
                            <w:bottom w:val="none" w:sz="0" w:space="0" w:color="auto"/>
                            <w:right w:val="none" w:sz="0" w:space="0" w:color="auto"/>
                          </w:divBdr>
                        </w:div>
                      </w:divsChild>
                    </w:div>
                    <w:div w:id="1554921595">
                      <w:marLeft w:val="0"/>
                      <w:marRight w:val="0"/>
                      <w:marTop w:val="0"/>
                      <w:marBottom w:val="0"/>
                      <w:divBdr>
                        <w:top w:val="none" w:sz="0" w:space="0" w:color="auto"/>
                        <w:left w:val="none" w:sz="0" w:space="0" w:color="auto"/>
                        <w:bottom w:val="none" w:sz="0" w:space="0" w:color="auto"/>
                        <w:right w:val="none" w:sz="0" w:space="0" w:color="auto"/>
                      </w:divBdr>
                      <w:divsChild>
                        <w:div w:id="1722512358">
                          <w:marLeft w:val="0"/>
                          <w:marRight w:val="0"/>
                          <w:marTop w:val="0"/>
                          <w:marBottom w:val="0"/>
                          <w:divBdr>
                            <w:top w:val="none" w:sz="0" w:space="0" w:color="auto"/>
                            <w:left w:val="none" w:sz="0" w:space="0" w:color="auto"/>
                            <w:bottom w:val="none" w:sz="0" w:space="0" w:color="auto"/>
                            <w:right w:val="none" w:sz="0" w:space="0" w:color="auto"/>
                          </w:divBdr>
                        </w:div>
                      </w:divsChild>
                    </w:div>
                    <w:div w:id="624894166">
                      <w:marLeft w:val="0"/>
                      <w:marRight w:val="0"/>
                      <w:marTop w:val="0"/>
                      <w:marBottom w:val="0"/>
                      <w:divBdr>
                        <w:top w:val="none" w:sz="0" w:space="0" w:color="auto"/>
                        <w:left w:val="none" w:sz="0" w:space="0" w:color="auto"/>
                        <w:bottom w:val="none" w:sz="0" w:space="0" w:color="auto"/>
                        <w:right w:val="none" w:sz="0" w:space="0" w:color="auto"/>
                      </w:divBdr>
                      <w:divsChild>
                        <w:div w:id="1491671279">
                          <w:marLeft w:val="0"/>
                          <w:marRight w:val="0"/>
                          <w:marTop w:val="0"/>
                          <w:marBottom w:val="0"/>
                          <w:divBdr>
                            <w:top w:val="none" w:sz="0" w:space="0" w:color="auto"/>
                            <w:left w:val="none" w:sz="0" w:space="0" w:color="auto"/>
                            <w:bottom w:val="none" w:sz="0" w:space="0" w:color="auto"/>
                            <w:right w:val="none" w:sz="0" w:space="0" w:color="auto"/>
                          </w:divBdr>
                        </w:div>
                      </w:divsChild>
                    </w:div>
                    <w:div w:id="1365446761">
                      <w:marLeft w:val="0"/>
                      <w:marRight w:val="0"/>
                      <w:marTop w:val="0"/>
                      <w:marBottom w:val="0"/>
                      <w:divBdr>
                        <w:top w:val="none" w:sz="0" w:space="0" w:color="auto"/>
                        <w:left w:val="none" w:sz="0" w:space="0" w:color="auto"/>
                        <w:bottom w:val="none" w:sz="0" w:space="0" w:color="auto"/>
                        <w:right w:val="none" w:sz="0" w:space="0" w:color="auto"/>
                      </w:divBdr>
                      <w:divsChild>
                        <w:div w:id="997731283">
                          <w:marLeft w:val="0"/>
                          <w:marRight w:val="0"/>
                          <w:marTop w:val="0"/>
                          <w:marBottom w:val="0"/>
                          <w:divBdr>
                            <w:top w:val="none" w:sz="0" w:space="0" w:color="auto"/>
                            <w:left w:val="none" w:sz="0" w:space="0" w:color="auto"/>
                            <w:bottom w:val="none" w:sz="0" w:space="0" w:color="auto"/>
                            <w:right w:val="none" w:sz="0" w:space="0" w:color="auto"/>
                          </w:divBdr>
                        </w:div>
                      </w:divsChild>
                    </w:div>
                    <w:div w:id="1147940877">
                      <w:marLeft w:val="0"/>
                      <w:marRight w:val="0"/>
                      <w:marTop w:val="0"/>
                      <w:marBottom w:val="0"/>
                      <w:divBdr>
                        <w:top w:val="none" w:sz="0" w:space="0" w:color="auto"/>
                        <w:left w:val="none" w:sz="0" w:space="0" w:color="auto"/>
                        <w:bottom w:val="none" w:sz="0" w:space="0" w:color="auto"/>
                        <w:right w:val="none" w:sz="0" w:space="0" w:color="auto"/>
                      </w:divBdr>
                      <w:divsChild>
                        <w:div w:id="663894896">
                          <w:marLeft w:val="0"/>
                          <w:marRight w:val="0"/>
                          <w:marTop w:val="0"/>
                          <w:marBottom w:val="0"/>
                          <w:divBdr>
                            <w:top w:val="none" w:sz="0" w:space="0" w:color="auto"/>
                            <w:left w:val="none" w:sz="0" w:space="0" w:color="auto"/>
                            <w:bottom w:val="none" w:sz="0" w:space="0" w:color="auto"/>
                            <w:right w:val="none" w:sz="0" w:space="0" w:color="auto"/>
                          </w:divBdr>
                        </w:div>
                      </w:divsChild>
                    </w:div>
                    <w:div w:id="549341370">
                      <w:marLeft w:val="0"/>
                      <w:marRight w:val="0"/>
                      <w:marTop w:val="0"/>
                      <w:marBottom w:val="0"/>
                      <w:divBdr>
                        <w:top w:val="none" w:sz="0" w:space="0" w:color="auto"/>
                        <w:left w:val="none" w:sz="0" w:space="0" w:color="auto"/>
                        <w:bottom w:val="none" w:sz="0" w:space="0" w:color="auto"/>
                        <w:right w:val="none" w:sz="0" w:space="0" w:color="auto"/>
                      </w:divBdr>
                      <w:divsChild>
                        <w:div w:id="1802267833">
                          <w:marLeft w:val="0"/>
                          <w:marRight w:val="0"/>
                          <w:marTop w:val="0"/>
                          <w:marBottom w:val="0"/>
                          <w:divBdr>
                            <w:top w:val="none" w:sz="0" w:space="0" w:color="auto"/>
                            <w:left w:val="none" w:sz="0" w:space="0" w:color="auto"/>
                            <w:bottom w:val="none" w:sz="0" w:space="0" w:color="auto"/>
                            <w:right w:val="none" w:sz="0" w:space="0" w:color="auto"/>
                          </w:divBdr>
                        </w:div>
                      </w:divsChild>
                    </w:div>
                    <w:div w:id="251552495">
                      <w:marLeft w:val="0"/>
                      <w:marRight w:val="0"/>
                      <w:marTop w:val="0"/>
                      <w:marBottom w:val="0"/>
                      <w:divBdr>
                        <w:top w:val="none" w:sz="0" w:space="0" w:color="auto"/>
                        <w:left w:val="none" w:sz="0" w:space="0" w:color="auto"/>
                        <w:bottom w:val="none" w:sz="0" w:space="0" w:color="auto"/>
                        <w:right w:val="none" w:sz="0" w:space="0" w:color="auto"/>
                      </w:divBdr>
                      <w:divsChild>
                        <w:div w:id="409472672">
                          <w:marLeft w:val="0"/>
                          <w:marRight w:val="0"/>
                          <w:marTop w:val="0"/>
                          <w:marBottom w:val="0"/>
                          <w:divBdr>
                            <w:top w:val="none" w:sz="0" w:space="0" w:color="auto"/>
                            <w:left w:val="none" w:sz="0" w:space="0" w:color="auto"/>
                            <w:bottom w:val="none" w:sz="0" w:space="0" w:color="auto"/>
                            <w:right w:val="none" w:sz="0" w:space="0" w:color="auto"/>
                          </w:divBdr>
                        </w:div>
                      </w:divsChild>
                    </w:div>
                    <w:div w:id="2000768534">
                      <w:marLeft w:val="0"/>
                      <w:marRight w:val="0"/>
                      <w:marTop w:val="0"/>
                      <w:marBottom w:val="0"/>
                      <w:divBdr>
                        <w:top w:val="none" w:sz="0" w:space="0" w:color="auto"/>
                        <w:left w:val="none" w:sz="0" w:space="0" w:color="auto"/>
                        <w:bottom w:val="none" w:sz="0" w:space="0" w:color="auto"/>
                        <w:right w:val="none" w:sz="0" w:space="0" w:color="auto"/>
                      </w:divBdr>
                      <w:divsChild>
                        <w:div w:id="2105684021">
                          <w:marLeft w:val="0"/>
                          <w:marRight w:val="0"/>
                          <w:marTop w:val="0"/>
                          <w:marBottom w:val="0"/>
                          <w:divBdr>
                            <w:top w:val="none" w:sz="0" w:space="0" w:color="auto"/>
                            <w:left w:val="none" w:sz="0" w:space="0" w:color="auto"/>
                            <w:bottom w:val="none" w:sz="0" w:space="0" w:color="auto"/>
                            <w:right w:val="none" w:sz="0" w:space="0" w:color="auto"/>
                          </w:divBdr>
                        </w:div>
                      </w:divsChild>
                    </w:div>
                    <w:div w:id="470445364">
                      <w:marLeft w:val="0"/>
                      <w:marRight w:val="0"/>
                      <w:marTop w:val="0"/>
                      <w:marBottom w:val="0"/>
                      <w:divBdr>
                        <w:top w:val="none" w:sz="0" w:space="0" w:color="auto"/>
                        <w:left w:val="none" w:sz="0" w:space="0" w:color="auto"/>
                        <w:bottom w:val="none" w:sz="0" w:space="0" w:color="auto"/>
                        <w:right w:val="none" w:sz="0" w:space="0" w:color="auto"/>
                      </w:divBdr>
                      <w:divsChild>
                        <w:div w:id="828713090">
                          <w:marLeft w:val="0"/>
                          <w:marRight w:val="0"/>
                          <w:marTop w:val="0"/>
                          <w:marBottom w:val="0"/>
                          <w:divBdr>
                            <w:top w:val="none" w:sz="0" w:space="0" w:color="auto"/>
                            <w:left w:val="none" w:sz="0" w:space="0" w:color="auto"/>
                            <w:bottom w:val="none" w:sz="0" w:space="0" w:color="auto"/>
                            <w:right w:val="none" w:sz="0" w:space="0" w:color="auto"/>
                          </w:divBdr>
                        </w:div>
                      </w:divsChild>
                    </w:div>
                    <w:div w:id="403996589">
                      <w:marLeft w:val="0"/>
                      <w:marRight w:val="0"/>
                      <w:marTop w:val="0"/>
                      <w:marBottom w:val="0"/>
                      <w:divBdr>
                        <w:top w:val="none" w:sz="0" w:space="0" w:color="auto"/>
                        <w:left w:val="none" w:sz="0" w:space="0" w:color="auto"/>
                        <w:bottom w:val="none" w:sz="0" w:space="0" w:color="auto"/>
                        <w:right w:val="none" w:sz="0" w:space="0" w:color="auto"/>
                      </w:divBdr>
                      <w:divsChild>
                        <w:div w:id="223613664">
                          <w:marLeft w:val="0"/>
                          <w:marRight w:val="0"/>
                          <w:marTop w:val="0"/>
                          <w:marBottom w:val="0"/>
                          <w:divBdr>
                            <w:top w:val="none" w:sz="0" w:space="0" w:color="auto"/>
                            <w:left w:val="none" w:sz="0" w:space="0" w:color="auto"/>
                            <w:bottom w:val="none" w:sz="0" w:space="0" w:color="auto"/>
                            <w:right w:val="none" w:sz="0" w:space="0" w:color="auto"/>
                          </w:divBdr>
                        </w:div>
                      </w:divsChild>
                    </w:div>
                    <w:div w:id="838085856">
                      <w:marLeft w:val="0"/>
                      <w:marRight w:val="0"/>
                      <w:marTop w:val="0"/>
                      <w:marBottom w:val="0"/>
                      <w:divBdr>
                        <w:top w:val="none" w:sz="0" w:space="0" w:color="auto"/>
                        <w:left w:val="none" w:sz="0" w:space="0" w:color="auto"/>
                        <w:bottom w:val="none" w:sz="0" w:space="0" w:color="auto"/>
                        <w:right w:val="none" w:sz="0" w:space="0" w:color="auto"/>
                      </w:divBdr>
                      <w:divsChild>
                        <w:div w:id="851451407">
                          <w:marLeft w:val="0"/>
                          <w:marRight w:val="0"/>
                          <w:marTop w:val="0"/>
                          <w:marBottom w:val="0"/>
                          <w:divBdr>
                            <w:top w:val="none" w:sz="0" w:space="0" w:color="auto"/>
                            <w:left w:val="none" w:sz="0" w:space="0" w:color="auto"/>
                            <w:bottom w:val="none" w:sz="0" w:space="0" w:color="auto"/>
                            <w:right w:val="none" w:sz="0" w:space="0" w:color="auto"/>
                          </w:divBdr>
                        </w:div>
                      </w:divsChild>
                    </w:div>
                    <w:div w:id="129254835">
                      <w:marLeft w:val="0"/>
                      <w:marRight w:val="0"/>
                      <w:marTop w:val="0"/>
                      <w:marBottom w:val="0"/>
                      <w:divBdr>
                        <w:top w:val="none" w:sz="0" w:space="0" w:color="auto"/>
                        <w:left w:val="none" w:sz="0" w:space="0" w:color="auto"/>
                        <w:bottom w:val="none" w:sz="0" w:space="0" w:color="auto"/>
                        <w:right w:val="none" w:sz="0" w:space="0" w:color="auto"/>
                      </w:divBdr>
                      <w:divsChild>
                        <w:div w:id="515191595">
                          <w:marLeft w:val="0"/>
                          <w:marRight w:val="0"/>
                          <w:marTop w:val="0"/>
                          <w:marBottom w:val="0"/>
                          <w:divBdr>
                            <w:top w:val="none" w:sz="0" w:space="0" w:color="auto"/>
                            <w:left w:val="none" w:sz="0" w:space="0" w:color="auto"/>
                            <w:bottom w:val="none" w:sz="0" w:space="0" w:color="auto"/>
                            <w:right w:val="none" w:sz="0" w:space="0" w:color="auto"/>
                          </w:divBdr>
                        </w:div>
                      </w:divsChild>
                    </w:div>
                    <w:div w:id="1165123393">
                      <w:marLeft w:val="0"/>
                      <w:marRight w:val="0"/>
                      <w:marTop w:val="0"/>
                      <w:marBottom w:val="0"/>
                      <w:divBdr>
                        <w:top w:val="none" w:sz="0" w:space="0" w:color="auto"/>
                        <w:left w:val="none" w:sz="0" w:space="0" w:color="auto"/>
                        <w:bottom w:val="none" w:sz="0" w:space="0" w:color="auto"/>
                        <w:right w:val="none" w:sz="0" w:space="0" w:color="auto"/>
                      </w:divBdr>
                      <w:divsChild>
                        <w:div w:id="1949385998">
                          <w:marLeft w:val="0"/>
                          <w:marRight w:val="0"/>
                          <w:marTop w:val="0"/>
                          <w:marBottom w:val="0"/>
                          <w:divBdr>
                            <w:top w:val="none" w:sz="0" w:space="0" w:color="auto"/>
                            <w:left w:val="none" w:sz="0" w:space="0" w:color="auto"/>
                            <w:bottom w:val="none" w:sz="0" w:space="0" w:color="auto"/>
                            <w:right w:val="none" w:sz="0" w:space="0" w:color="auto"/>
                          </w:divBdr>
                        </w:div>
                      </w:divsChild>
                    </w:div>
                    <w:div w:id="1114785648">
                      <w:marLeft w:val="0"/>
                      <w:marRight w:val="0"/>
                      <w:marTop w:val="0"/>
                      <w:marBottom w:val="0"/>
                      <w:divBdr>
                        <w:top w:val="none" w:sz="0" w:space="0" w:color="auto"/>
                        <w:left w:val="none" w:sz="0" w:space="0" w:color="auto"/>
                        <w:bottom w:val="none" w:sz="0" w:space="0" w:color="auto"/>
                        <w:right w:val="none" w:sz="0" w:space="0" w:color="auto"/>
                      </w:divBdr>
                      <w:divsChild>
                        <w:div w:id="1968315209">
                          <w:marLeft w:val="0"/>
                          <w:marRight w:val="0"/>
                          <w:marTop w:val="0"/>
                          <w:marBottom w:val="0"/>
                          <w:divBdr>
                            <w:top w:val="none" w:sz="0" w:space="0" w:color="auto"/>
                            <w:left w:val="none" w:sz="0" w:space="0" w:color="auto"/>
                            <w:bottom w:val="none" w:sz="0" w:space="0" w:color="auto"/>
                            <w:right w:val="none" w:sz="0" w:space="0" w:color="auto"/>
                          </w:divBdr>
                        </w:div>
                      </w:divsChild>
                    </w:div>
                    <w:div w:id="1526558270">
                      <w:marLeft w:val="0"/>
                      <w:marRight w:val="0"/>
                      <w:marTop w:val="0"/>
                      <w:marBottom w:val="0"/>
                      <w:divBdr>
                        <w:top w:val="none" w:sz="0" w:space="0" w:color="auto"/>
                        <w:left w:val="none" w:sz="0" w:space="0" w:color="auto"/>
                        <w:bottom w:val="none" w:sz="0" w:space="0" w:color="auto"/>
                        <w:right w:val="none" w:sz="0" w:space="0" w:color="auto"/>
                      </w:divBdr>
                      <w:divsChild>
                        <w:div w:id="981276796">
                          <w:marLeft w:val="0"/>
                          <w:marRight w:val="0"/>
                          <w:marTop w:val="0"/>
                          <w:marBottom w:val="0"/>
                          <w:divBdr>
                            <w:top w:val="none" w:sz="0" w:space="0" w:color="auto"/>
                            <w:left w:val="none" w:sz="0" w:space="0" w:color="auto"/>
                            <w:bottom w:val="none" w:sz="0" w:space="0" w:color="auto"/>
                            <w:right w:val="none" w:sz="0" w:space="0" w:color="auto"/>
                          </w:divBdr>
                        </w:div>
                      </w:divsChild>
                    </w:div>
                    <w:div w:id="2080592262">
                      <w:marLeft w:val="0"/>
                      <w:marRight w:val="0"/>
                      <w:marTop w:val="0"/>
                      <w:marBottom w:val="0"/>
                      <w:divBdr>
                        <w:top w:val="none" w:sz="0" w:space="0" w:color="auto"/>
                        <w:left w:val="none" w:sz="0" w:space="0" w:color="auto"/>
                        <w:bottom w:val="none" w:sz="0" w:space="0" w:color="auto"/>
                        <w:right w:val="none" w:sz="0" w:space="0" w:color="auto"/>
                      </w:divBdr>
                      <w:divsChild>
                        <w:div w:id="1739667643">
                          <w:marLeft w:val="0"/>
                          <w:marRight w:val="0"/>
                          <w:marTop w:val="0"/>
                          <w:marBottom w:val="0"/>
                          <w:divBdr>
                            <w:top w:val="none" w:sz="0" w:space="0" w:color="auto"/>
                            <w:left w:val="none" w:sz="0" w:space="0" w:color="auto"/>
                            <w:bottom w:val="none" w:sz="0" w:space="0" w:color="auto"/>
                            <w:right w:val="none" w:sz="0" w:space="0" w:color="auto"/>
                          </w:divBdr>
                        </w:div>
                      </w:divsChild>
                    </w:div>
                    <w:div w:id="899171001">
                      <w:marLeft w:val="0"/>
                      <w:marRight w:val="0"/>
                      <w:marTop w:val="0"/>
                      <w:marBottom w:val="0"/>
                      <w:divBdr>
                        <w:top w:val="none" w:sz="0" w:space="0" w:color="auto"/>
                        <w:left w:val="none" w:sz="0" w:space="0" w:color="auto"/>
                        <w:bottom w:val="none" w:sz="0" w:space="0" w:color="auto"/>
                        <w:right w:val="none" w:sz="0" w:space="0" w:color="auto"/>
                      </w:divBdr>
                      <w:divsChild>
                        <w:div w:id="546187809">
                          <w:marLeft w:val="0"/>
                          <w:marRight w:val="0"/>
                          <w:marTop w:val="0"/>
                          <w:marBottom w:val="0"/>
                          <w:divBdr>
                            <w:top w:val="none" w:sz="0" w:space="0" w:color="auto"/>
                            <w:left w:val="none" w:sz="0" w:space="0" w:color="auto"/>
                            <w:bottom w:val="none" w:sz="0" w:space="0" w:color="auto"/>
                            <w:right w:val="none" w:sz="0" w:space="0" w:color="auto"/>
                          </w:divBdr>
                        </w:div>
                      </w:divsChild>
                    </w:div>
                    <w:div w:id="1609193126">
                      <w:marLeft w:val="0"/>
                      <w:marRight w:val="0"/>
                      <w:marTop w:val="0"/>
                      <w:marBottom w:val="0"/>
                      <w:divBdr>
                        <w:top w:val="none" w:sz="0" w:space="0" w:color="auto"/>
                        <w:left w:val="none" w:sz="0" w:space="0" w:color="auto"/>
                        <w:bottom w:val="none" w:sz="0" w:space="0" w:color="auto"/>
                        <w:right w:val="none" w:sz="0" w:space="0" w:color="auto"/>
                      </w:divBdr>
                      <w:divsChild>
                        <w:div w:id="1526091504">
                          <w:marLeft w:val="0"/>
                          <w:marRight w:val="0"/>
                          <w:marTop w:val="0"/>
                          <w:marBottom w:val="0"/>
                          <w:divBdr>
                            <w:top w:val="none" w:sz="0" w:space="0" w:color="auto"/>
                            <w:left w:val="none" w:sz="0" w:space="0" w:color="auto"/>
                            <w:bottom w:val="none" w:sz="0" w:space="0" w:color="auto"/>
                            <w:right w:val="none" w:sz="0" w:space="0" w:color="auto"/>
                          </w:divBdr>
                        </w:div>
                      </w:divsChild>
                    </w:div>
                    <w:div w:id="137499086">
                      <w:marLeft w:val="0"/>
                      <w:marRight w:val="0"/>
                      <w:marTop w:val="0"/>
                      <w:marBottom w:val="0"/>
                      <w:divBdr>
                        <w:top w:val="none" w:sz="0" w:space="0" w:color="auto"/>
                        <w:left w:val="none" w:sz="0" w:space="0" w:color="auto"/>
                        <w:bottom w:val="none" w:sz="0" w:space="0" w:color="auto"/>
                        <w:right w:val="none" w:sz="0" w:space="0" w:color="auto"/>
                      </w:divBdr>
                      <w:divsChild>
                        <w:div w:id="123747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27.jpeg"/><Relationship Id="rId21" Type="http://schemas.openxmlformats.org/officeDocument/2006/relationships/image" Target="media/image12.png"/><Relationship Id="rId34" Type="http://schemas.openxmlformats.org/officeDocument/2006/relationships/footer" Target="footer2.xml"/><Relationship Id="rId42" Type="http://schemas.microsoft.com/office/2020/10/relationships/intelligence" Target="intelligence2.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header" Target="header1.xml"/><Relationship Id="rId37" Type="http://schemas.openxmlformats.org/officeDocument/2006/relationships/image" Target="media/image25.jpeg"/><Relationship Id="rId40"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4.png"/><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3.emf"/><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footer" Target="footer1.xml"/><Relationship Id="rId38" Type="http://schemas.openxmlformats.org/officeDocument/2006/relationships/image" Target="media/image26.png"/></Relationships>
</file>

<file path=word/_rels/endnotes.xml.rels><?xml version="1.0" encoding="UTF-8" standalone="yes"?>
<Relationships xmlns="http://schemas.openxmlformats.org/package/2006/relationships"><Relationship Id="rId26" Type="http://schemas.openxmlformats.org/officeDocument/2006/relationships/hyperlink" Target="https://climateknowledgeportal.worldbank.org/country/liberia" TargetMode="External"/><Relationship Id="rId21" Type="http://schemas.openxmlformats.org/officeDocument/2006/relationships/hyperlink" Target="https://moa.gov.lr/sites/default/files/documents/NADP_2024_2030_Full%20Final_July_10.pdf" TargetMode="External"/><Relationship Id="rId42" Type="http://schemas.openxmlformats.org/officeDocument/2006/relationships/hyperlink" Target="https://winrock.org/wp-content/uploads/2021/08/Liberia_Country_Profile-Final.pdf" TargetMode="External"/><Relationship Id="rId47" Type="http://schemas.openxmlformats.org/officeDocument/2006/relationships/hyperlink" Target="https://climateknowledgeportal.worldbank.org/sites/default/files/2021-07/15917-WB_Liberia%20Country%20Profile-WEB%20%281%29.pdf" TargetMode="External"/><Relationship Id="rId63" Type="http://schemas.openxmlformats.org/officeDocument/2006/relationships/hyperlink" Target="https://www.frontiersin.org/journals/marine-science/articles/10.3389/fmars.2019.00734/full" TargetMode="External"/><Relationship Id="rId68" Type="http://schemas.openxmlformats.org/officeDocument/2006/relationships/hyperlink" Target="https://unfccc.int/sites/default/files/resource/LIBERIA_%20NAP_%20FINAL_%20DOCUMENT.pdf" TargetMode="External"/><Relationship Id="rId16" Type="http://schemas.openxmlformats.org/officeDocument/2006/relationships/hyperlink" Target="https://documents1.worldbank.org/curated/en/099032024143525952/pdf/P1798481a4fb560431a86a1bb83f1117b00.pdf" TargetMode="External"/><Relationship Id="rId11" Type="http://schemas.openxmlformats.org/officeDocument/2006/relationships/hyperlink" Target="https://openknowledge.worldbank.org/server/api/core/bitstreams/17d0f4dc-b7ff-4618-b743-2087783c450c/content" TargetMode="External"/><Relationship Id="rId32" Type="http://schemas.openxmlformats.org/officeDocument/2006/relationships/hyperlink" Target="https://climateknowledgeportal.worldbank.org/country/liberia/trends-variability-projections" TargetMode="External"/><Relationship Id="rId37" Type="http://schemas.openxmlformats.org/officeDocument/2006/relationships/hyperlink" Target="https://climateknowledgeportal.worldbank.org/country/liberia/climate-data-historical" TargetMode="External"/><Relationship Id="rId53" Type="http://schemas.openxmlformats.org/officeDocument/2006/relationships/hyperlink" Target="https://www.scirp.org/journal/paperinformation?paperid=134259" TargetMode="External"/><Relationship Id="rId58" Type="http://schemas.openxmlformats.org/officeDocument/2006/relationships/hyperlink" Target="https://www.nature.com/articles/s41598-018-30904-w" TargetMode="External"/><Relationship Id="rId74" Type="http://schemas.openxmlformats.org/officeDocument/2006/relationships/hyperlink" Target="https://www.scirp.org/journal/paperinformation?paperid=134259" TargetMode="External"/><Relationship Id="rId79" Type="http://schemas.openxmlformats.org/officeDocument/2006/relationships/hyperlink" Target="https://moa.gov.lr/sites/default/files/documents/NADP_2024_2030_Full%20Final_July_10.pdf" TargetMode="External"/><Relationship Id="rId5" Type="http://schemas.openxmlformats.org/officeDocument/2006/relationships/hyperlink" Target="https://moa.gov.lr/sites/default/files/documents/NADP_2024_2030_Full%20Final_July_10.pdf" TargetMode="External"/><Relationship Id="rId61" Type="http://schemas.openxmlformats.org/officeDocument/2006/relationships/hyperlink" Target="https://www.nature.com/articles/s41467-018-03732-9?utm_source=twitter&amp;utm_medium=social&amp;utm_content=ads&amp;utm_campaign=NCOM_1_RC_AGU_2018" TargetMode="External"/><Relationship Id="rId82" Type="http://schemas.openxmlformats.org/officeDocument/2006/relationships/hyperlink" Target="https://www.thegef.org/sites/default/files/documents/2022-09/Results_Framework_Guidelines_2022_06_30.pdf" TargetMode="External"/><Relationship Id="rId19" Type="http://schemas.openxmlformats.org/officeDocument/2006/relationships/hyperlink" Target="https://unfccc.int/sites/default/files/resource/LIBERIA_%20NAP_%20FINAL_%20DOCUMENT.pdf" TargetMode="External"/><Relationship Id="rId14" Type="http://schemas.openxmlformats.org/officeDocument/2006/relationships/hyperlink" Target="https://lisgis.gov.lr/document/LiberiaCensus2022Report.pdf" TargetMode="External"/><Relationship Id="rId22" Type="http://schemas.openxmlformats.org/officeDocument/2006/relationships/hyperlink" Target="https://documents1.worldbank.org/curated/en/099032024143525952/pdf/P1798481a4fb560431a86a1bb83f1117b00.pdf" TargetMode="External"/><Relationship Id="rId27" Type="http://schemas.openxmlformats.org/officeDocument/2006/relationships/hyperlink" Target="https://dicf.unepgrid.ch/liberia/economic-drivers" TargetMode="External"/><Relationship Id="rId30" Type="http://schemas.openxmlformats.org/officeDocument/2006/relationships/hyperlink" Target="https://unfccc.int/sites/default/files/resource/LIBERIA_%20NAP_%20FINAL_%20DOCUMENT.pdf" TargetMode="External"/><Relationship Id="rId35" Type="http://schemas.openxmlformats.org/officeDocument/2006/relationships/hyperlink" Target="https://climateknowledgeportal.worldbank.org/country/liberia/climate-data-historical" TargetMode="External"/><Relationship Id="rId43" Type="http://schemas.openxmlformats.org/officeDocument/2006/relationships/hyperlink" Target="https://climateknowledgeportal.worldbank.org/sites/default/files/2021-07/15917-WB_Liberia%20Country%20Profile-WEB%20%281%29.pdf" TargetMode="External"/><Relationship Id="rId48" Type="http://schemas.openxmlformats.org/officeDocument/2006/relationships/hyperlink" Target="https://climateknowledgeportal.worldbank.org/country/liberia/climate-data-projections" TargetMode="External"/><Relationship Id="rId56" Type="http://schemas.openxmlformats.org/officeDocument/2006/relationships/hyperlink" Target="https://thinkhazard.org/en/report/144-liberia/CF" TargetMode="External"/><Relationship Id="rId64" Type="http://schemas.openxmlformats.org/officeDocument/2006/relationships/hyperlink" Target="https://openknowledge.worldbank.org/server/api/core/bitstreams/17d0f4dc-b7ff-4618-b743-2087783c450c/content" TargetMode="External"/><Relationship Id="rId69" Type="http://schemas.openxmlformats.org/officeDocument/2006/relationships/hyperlink" Target="https://www.fao.org/4/k2595e/k2595e00.pdf" TargetMode="External"/><Relationship Id="rId77" Type="http://schemas.openxmlformats.org/officeDocument/2006/relationships/hyperlink" Target="https://businessportal.agrotrader.direct/assets/downloads/4.pdf" TargetMode="External"/><Relationship Id="rId8" Type="http://schemas.openxmlformats.org/officeDocument/2006/relationships/hyperlink" Target="https://unfccc.int/sites/default/files/resource/LIBERIA_%20NAP_%20FINAL_%20DOCUMENT.pdf" TargetMode="External"/><Relationship Id="rId51" Type="http://schemas.openxmlformats.org/officeDocument/2006/relationships/hyperlink" Target="https://climateknowledgeportal.worldbank.org/country/liberia/climate-data-projections" TargetMode="External"/><Relationship Id="rId72" Type="http://schemas.openxmlformats.org/officeDocument/2006/relationships/hyperlink" Target="https://www.grocentre.is/static/gro/publication/1723/document/Yarwhere22prf.pdf" TargetMode="External"/><Relationship Id="rId80" Type="http://schemas.openxmlformats.org/officeDocument/2006/relationships/hyperlink" Target="https://moa.gov.lr/sites/default/files/documents/CSA%20Fact%20sheet-%20-%20Bong%20Lofa%20%20Nimba%20%28002%29.pdf" TargetMode="External"/><Relationship Id="rId3" Type="http://schemas.openxmlformats.org/officeDocument/2006/relationships/hyperlink" Target="https://climateknowledgeportal.worldbank.org/sites/default/files/country-profiles/16806-WB_Liberia%20Country%20Profile-WEB.pdf" TargetMode="External"/><Relationship Id="rId12" Type="http://schemas.openxmlformats.org/officeDocument/2006/relationships/hyperlink" Target="https://www.ipcc.ch/report/ar6/wg2/downloads/report/IPCC_AR6_WGII_FullReport.pdf" TargetMode="External"/><Relationship Id="rId17" Type="http://schemas.openxmlformats.org/officeDocument/2006/relationships/hyperlink" Target="https://unfccc.int/sites/default/files/resource/LIBERIA_%20NAP_%20FINAL_%20DOCUMENT.pdf" TargetMode="External"/><Relationship Id="rId25" Type="http://schemas.openxmlformats.org/officeDocument/2006/relationships/hyperlink" Target="https://www.ipcc.ch/report/ar6/wg2/figures/chapter-9/figure-9-014" TargetMode="External"/><Relationship Id="rId33" Type="http://schemas.openxmlformats.org/officeDocument/2006/relationships/hyperlink" Target="https://climateknowledgeportal.worldbank.org/country/liberia/heat-risk" TargetMode="External"/><Relationship Id="rId38" Type="http://schemas.openxmlformats.org/officeDocument/2006/relationships/hyperlink" Target="https://climateknowledgeportal.worldbank.org/sites/default/files/country-profiles/16806-WB_Liberia%20Country%20Profile-WEB.pdf" TargetMode="External"/><Relationship Id="rId46" Type="http://schemas.openxmlformats.org/officeDocument/2006/relationships/hyperlink" Target="https://openknowledge.worldbank.org/server/api/core/bitstreams/17d0f4dc-b7ff-4618-b743-2087783c450c/content" TargetMode="External"/><Relationship Id="rId59" Type="http://schemas.openxmlformats.org/officeDocument/2006/relationships/hyperlink" Target="https://thinkhazard.org/en/report/144-liberia/CF" TargetMode="External"/><Relationship Id="rId67" Type="http://schemas.openxmlformats.org/officeDocument/2006/relationships/hyperlink" Target="https://openknowledge.worldbank.org/server/api/core/bitstreams/17d0f4dc-b7ff-4618-b743-2087783c450c/content" TargetMode="External"/><Relationship Id="rId20" Type="http://schemas.openxmlformats.org/officeDocument/2006/relationships/hyperlink" Target="https://lisgis.gov.lr/document/LiberiaCensus2022Report.pdf" TargetMode="External"/><Relationship Id="rId41" Type="http://schemas.openxmlformats.org/officeDocument/2006/relationships/hyperlink" Target="https://climateknowledgeportal.worldbank.org/country/liberia/climate-data-projections" TargetMode="External"/><Relationship Id="rId54" Type="http://schemas.openxmlformats.org/officeDocument/2006/relationships/hyperlink" Target="https://unfccc.int/sites/default/files/resource/SNC.pdf" TargetMode="External"/><Relationship Id="rId62" Type="http://schemas.openxmlformats.org/officeDocument/2006/relationships/hyperlink" Target="https://www.frontiersin.org/journals/marine-science/articles/10.3389/fmars.2019.00734/full" TargetMode="External"/><Relationship Id="rId70" Type="http://schemas.openxmlformats.org/officeDocument/2006/relationships/hyperlink" Target="https://www.grocentre.is/static/gro/publication/1723/document/Yarwhere22prf.pdf" TargetMode="External"/><Relationship Id="rId75" Type="http://schemas.openxmlformats.org/officeDocument/2006/relationships/hyperlink" Target="https://www.help-logistics.org/impact-areas/project-stories/unveiling-liberias-hidden-harvest-losses-a-path-to-resilience" TargetMode="External"/><Relationship Id="rId1" Type="http://schemas.openxmlformats.org/officeDocument/2006/relationships/hyperlink" Target="https://www.thegef.org/sites/default/files/documents/2022-09/Results_Framework_Guidelines_2022_06_30.pdf" TargetMode="External"/><Relationship Id="rId6" Type="http://schemas.openxmlformats.org/officeDocument/2006/relationships/hyperlink" Target="https://climateknowledgeportal.worldbank.org/sites/default/files/country-profiles/16806-WB_Liberia%20Country%20Profile-WEB.pdf" TargetMode="External"/><Relationship Id="rId15" Type="http://schemas.openxmlformats.org/officeDocument/2006/relationships/hyperlink" Target="https://documents1.worldbank.org/curated/en/099032024143525952/pdf/P1798481a4fb560431a86a1bb83f1117b00.pdf" TargetMode="External"/><Relationship Id="rId23" Type="http://schemas.openxmlformats.org/officeDocument/2006/relationships/hyperlink" Target="https://documents1.worldbank.org/curated/en/099032024143525952/pdf/P1798481a4fb560431a86a1bb83f1117b00.pdf" TargetMode="External"/><Relationship Id="rId28" Type="http://schemas.openxmlformats.org/officeDocument/2006/relationships/hyperlink" Target="https://climateknowledgeportal.worldbank.org/country/liberia" TargetMode="External"/><Relationship Id="rId36" Type="http://schemas.openxmlformats.org/officeDocument/2006/relationships/hyperlink" Target="https://climateknowledgeportal.worldbank.org/country/liberia/climate-data-historical" TargetMode="External"/><Relationship Id="rId49" Type="http://schemas.openxmlformats.org/officeDocument/2006/relationships/hyperlink" Target="https://climateknowledgeportal.worldbank.org/country/liberia/climate-data-projections" TargetMode="External"/><Relationship Id="rId57" Type="http://schemas.openxmlformats.org/officeDocument/2006/relationships/hyperlink" Target="https://www.nature.com/articles/s41598-020-62188-4" TargetMode="External"/><Relationship Id="rId10" Type="http://schemas.openxmlformats.org/officeDocument/2006/relationships/hyperlink" Target="https://lisgis.gov.lr/document/LiberiaCensus2022Report.pdf" TargetMode="External"/><Relationship Id="rId31" Type="http://schemas.openxmlformats.org/officeDocument/2006/relationships/hyperlink" Target="https://climateknowledgeportal.worldbank.org/sites/default/files/2021-07/15917-WB_Liberia%20Country%20Profile-WEB%20%281%29.pdf" TargetMode="External"/><Relationship Id="rId44" Type="http://schemas.openxmlformats.org/officeDocument/2006/relationships/hyperlink" Target="https://winrock.org/wp-content/uploads/2021/08/Liberia_Country_Profile-Final.pdf" TargetMode="External"/><Relationship Id="rId52" Type="http://schemas.openxmlformats.org/officeDocument/2006/relationships/hyperlink" Target="https://www.nature.com/articles/s41558-021-00993-z" TargetMode="External"/><Relationship Id="rId60" Type="http://schemas.openxmlformats.org/officeDocument/2006/relationships/hyperlink" Target="https://unfccc.int/sites/default/files/resource/LIBERIA_%20NAP_%20FINAL_%20DOCUMENT.pdf" TargetMode="External"/><Relationship Id="rId65" Type="http://schemas.openxmlformats.org/officeDocument/2006/relationships/hyperlink" Target="https://unfccc.int/sites/default/files/resource/LIBERIA_%20NAP_%20FINAL_%20DOCUMENT.pdf" TargetMode="External"/><Relationship Id="rId73" Type="http://schemas.openxmlformats.org/officeDocument/2006/relationships/hyperlink" Target="https://openknowledge.worldbank.org/server/api/core/bitstreams/17d0f4dc-b7ff-4618-b743-2087783c450c/content" TargetMode="External"/><Relationship Id="rId78" Type="http://schemas.openxmlformats.org/officeDocument/2006/relationships/hyperlink" Target="https://www.thegef.org/sites/default/files/documents/2022-09/Results_Framework_Guidelines_2022_06_30.pdf" TargetMode="External"/><Relationship Id="rId81" Type="http://schemas.openxmlformats.org/officeDocument/2006/relationships/hyperlink" Target="https://micat.gov.lr/media/lina-daily-news-bulletin/gol-validates-arrest-agenda-part-national-development-plan" TargetMode="External"/><Relationship Id="rId4" Type="http://schemas.openxmlformats.org/officeDocument/2006/relationships/hyperlink" Target="https://climateknowledgeportal.worldbank.org/sites/default/files/country-profiles/16806-WB_Liberia%20Country%20Profile-WEB.pdf" TargetMode="External"/><Relationship Id="rId9" Type="http://schemas.openxmlformats.org/officeDocument/2006/relationships/hyperlink" Target="https://moa.gov.lr/sites/default/files/documents/NADP_2024_2030_Full%20Final_July_10.pdf" TargetMode="External"/><Relationship Id="rId13" Type="http://schemas.openxmlformats.org/officeDocument/2006/relationships/hyperlink" Target="https://gain.nd.edu/our-work/country-index/rankings/" TargetMode="External"/><Relationship Id="rId18" Type="http://schemas.openxmlformats.org/officeDocument/2006/relationships/hyperlink" Target="https://documents1.worldbank.org/curated/en/099032024143525952/pdf/P1798481a4fb560431a86a1bb83f1117b00.pdf" TargetMode="External"/><Relationship Id="rId39" Type="http://schemas.openxmlformats.org/officeDocument/2006/relationships/hyperlink" Target="https://climateknowledgeportal.worldbank.org/country/liberia" TargetMode="External"/><Relationship Id="rId34" Type="http://schemas.openxmlformats.org/officeDocument/2006/relationships/hyperlink" Target="https://climateknowledgeportal.worldbank.org/country/liberia/heat-risk" TargetMode="External"/><Relationship Id="rId50" Type="http://schemas.openxmlformats.org/officeDocument/2006/relationships/hyperlink" Target="https://winrock.org/wp-content/uploads/2021/08/Liberia_Country_Profile-Final.pdf" TargetMode="External"/><Relationship Id="rId55" Type="http://schemas.openxmlformats.org/officeDocument/2006/relationships/hyperlink" Target="https://climateknowledgeportal.worldbank.org/sites/default/files/country-profiles/16806-WB_Liberia%20Country%20Profile-WEB.pdf" TargetMode="External"/><Relationship Id="rId76" Type="http://schemas.openxmlformats.org/officeDocument/2006/relationships/hyperlink" Target="https://www.undp.org/liberia/news/undp-grant-recipient-launches-climate-smart-commercial-lowland-seed-rice" TargetMode="External"/><Relationship Id="rId7" Type="http://schemas.openxmlformats.org/officeDocument/2006/relationships/hyperlink" Target="https://www.usgs.gov/centers/eros/science/deforestation-upper-guinean-forest" TargetMode="External"/><Relationship Id="rId71" Type="http://schemas.openxmlformats.org/officeDocument/2006/relationships/hyperlink" Target="https://climateknowledgeportal.worldbank.org/sites/default/files/country-profiles/16806-WB_Liberia%20Country%20Profile-WEB.pdf" TargetMode="External"/><Relationship Id="rId2" Type="http://schemas.openxmlformats.org/officeDocument/2006/relationships/hyperlink" Target="https://lisgis.gov.lr/censusreport/thematic/ThematicReportonPopulationSizeDistributionandStructure.pdf" TargetMode="External"/><Relationship Id="rId29" Type="http://schemas.openxmlformats.org/officeDocument/2006/relationships/hyperlink" Target="https://openknowledge.worldbank.org/server/api/core/bitstreams/17d0f4dc-b7ff-4618-b743-2087783c450c/content" TargetMode="External"/><Relationship Id="rId24" Type="http://schemas.openxmlformats.org/officeDocument/2006/relationships/hyperlink" Target="https://openknowledge.worldbank.org/server/api/core/bitstreams/17d0f4dc-b7ff-4618-b743-2087783c450c/content" TargetMode="External"/><Relationship Id="rId40" Type="http://schemas.openxmlformats.org/officeDocument/2006/relationships/hyperlink" Target="https://climateknowledgeportal.worldbank.org/country/liberia" TargetMode="External"/><Relationship Id="rId45" Type="http://schemas.openxmlformats.org/officeDocument/2006/relationships/hyperlink" Target="https://unfccc.int/sites/default/files/resource/LIBERIA_%20NAP_%20FINAL_%20DOCUMENT.pdf" TargetMode="External"/><Relationship Id="rId66" Type="http://schemas.openxmlformats.org/officeDocument/2006/relationships/hyperlink" Target="https://openknowledge.worldbank.org/server/api/core/bitstreams/17d0f4dc-b7ff-4618-b743-2087783c450c/content"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lisgis.gov.lr/document/LiberiaCensus2022Repor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9" ma:contentTypeDescription="Create a new document." ma:contentTypeScope="" ma:versionID="7756ab31655b06bf8e0fcba8adbbff5c">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27b71a969902f2a26b14ce6b28c5feb5"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B0346 - Liberia - Monrovia</OfficeCountry>
    <DocumentStatus xmlns="d9cf0e28-81d2-4dc7-8b10-820d80ed680d">Draft</DocumentStatus>
    <DocCoverageEndDate xmlns="d9cf0e28-81d2-4dc7-8b10-820d80ed680d">2028-12-31T05:00:00+00:00</DocCoverageEndDate>
    <FunctionalArea xmlns="d9cf0e28-81d2-4dc7-8b10-820d80ed680d">Programme and Project</FunctionalArea>
    <FileNameDescription xmlns="d9cf0e28-81d2-4dc7-8b10-820d80ed680d">Project Document</FileNameDescription>
    <ProjectNumber xmlns="d9cf0e28-81d2-4dc7-8b10-820d80ed680d">01004354</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UNDP-LBR</OperatingUnit>
    <FocusArea xmlns="d9cf0e28-81d2-4dc7-8b10-820d80ed680d">Environment and Energy</FocusArea>
    <DocCoverageStartDate xmlns="d9cf0e28-81d2-4dc7-8b10-820d80ed680d">2025-06-01T04:00:00+00:00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A7F3CCFB-252C-4FC6-995B-E6DE457700F8}"/>
</file>

<file path=customXml/itemProps2.xml><?xml version="1.0" encoding="utf-8"?>
<ds:datastoreItem xmlns:ds="http://schemas.openxmlformats.org/officeDocument/2006/customXml" ds:itemID="{AB78E863-993A-4F3D-8EE5-332538AA15C5}">
  <ds:schemaRefs>
    <ds:schemaRef ds:uri="http://schemas.microsoft.com/sharepoint/v3/contenttype/forms"/>
  </ds:schemaRefs>
</ds:datastoreItem>
</file>

<file path=customXml/itemProps3.xml><?xml version="1.0" encoding="utf-8"?>
<ds:datastoreItem xmlns:ds="http://schemas.openxmlformats.org/officeDocument/2006/customXml" ds:itemID="{0AB647AC-B3E4-4B09-B6D1-028E0B4460C8}">
  <ds:schemaRefs>
    <ds:schemaRef ds:uri="http://schemas.microsoft.com/office/2006/metadata/properties"/>
    <ds:schemaRef ds:uri="http://schemas.microsoft.com/office/infopath/2007/PartnerControls"/>
    <ds:schemaRef ds:uri="e4c7e84e-e03b-4a5a-b5e5-9660685a24be"/>
    <ds:schemaRef ds:uri="ce7ced08-f7a5-4054-bff3-efcbcab02586"/>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102</Pages>
  <Words>34471</Words>
  <Characters>209932</Characters>
  <Application>Microsoft Office Word</Application>
  <DocSecurity>0</DocSecurity>
  <Lines>6361</Lines>
  <Paragraphs>2715</Paragraphs>
  <ScaleCrop>false</ScaleCrop>
  <Company/>
  <LinksUpToDate>false</LinksUpToDate>
  <CharactersWithSpaces>241688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Document</dc:title>
  <dc:subject/>
  <dc:creator>Nicolas Alejandro Marquez Pizzanelli</dc:creator>
  <cp:keywords/>
  <dc:description/>
  <cp:lastModifiedBy>Abraham Tumbey</cp:lastModifiedBy>
  <cp:revision>9</cp:revision>
  <dcterms:created xsi:type="dcterms:W3CDTF">2025-03-24T17:00:00Z</dcterms:created>
  <dcterms:modified xsi:type="dcterms:W3CDTF">2025-03-26T12:28:00Z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MediaServiceImageTags">
    <vt:lpwstr/>
  </property>
  <property fmtid="{D5CDD505-2E9C-101B-9397-08002B2CF9AE}" pid="4" name="GrammarlyDocumentId">
    <vt:lpwstr>2c45ad2a0f577ce5dcd1dab3d04c5440dd7d66c3f5fa02b1040eee86783cf05c</vt:lpwstr>
  </property>
</Properties>
</file>